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108703E" w:rsidR="00D873DF" w:rsidRDefault="00E56E06" w:rsidP="007128DC">
      <w:pPr>
        <w:pStyle w:val="Title"/>
        <w:outlineLvl w:val="9"/>
        <w:rPr>
          <w:sz w:val="40"/>
          <w:szCs w:val="40"/>
        </w:rPr>
      </w:pPr>
      <w:r>
        <w:rPr>
          <w:sz w:val="40"/>
          <w:szCs w:val="40"/>
        </w:rPr>
        <w:t>CME Group</w:t>
      </w:r>
    </w:p>
    <w:p w14:paraId="1ECAFEE4" w14:textId="3E4852A6" w:rsidR="00D873DF" w:rsidRDefault="00E56E06" w:rsidP="00D873DF">
      <w:pPr>
        <w:pStyle w:val="Title"/>
        <w:rPr>
          <w:sz w:val="40"/>
          <w:szCs w:val="40"/>
        </w:rPr>
      </w:pPr>
      <w:bookmarkStart w:id="0" w:name="DocTitle"/>
      <w:r>
        <w:rPr>
          <w:sz w:val="40"/>
          <w:szCs w:val="40"/>
        </w:rPr>
        <w:t xml:space="preserve"> Anonymous Trade Indicator Extension </w:t>
      </w:r>
      <w:bookmarkEnd w:id="0"/>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3E85CC2D" w:rsidR="00D873DF" w:rsidRDefault="00E56E06" w:rsidP="007128DC">
      <w:pPr>
        <w:pStyle w:val="Title"/>
        <w:outlineLvl w:val="9"/>
        <w:rPr>
          <w:sz w:val="24"/>
          <w:szCs w:val="24"/>
        </w:rPr>
      </w:pPr>
      <w:bookmarkStart w:id="1" w:name="RevDate"/>
      <w:r>
        <w:rPr>
          <w:sz w:val="24"/>
          <w:szCs w:val="24"/>
        </w:rPr>
        <w:t xml:space="preserve"> </w:t>
      </w:r>
      <w:r w:rsidR="00445FCC">
        <w:rPr>
          <w:sz w:val="24"/>
          <w:szCs w:val="24"/>
        </w:rPr>
        <w:t>August 2</w:t>
      </w:r>
      <w:r>
        <w:rPr>
          <w:sz w:val="24"/>
          <w:szCs w:val="24"/>
        </w:rPr>
        <w:t xml:space="preserve">, 2022 </w:t>
      </w:r>
      <w:bookmarkEnd w:id="1"/>
    </w:p>
    <w:p w14:paraId="420AC0AE" w14:textId="138174F3" w:rsidR="00D873DF" w:rsidRDefault="00E56E06" w:rsidP="007128DC">
      <w:pPr>
        <w:pStyle w:val="Title"/>
        <w:outlineLvl w:val="9"/>
        <w:rPr>
          <w:sz w:val="24"/>
          <w:szCs w:val="24"/>
        </w:rPr>
      </w:pPr>
      <w:bookmarkStart w:id="2" w:name="_Toc105491793"/>
      <w:bookmarkStart w:id="3" w:name="RevNum"/>
      <w:r>
        <w:rPr>
          <w:sz w:val="24"/>
          <w:szCs w:val="24"/>
        </w:rPr>
        <w:t xml:space="preserve"> </w:t>
      </w:r>
      <w:bookmarkEnd w:id="2"/>
      <w:r>
        <w:rPr>
          <w:sz w:val="24"/>
          <w:szCs w:val="24"/>
        </w:rPr>
        <w:t>v0.</w:t>
      </w:r>
      <w:r w:rsidR="00445FCC">
        <w:rPr>
          <w:sz w:val="24"/>
          <w:szCs w:val="24"/>
        </w:rPr>
        <w:t>2</w:t>
      </w:r>
      <w:r>
        <w:rPr>
          <w:sz w:val="24"/>
          <w:szCs w:val="24"/>
        </w:rPr>
        <w:t xml:space="preserve"> </w:t>
      </w:r>
      <w:bookmarkEnd w:id="3"/>
    </w:p>
    <w:p w14:paraId="318EBAB0" w14:textId="28F0866B" w:rsidR="003318F4" w:rsidRPr="00701C7C" w:rsidRDefault="003318F4" w:rsidP="007128DC">
      <w:pPr>
        <w:pStyle w:val="Title"/>
        <w:outlineLvl w:val="9"/>
        <w:rPr>
          <w:sz w:val="24"/>
          <w:szCs w:val="24"/>
        </w:rPr>
      </w:pPr>
      <w:r>
        <w:rPr>
          <w:sz w:val="24"/>
          <w:szCs w:val="24"/>
        </w:rPr>
        <w:t xml:space="preserve">Proposal Status:  Draft </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27FA0E04"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F8797C" w14:textId="5D594F34" w:rsidR="008F28BD" w:rsidRDefault="008F28BD" w:rsidP="00F85F52">
      <w:pPr>
        <w:numPr>
          <w:ilvl w:val="12"/>
          <w:numId w:val="0"/>
        </w:numPr>
      </w:pPr>
    </w:p>
    <w:p w14:paraId="464070D5" w14:textId="2F321AB9" w:rsidR="008F28BD" w:rsidRDefault="00DA2E5D" w:rsidP="00F85F52">
      <w:pPr>
        <w:numPr>
          <w:ilvl w:val="12"/>
          <w:numId w:val="0"/>
        </w:numPr>
      </w:pPr>
      <w:r>
        <w:rPr>
          <w:noProof/>
        </w:rPr>
        <w:drawing>
          <wp:inline distT="0" distB="0" distL="0" distR="0" wp14:anchorId="7ADB6A4C" wp14:editId="7B001A52">
            <wp:extent cx="841375" cy="292735"/>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EE6BF55" w14:textId="77777777" w:rsidR="007C34C0" w:rsidRPr="007C34C0" w:rsidRDefault="007C34C0" w:rsidP="007C34C0">
      <w:pPr>
        <w:numPr>
          <w:ilvl w:val="12"/>
          <w:numId w:val="0"/>
        </w:numPr>
      </w:pPr>
      <w:r w:rsidRPr="007C34C0">
        <w:t>This work is licensed under a </w:t>
      </w:r>
      <w:hyperlink r:id="rId13" w:history="1">
        <w:r w:rsidRPr="007C34C0">
          <w:rPr>
            <w:rStyle w:val="Hyperlink"/>
          </w:rPr>
          <w:t>Creative Commons Attribution-NoDerivatives 4.0 International License</w:t>
        </w:r>
      </w:hyperlink>
      <w:r w:rsidRPr="007C34C0">
        <w:t>.</w:t>
      </w:r>
    </w:p>
    <w:p w14:paraId="30380AC8" w14:textId="77777777" w:rsidR="00DA2E5D" w:rsidRPr="003318F4" w:rsidRDefault="00DA2E5D" w:rsidP="00F85F52">
      <w:pPr>
        <w:numPr>
          <w:ilvl w:val="12"/>
          <w:numId w:val="0"/>
        </w:numPr>
      </w:pP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09B52C00" w:rsidR="00F85F52" w:rsidRDefault="00F85F52" w:rsidP="00F85F52">
      <w:pPr>
        <w:numPr>
          <w:ilvl w:val="12"/>
          <w:numId w:val="0"/>
        </w:numPr>
      </w:pPr>
      <w:r>
        <w:t>Copyright 200</w:t>
      </w:r>
      <w:r w:rsidR="00BB39AF">
        <w:t>3-20</w:t>
      </w:r>
      <w:r w:rsidR="00834889">
        <w:t>2</w:t>
      </w:r>
      <w:r w:rsidR="00445FCC">
        <w:t>2</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23811955" w14:textId="77777777" w:rsidR="00696841" w:rsidRPr="00696841" w:rsidRDefault="00696841"/>
    <w:p w14:paraId="60EC8217" w14:textId="40AF7B53" w:rsidR="000640B0" w:rsidRDefault="000B410A">
      <w:pPr>
        <w:pStyle w:val="TOC1"/>
        <w:tabs>
          <w:tab w:val="right" w:leader="dot" w:pos="9350"/>
        </w:tabs>
        <w:rPr>
          <w:rFonts w:eastAsiaTheme="minorEastAsia" w:cstheme="minorBidi"/>
          <w:noProof/>
          <w:sz w:val="24"/>
          <w:lang w:val="en-DE" w:eastAsia="en-GB"/>
        </w:rPr>
      </w:pPr>
      <w:r>
        <w:fldChar w:fldCharType="begin"/>
      </w:r>
      <w:r>
        <w:instrText xml:space="preserve"> TOC \o "2-3" \h \z \t "Heading 1,1" </w:instrText>
      </w:r>
      <w:r>
        <w:fldChar w:fldCharType="separate"/>
      </w:r>
      <w:hyperlink w:anchor="_Toc110516412" w:history="1">
        <w:r w:rsidR="000640B0" w:rsidRPr="002E7C1E">
          <w:rPr>
            <w:rStyle w:val="Hyperlink"/>
            <w:noProof/>
          </w:rPr>
          <w:t>Document History</w:t>
        </w:r>
        <w:r w:rsidR="000640B0">
          <w:rPr>
            <w:noProof/>
            <w:webHidden/>
          </w:rPr>
          <w:tab/>
        </w:r>
        <w:r w:rsidR="000640B0">
          <w:rPr>
            <w:noProof/>
            <w:webHidden/>
          </w:rPr>
          <w:fldChar w:fldCharType="begin"/>
        </w:r>
        <w:r w:rsidR="000640B0">
          <w:rPr>
            <w:noProof/>
            <w:webHidden/>
          </w:rPr>
          <w:instrText xml:space="preserve"> PAGEREF _Toc110516412 \h </w:instrText>
        </w:r>
        <w:r w:rsidR="000640B0">
          <w:rPr>
            <w:noProof/>
            <w:webHidden/>
          </w:rPr>
        </w:r>
        <w:r w:rsidR="000640B0">
          <w:rPr>
            <w:noProof/>
            <w:webHidden/>
          </w:rPr>
          <w:fldChar w:fldCharType="separate"/>
        </w:r>
        <w:r w:rsidR="000640B0">
          <w:rPr>
            <w:noProof/>
            <w:webHidden/>
          </w:rPr>
          <w:t>5</w:t>
        </w:r>
        <w:r w:rsidR="000640B0">
          <w:rPr>
            <w:noProof/>
            <w:webHidden/>
          </w:rPr>
          <w:fldChar w:fldCharType="end"/>
        </w:r>
      </w:hyperlink>
    </w:p>
    <w:p w14:paraId="6C4785EE" w14:textId="54F565DC" w:rsidR="000640B0" w:rsidRDefault="000640B0">
      <w:pPr>
        <w:pStyle w:val="TOC1"/>
        <w:tabs>
          <w:tab w:val="left" w:pos="450"/>
          <w:tab w:val="right" w:leader="dot" w:pos="9350"/>
        </w:tabs>
        <w:rPr>
          <w:rFonts w:eastAsiaTheme="minorEastAsia" w:cstheme="minorBidi"/>
          <w:noProof/>
          <w:sz w:val="24"/>
          <w:lang w:val="en-DE" w:eastAsia="en-GB"/>
        </w:rPr>
      </w:pPr>
      <w:hyperlink w:anchor="_Toc110516413" w:history="1">
        <w:r w:rsidRPr="002E7C1E">
          <w:rPr>
            <w:rStyle w:val="Hyperlink"/>
            <w:noProof/>
          </w:rPr>
          <w:t>1</w:t>
        </w:r>
        <w:r>
          <w:rPr>
            <w:rFonts w:eastAsiaTheme="minorEastAsia" w:cstheme="minorBidi"/>
            <w:noProof/>
            <w:sz w:val="24"/>
            <w:lang w:val="en-DE" w:eastAsia="en-GB"/>
          </w:rPr>
          <w:tab/>
        </w:r>
        <w:r w:rsidRPr="002E7C1E">
          <w:rPr>
            <w:rStyle w:val="Hyperlink"/>
            <w:noProof/>
          </w:rPr>
          <w:t>Introduction</w:t>
        </w:r>
        <w:r>
          <w:rPr>
            <w:noProof/>
            <w:webHidden/>
          </w:rPr>
          <w:tab/>
        </w:r>
        <w:r>
          <w:rPr>
            <w:noProof/>
            <w:webHidden/>
          </w:rPr>
          <w:fldChar w:fldCharType="begin"/>
        </w:r>
        <w:r>
          <w:rPr>
            <w:noProof/>
            <w:webHidden/>
          </w:rPr>
          <w:instrText xml:space="preserve"> PAGEREF _Toc110516413 \h </w:instrText>
        </w:r>
        <w:r>
          <w:rPr>
            <w:noProof/>
            <w:webHidden/>
          </w:rPr>
        </w:r>
        <w:r>
          <w:rPr>
            <w:noProof/>
            <w:webHidden/>
          </w:rPr>
          <w:fldChar w:fldCharType="separate"/>
        </w:r>
        <w:r>
          <w:rPr>
            <w:noProof/>
            <w:webHidden/>
          </w:rPr>
          <w:t>6</w:t>
        </w:r>
        <w:r>
          <w:rPr>
            <w:noProof/>
            <w:webHidden/>
          </w:rPr>
          <w:fldChar w:fldCharType="end"/>
        </w:r>
      </w:hyperlink>
    </w:p>
    <w:p w14:paraId="0EE9EE41" w14:textId="6A25BDFA" w:rsidR="000640B0" w:rsidRDefault="000640B0">
      <w:pPr>
        <w:pStyle w:val="TOC1"/>
        <w:tabs>
          <w:tab w:val="left" w:pos="450"/>
          <w:tab w:val="right" w:leader="dot" w:pos="9350"/>
        </w:tabs>
        <w:rPr>
          <w:rFonts w:eastAsiaTheme="minorEastAsia" w:cstheme="minorBidi"/>
          <w:noProof/>
          <w:sz w:val="24"/>
          <w:lang w:val="en-DE" w:eastAsia="en-GB"/>
        </w:rPr>
      </w:pPr>
      <w:hyperlink w:anchor="_Toc110516414" w:history="1">
        <w:r w:rsidRPr="002E7C1E">
          <w:rPr>
            <w:rStyle w:val="Hyperlink"/>
            <w:noProof/>
          </w:rPr>
          <w:t>2</w:t>
        </w:r>
        <w:r>
          <w:rPr>
            <w:rFonts w:eastAsiaTheme="minorEastAsia" w:cstheme="minorBidi"/>
            <w:noProof/>
            <w:sz w:val="24"/>
            <w:lang w:val="en-DE" w:eastAsia="en-GB"/>
          </w:rPr>
          <w:tab/>
        </w:r>
        <w:r w:rsidRPr="002E7C1E">
          <w:rPr>
            <w:rStyle w:val="Hyperlink"/>
            <w:noProof/>
          </w:rPr>
          <w:t>Business Requirements</w:t>
        </w:r>
        <w:r>
          <w:rPr>
            <w:noProof/>
            <w:webHidden/>
          </w:rPr>
          <w:tab/>
        </w:r>
        <w:r>
          <w:rPr>
            <w:noProof/>
            <w:webHidden/>
          </w:rPr>
          <w:fldChar w:fldCharType="begin"/>
        </w:r>
        <w:r>
          <w:rPr>
            <w:noProof/>
            <w:webHidden/>
          </w:rPr>
          <w:instrText xml:space="preserve"> PAGEREF _Toc110516414 \h </w:instrText>
        </w:r>
        <w:r>
          <w:rPr>
            <w:noProof/>
            <w:webHidden/>
          </w:rPr>
        </w:r>
        <w:r>
          <w:rPr>
            <w:noProof/>
            <w:webHidden/>
          </w:rPr>
          <w:fldChar w:fldCharType="separate"/>
        </w:r>
        <w:r>
          <w:rPr>
            <w:noProof/>
            <w:webHidden/>
          </w:rPr>
          <w:t>6</w:t>
        </w:r>
        <w:r>
          <w:rPr>
            <w:noProof/>
            <w:webHidden/>
          </w:rPr>
          <w:fldChar w:fldCharType="end"/>
        </w:r>
      </w:hyperlink>
    </w:p>
    <w:p w14:paraId="3F65F194" w14:textId="05421931" w:rsidR="000640B0" w:rsidRDefault="000640B0">
      <w:pPr>
        <w:pStyle w:val="TOC1"/>
        <w:tabs>
          <w:tab w:val="left" w:pos="450"/>
          <w:tab w:val="right" w:leader="dot" w:pos="9350"/>
        </w:tabs>
        <w:rPr>
          <w:rFonts w:eastAsiaTheme="minorEastAsia" w:cstheme="minorBidi"/>
          <w:noProof/>
          <w:sz w:val="24"/>
          <w:lang w:val="en-DE" w:eastAsia="en-GB"/>
        </w:rPr>
      </w:pPr>
      <w:hyperlink w:anchor="_Toc110516415" w:history="1">
        <w:r w:rsidRPr="002E7C1E">
          <w:rPr>
            <w:rStyle w:val="Hyperlink"/>
            <w:noProof/>
          </w:rPr>
          <w:t>3</w:t>
        </w:r>
        <w:r>
          <w:rPr>
            <w:rFonts w:eastAsiaTheme="minorEastAsia" w:cstheme="minorBidi"/>
            <w:noProof/>
            <w:sz w:val="24"/>
            <w:lang w:val="en-DE" w:eastAsia="en-GB"/>
          </w:rPr>
          <w:tab/>
        </w:r>
        <w:r w:rsidRPr="002E7C1E">
          <w:rPr>
            <w:rStyle w:val="Hyperlink"/>
            <w:noProof/>
          </w:rPr>
          <w:t>Issues and Discussion Points</w:t>
        </w:r>
        <w:r>
          <w:rPr>
            <w:noProof/>
            <w:webHidden/>
          </w:rPr>
          <w:tab/>
        </w:r>
        <w:r>
          <w:rPr>
            <w:noProof/>
            <w:webHidden/>
          </w:rPr>
          <w:fldChar w:fldCharType="begin"/>
        </w:r>
        <w:r>
          <w:rPr>
            <w:noProof/>
            <w:webHidden/>
          </w:rPr>
          <w:instrText xml:space="preserve"> PAGEREF _Toc110516415 \h </w:instrText>
        </w:r>
        <w:r>
          <w:rPr>
            <w:noProof/>
            <w:webHidden/>
          </w:rPr>
        </w:r>
        <w:r>
          <w:rPr>
            <w:noProof/>
            <w:webHidden/>
          </w:rPr>
          <w:fldChar w:fldCharType="separate"/>
        </w:r>
        <w:r>
          <w:rPr>
            <w:noProof/>
            <w:webHidden/>
          </w:rPr>
          <w:t>6</w:t>
        </w:r>
        <w:r>
          <w:rPr>
            <w:noProof/>
            <w:webHidden/>
          </w:rPr>
          <w:fldChar w:fldCharType="end"/>
        </w:r>
      </w:hyperlink>
    </w:p>
    <w:p w14:paraId="44F19CEC" w14:textId="79479229" w:rsidR="000640B0" w:rsidRDefault="000640B0">
      <w:pPr>
        <w:pStyle w:val="TOC1"/>
        <w:tabs>
          <w:tab w:val="left" w:pos="450"/>
          <w:tab w:val="right" w:leader="dot" w:pos="9350"/>
        </w:tabs>
        <w:rPr>
          <w:rFonts w:eastAsiaTheme="minorEastAsia" w:cstheme="minorBidi"/>
          <w:noProof/>
          <w:sz w:val="24"/>
          <w:lang w:val="en-DE" w:eastAsia="en-GB"/>
        </w:rPr>
      </w:pPr>
      <w:hyperlink w:anchor="_Toc110516416" w:history="1">
        <w:r w:rsidRPr="002E7C1E">
          <w:rPr>
            <w:rStyle w:val="Hyperlink"/>
            <w:noProof/>
          </w:rPr>
          <w:t>4</w:t>
        </w:r>
        <w:r>
          <w:rPr>
            <w:rFonts w:eastAsiaTheme="minorEastAsia" w:cstheme="minorBidi"/>
            <w:noProof/>
            <w:sz w:val="24"/>
            <w:lang w:val="en-DE" w:eastAsia="en-GB"/>
          </w:rPr>
          <w:tab/>
        </w:r>
        <w:r w:rsidRPr="002E7C1E">
          <w:rPr>
            <w:rStyle w:val="Hyperlink"/>
            <w:noProof/>
          </w:rPr>
          <w:t>Proposed Message Flow</w:t>
        </w:r>
        <w:r>
          <w:rPr>
            <w:noProof/>
            <w:webHidden/>
          </w:rPr>
          <w:tab/>
        </w:r>
        <w:r>
          <w:rPr>
            <w:noProof/>
            <w:webHidden/>
          </w:rPr>
          <w:fldChar w:fldCharType="begin"/>
        </w:r>
        <w:r>
          <w:rPr>
            <w:noProof/>
            <w:webHidden/>
          </w:rPr>
          <w:instrText xml:space="preserve"> PAGEREF _Toc110516416 \h </w:instrText>
        </w:r>
        <w:r>
          <w:rPr>
            <w:noProof/>
            <w:webHidden/>
          </w:rPr>
        </w:r>
        <w:r>
          <w:rPr>
            <w:noProof/>
            <w:webHidden/>
          </w:rPr>
          <w:fldChar w:fldCharType="separate"/>
        </w:r>
        <w:r>
          <w:rPr>
            <w:noProof/>
            <w:webHidden/>
          </w:rPr>
          <w:t>6</w:t>
        </w:r>
        <w:r>
          <w:rPr>
            <w:noProof/>
            <w:webHidden/>
          </w:rPr>
          <w:fldChar w:fldCharType="end"/>
        </w:r>
      </w:hyperlink>
    </w:p>
    <w:p w14:paraId="041DE1A1" w14:textId="3B6CA6AE" w:rsidR="000640B0" w:rsidRDefault="000640B0">
      <w:pPr>
        <w:pStyle w:val="TOC1"/>
        <w:tabs>
          <w:tab w:val="left" w:pos="450"/>
          <w:tab w:val="right" w:leader="dot" w:pos="9350"/>
        </w:tabs>
        <w:rPr>
          <w:rFonts w:eastAsiaTheme="minorEastAsia" w:cstheme="minorBidi"/>
          <w:noProof/>
          <w:sz w:val="24"/>
          <w:lang w:val="en-DE" w:eastAsia="en-GB"/>
        </w:rPr>
      </w:pPr>
      <w:hyperlink w:anchor="_Toc110516417" w:history="1">
        <w:r w:rsidRPr="002E7C1E">
          <w:rPr>
            <w:rStyle w:val="Hyperlink"/>
            <w:noProof/>
          </w:rPr>
          <w:t>5</w:t>
        </w:r>
        <w:r>
          <w:rPr>
            <w:rFonts w:eastAsiaTheme="minorEastAsia" w:cstheme="minorBidi"/>
            <w:noProof/>
            <w:sz w:val="24"/>
            <w:lang w:val="en-DE" w:eastAsia="en-GB"/>
          </w:rPr>
          <w:tab/>
        </w:r>
        <w:r w:rsidRPr="002E7C1E">
          <w:rPr>
            <w:rStyle w:val="Hyperlink"/>
            <w:noProof/>
          </w:rPr>
          <w:t>FIX Message Tables</w:t>
        </w:r>
        <w:r>
          <w:rPr>
            <w:noProof/>
            <w:webHidden/>
          </w:rPr>
          <w:tab/>
        </w:r>
        <w:r>
          <w:rPr>
            <w:noProof/>
            <w:webHidden/>
          </w:rPr>
          <w:fldChar w:fldCharType="begin"/>
        </w:r>
        <w:r>
          <w:rPr>
            <w:noProof/>
            <w:webHidden/>
          </w:rPr>
          <w:instrText xml:space="preserve"> PAGEREF _Toc110516417 \h </w:instrText>
        </w:r>
        <w:r>
          <w:rPr>
            <w:noProof/>
            <w:webHidden/>
          </w:rPr>
        </w:r>
        <w:r>
          <w:rPr>
            <w:noProof/>
            <w:webHidden/>
          </w:rPr>
          <w:fldChar w:fldCharType="separate"/>
        </w:r>
        <w:r>
          <w:rPr>
            <w:noProof/>
            <w:webHidden/>
          </w:rPr>
          <w:t>7</w:t>
        </w:r>
        <w:r>
          <w:rPr>
            <w:noProof/>
            <w:webHidden/>
          </w:rPr>
          <w:fldChar w:fldCharType="end"/>
        </w:r>
      </w:hyperlink>
    </w:p>
    <w:p w14:paraId="09659371" w14:textId="28EF6120" w:rsidR="000640B0" w:rsidRDefault="000640B0">
      <w:pPr>
        <w:pStyle w:val="TOC2"/>
        <w:rPr>
          <w:rFonts w:eastAsiaTheme="minorEastAsia" w:cstheme="minorBidi"/>
          <w:sz w:val="24"/>
          <w:lang w:val="en-DE" w:eastAsia="en-GB"/>
        </w:rPr>
      </w:pPr>
      <w:hyperlink w:anchor="_Toc110516418" w:history="1">
        <w:r w:rsidRPr="002E7C1E">
          <w:rPr>
            <w:rStyle w:val="Hyperlink"/>
          </w:rPr>
          <w:t>5.1</w:t>
        </w:r>
        <w:r>
          <w:rPr>
            <w:rFonts w:eastAsiaTheme="minorEastAsia" w:cstheme="minorBidi"/>
            <w:sz w:val="24"/>
            <w:lang w:val="en-DE" w:eastAsia="en-GB"/>
          </w:rPr>
          <w:tab/>
        </w:r>
        <w:r w:rsidRPr="002E7C1E">
          <w:rPr>
            <w:rStyle w:val="Hyperlink"/>
          </w:rPr>
          <w:t>ExecutionReport(35=8)</w:t>
        </w:r>
        <w:r>
          <w:rPr>
            <w:webHidden/>
          </w:rPr>
          <w:tab/>
        </w:r>
        <w:r>
          <w:rPr>
            <w:webHidden/>
          </w:rPr>
          <w:fldChar w:fldCharType="begin"/>
        </w:r>
        <w:r>
          <w:rPr>
            <w:webHidden/>
          </w:rPr>
          <w:instrText xml:space="preserve"> PAGEREF _Toc110516418 \h </w:instrText>
        </w:r>
        <w:r>
          <w:rPr>
            <w:webHidden/>
          </w:rPr>
        </w:r>
        <w:r>
          <w:rPr>
            <w:webHidden/>
          </w:rPr>
          <w:fldChar w:fldCharType="separate"/>
        </w:r>
        <w:r>
          <w:rPr>
            <w:webHidden/>
          </w:rPr>
          <w:t>7</w:t>
        </w:r>
        <w:r>
          <w:rPr>
            <w:webHidden/>
          </w:rPr>
          <w:fldChar w:fldCharType="end"/>
        </w:r>
      </w:hyperlink>
    </w:p>
    <w:p w14:paraId="18D60123" w14:textId="7AB8DC68" w:rsidR="000640B0" w:rsidRDefault="000640B0">
      <w:pPr>
        <w:pStyle w:val="TOC2"/>
        <w:rPr>
          <w:rFonts w:eastAsiaTheme="minorEastAsia" w:cstheme="minorBidi"/>
          <w:sz w:val="24"/>
          <w:lang w:val="en-DE" w:eastAsia="en-GB"/>
        </w:rPr>
      </w:pPr>
      <w:hyperlink w:anchor="_Toc110516419" w:history="1">
        <w:r w:rsidRPr="002E7C1E">
          <w:rPr>
            <w:rStyle w:val="Hyperlink"/>
          </w:rPr>
          <w:t>5.2</w:t>
        </w:r>
        <w:r>
          <w:rPr>
            <w:rFonts w:eastAsiaTheme="minorEastAsia" w:cstheme="minorBidi"/>
            <w:sz w:val="24"/>
            <w:lang w:val="en-DE" w:eastAsia="en-GB"/>
          </w:rPr>
          <w:tab/>
        </w:r>
        <w:r w:rsidRPr="002E7C1E">
          <w:rPr>
            <w:rStyle w:val="Hyperlink"/>
          </w:rPr>
          <w:t>TradeCaptureReport(35=AE)</w:t>
        </w:r>
        <w:r>
          <w:rPr>
            <w:webHidden/>
          </w:rPr>
          <w:tab/>
        </w:r>
        <w:r>
          <w:rPr>
            <w:webHidden/>
          </w:rPr>
          <w:fldChar w:fldCharType="begin"/>
        </w:r>
        <w:r>
          <w:rPr>
            <w:webHidden/>
          </w:rPr>
          <w:instrText xml:space="preserve"> PAGEREF _Toc110516419 \h </w:instrText>
        </w:r>
        <w:r>
          <w:rPr>
            <w:webHidden/>
          </w:rPr>
        </w:r>
        <w:r>
          <w:rPr>
            <w:webHidden/>
          </w:rPr>
          <w:fldChar w:fldCharType="separate"/>
        </w:r>
        <w:r>
          <w:rPr>
            <w:webHidden/>
          </w:rPr>
          <w:t>8</w:t>
        </w:r>
        <w:r>
          <w:rPr>
            <w:webHidden/>
          </w:rPr>
          <w:fldChar w:fldCharType="end"/>
        </w:r>
      </w:hyperlink>
    </w:p>
    <w:p w14:paraId="64F66033" w14:textId="0510B775" w:rsidR="000640B0" w:rsidRDefault="000640B0">
      <w:pPr>
        <w:pStyle w:val="TOC1"/>
        <w:tabs>
          <w:tab w:val="left" w:pos="450"/>
          <w:tab w:val="right" w:leader="dot" w:pos="9350"/>
        </w:tabs>
        <w:rPr>
          <w:rFonts w:eastAsiaTheme="minorEastAsia" w:cstheme="minorBidi"/>
          <w:noProof/>
          <w:sz w:val="24"/>
          <w:lang w:val="en-DE" w:eastAsia="en-GB"/>
        </w:rPr>
      </w:pPr>
      <w:hyperlink w:anchor="_Toc110516420" w:history="1">
        <w:r w:rsidRPr="002E7C1E">
          <w:rPr>
            <w:rStyle w:val="Hyperlink"/>
            <w:noProof/>
          </w:rPr>
          <w:t>6</w:t>
        </w:r>
        <w:r>
          <w:rPr>
            <w:rFonts w:eastAsiaTheme="minorEastAsia" w:cstheme="minorBidi"/>
            <w:noProof/>
            <w:sz w:val="24"/>
            <w:lang w:val="en-DE" w:eastAsia="en-GB"/>
          </w:rPr>
          <w:tab/>
        </w:r>
        <w:r w:rsidRPr="002E7C1E">
          <w:rPr>
            <w:rStyle w:val="Hyperlink"/>
            <w:noProof/>
          </w:rPr>
          <w:t>FIX Component Blocks</w:t>
        </w:r>
        <w:r>
          <w:rPr>
            <w:noProof/>
            <w:webHidden/>
          </w:rPr>
          <w:tab/>
        </w:r>
        <w:r>
          <w:rPr>
            <w:noProof/>
            <w:webHidden/>
          </w:rPr>
          <w:fldChar w:fldCharType="begin"/>
        </w:r>
        <w:r>
          <w:rPr>
            <w:noProof/>
            <w:webHidden/>
          </w:rPr>
          <w:instrText xml:space="preserve"> PAGEREF _Toc110516420 \h </w:instrText>
        </w:r>
        <w:r>
          <w:rPr>
            <w:noProof/>
            <w:webHidden/>
          </w:rPr>
        </w:r>
        <w:r>
          <w:rPr>
            <w:noProof/>
            <w:webHidden/>
          </w:rPr>
          <w:fldChar w:fldCharType="separate"/>
        </w:r>
        <w:r>
          <w:rPr>
            <w:noProof/>
            <w:webHidden/>
          </w:rPr>
          <w:t>9</w:t>
        </w:r>
        <w:r>
          <w:rPr>
            <w:noProof/>
            <w:webHidden/>
          </w:rPr>
          <w:fldChar w:fldCharType="end"/>
        </w:r>
      </w:hyperlink>
    </w:p>
    <w:p w14:paraId="5AD55F1D" w14:textId="45C085CC" w:rsidR="000640B0" w:rsidRDefault="000640B0">
      <w:pPr>
        <w:pStyle w:val="TOC2"/>
        <w:rPr>
          <w:rFonts w:eastAsiaTheme="minorEastAsia" w:cstheme="minorBidi"/>
          <w:sz w:val="24"/>
          <w:lang w:val="en-DE" w:eastAsia="en-GB"/>
        </w:rPr>
      </w:pPr>
      <w:hyperlink w:anchor="_Toc110516421" w:history="1">
        <w:r w:rsidRPr="002E7C1E">
          <w:rPr>
            <w:rStyle w:val="Hyperlink"/>
          </w:rPr>
          <w:t>6.1</w:t>
        </w:r>
        <w:r>
          <w:rPr>
            <w:rFonts w:eastAsiaTheme="minorEastAsia" w:cstheme="minorBidi"/>
            <w:sz w:val="24"/>
            <w:lang w:val="en-DE" w:eastAsia="en-GB"/>
          </w:rPr>
          <w:tab/>
        </w:r>
        <w:r w:rsidRPr="002E7C1E">
          <w:rPr>
            <w:rStyle w:val="Hyperlink"/>
          </w:rPr>
          <w:t>Component MDF</w:t>
        </w:r>
        <w:r w:rsidRPr="002E7C1E">
          <w:rPr>
            <w:rStyle w:val="Hyperlink"/>
          </w:rPr>
          <w:t>u</w:t>
        </w:r>
        <w:r w:rsidRPr="002E7C1E">
          <w:rPr>
            <w:rStyle w:val="Hyperlink"/>
          </w:rPr>
          <w:t>llGrp</w:t>
        </w:r>
        <w:r>
          <w:rPr>
            <w:webHidden/>
          </w:rPr>
          <w:tab/>
        </w:r>
        <w:r>
          <w:rPr>
            <w:webHidden/>
          </w:rPr>
          <w:fldChar w:fldCharType="begin"/>
        </w:r>
        <w:r>
          <w:rPr>
            <w:webHidden/>
          </w:rPr>
          <w:instrText xml:space="preserve"> PAGEREF _Toc110516421 \h </w:instrText>
        </w:r>
        <w:r>
          <w:rPr>
            <w:webHidden/>
          </w:rPr>
        </w:r>
        <w:r>
          <w:rPr>
            <w:webHidden/>
          </w:rPr>
          <w:fldChar w:fldCharType="separate"/>
        </w:r>
        <w:r>
          <w:rPr>
            <w:webHidden/>
          </w:rPr>
          <w:t>9</w:t>
        </w:r>
        <w:r>
          <w:rPr>
            <w:webHidden/>
          </w:rPr>
          <w:fldChar w:fldCharType="end"/>
        </w:r>
      </w:hyperlink>
    </w:p>
    <w:p w14:paraId="46AECC87" w14:textId="706D7201" w:rsidR="000640B0" w:rsidRDefault="000640B0">
      <w:pPr>
        <w:pStyle w:val="TOC2"/>
        <w:rPr>
          <w:rFonts w:eastAsiaTheme="minorEastAsia" w:cstheme="minorBidi"/>
          <w:sz w:val="24"/>
          <w:lang w:val="en-DE" w:eastAsia="en-GB"/>
        </w:rPr>
      </w:pPr>
      <w:hyperlink w:anchor="_Toc110516422" w:history="1">
        <w:r w:rsidRPr="002E7C1E">
          <w:rPr>
            <w:rStyle w:val="Hyperlink"/>
          </w:rPr>
          <w:t>6.2</w:t>
        </w:r>
        <w:r>
          <w:rPr>
            <w:rFonts w:eastAsiaTheme="minorEastAsia" w:cstheme="minorBidi"/>
            <w:sz w:val="24"/>
            <w:lang w:val="en-DE" w:eastAsia="en-GB"/>
          </w:rPr>
          <w:tab/>
        </w:r>
        <w:r w:rsidRPr="002E7C1E">
          <w:rPr>
            <w:rStyle w:val="Hyperlink"/>
          </w:rPr>
          <w:t>Component MDIncGrp</w:t>
        </w:r>
        <w:r>
          <w:rPr>
            <w:webHidden/>
          </w:rPr>
          <w:tab/>
        </w:r>
        <w:r>
          <w:rPr>
            <w:webHidden/>
          </w:rPr>
          <w:fldChar w:fldCharType="begin"/>
        </w:r>
        <w:r>
          <w:rPr>
            <w:webHidden/>
          </w:rPr>
          <w:instrText xml:space="preserve"> PAGEREF _Toc110516422 \h </w:instrText>
        </w:r>
        <w:r>
          <w:rPr>
            <w:webHidden/>
          </w:rPr>
        </w:r>
        <w:r>
          <w:rPr>
            <w:webHidden/>
          </w:rPr>
          <w:fldChar w:fldCharType="separate"/>
        </w:r>
        <w:r>
          <w:rPr>
            <w:webHidden/>
          </w:rPr>
          <w:t>10</w:t>
        </w:r>
        <w:r>
          <w:rPr>
            <w:webHidden/>
          </w:rPr>
          <w:fldChar w:fldCharType="end"/>
        </w:r>
      </w:hyperlink>
    </w:p>
    <w:p w14:paraId="3AE92D96" w14:textId="30ADA30A" w:rsidR="000640B0" w:rsidRDefault="000640B0">
      <w:pPr>
        <w:pStyle w:val="TOC1"/>
        <w:tabs>
          <w:tab w:val="left" w:pos="450"/>
          <w:tab w:val="right" w:leader="dot" w:pos="9350"/>
        </w:tabs>
        <w:rPr>
          <w:rFonts w:eastAsiaTheme="minorEastAsia" w:cstheme="minorBidi"/>
          <w:noProof/>
          <w:sz w:val="24"/>
          <w:lang w:val="en-DE" w:eastAsia="en-GB"/>
        </w:rPr>
      </w:pPr>
      <w:hyperlink w:anchor="_Toc110516423" w:history="1">
        <w:r w:rsidRPr="002E7C1E">
          <w:rPr>
            <w:rStyle w:val="Hyperlink"/>
            <w:noProof/>
          </w:rPr>
          <w:t>7</w:t>
        </w:r>
        <w:r>
          <w:rPr>
            <w:rFonts w:eastAsiaTheme="minorEastAsia" w:cstheme="minorBidi"/>
            <w:noProof/>
            <w:sz w:val="24"/>
            <w:lang w:val="en-DE" w:eastAsia="en-GB"/>
          </w:rPr>
          <w:tab/>
        </w:r>
        <w:r w:rsidRPr="002E7C1E">
          <w:rPr>
            <w:rStyle w:val="Hyperlink"/>
            <w:noProof/>
          </w:rPr>
          <w:t>Category Changes</w:t>
        </w:r>
        <w:r>
          <w:rPr>
            <w:noProof/>
            <w:webHidden/>
          </w:rPr>
          <w:tab/>
        </w:r>
        <w:r>
          <w:rPr>
            <w:noProof/>
            <w:webHidden/>
          </w:rPr>
          <w:fldChar w:fldCharType="begin"/>
        </w:r>
        <w:r>
          <w:rPr>
            <w:noProof/>
            <w:webHidden/>
          </w:rPr>
          <w:instrText xml:space="preserve"> PAGEREF _Toc110516423 \h </w:instrText>
        </w:r>
        <w:r>
          <w:rPr>
            <w:noProof/>
            <w:webHidden/>
          </w:rPr>
        </w:r>
        <w:r>
          <w:rPr>
            <w:noProof/>
            <w:webHidden/>
          </w:rPr>
          <w:fldChar w:fldCharType="separate"/>
        </w:r>
        <w:r>
          <w:rPr>
            <w:noProof/>
            <w:webHidden/>
          </w:rPr>
          <w:t>10</w:t>
        </w:r>
        <w:r>
          <w:rPr>
            <w:noProof/>
            <w:webHidden/>
          </w:rPr>
          <w:fldChar w:fldCharType="end"/>
        </w:r>
      </w:hyperlink>
    </w:p>
    <w:p w14:paraId="1E86A577" w14:textId="7339DC4A" w:rsidR="000640B0" w:rsidRDefault="000640B0">
      <w:pPr>
        <w:pStyle w:val="TOC1"/>
        <w:tabs>
          <w:tab w:val="right" w:leader="dot" w:pos="9350"/>
        </w:tabs>
        <w:rPr>
          <w:rFonts w:eastAsiaTheme="minorEastAsia" w:cstheme="minorBidi"/>
          <w:noProof/>
          <w:sz w:val="24"/>
          <w:lang w:val="en-DE" w:eastAsia="en-GB"/>
        </w:rPr>
      </w:pPr>
      <w:hyperlink w:anchor="_Toc110516424" w:history="1">
        <w:r w:rsidRPr="002E7C1E">
          <w:rPr>
            <w:rStyle w:val="Hyperlink"/>
            <w:noProof/>
          </w:rPr>
          <w:t>Appendix A - Data Dictionary</w:t>
        </w:r>
        <w:r>
          <w:rPr>
            <w:noProof/>
            <w:webHidden/>
          </w:rPr>
          <w:tab/>
        </w:r>
        <w:r>
          <w:rPr>
            <w:noProof/>
            <w:webHidden/>
          </w:rPr>
          <w:fldChar w:fldCharType="begin"/>
        </w:r>
        <w:r>
          <w:rPr>
            <w:noProof/>
            <w:webHidden/>
          </w:rPr>
          <w:instrText xml:space="preserve"> PAGEREF _Toc110516424 \h </w:instrText>
        </w:r>
        <w:r>
          <w:rPr>
            <w:noProof/>
            <w:webHidden/>
          </w:rPr>
        </w:r>
        <w:r>
          <w:rPr>
            <w:noProof/>
            <w:webHidden/>
          </w:rPr>
          <w:fldChar w:fldCharType="separate"/>
        </w:r>
        <w:r>
          <w:rPr>
            <w:noProof/>
            <w:webHidden/>
          </w:rPr>
          <w:t>11</w:t>
        </w:r>
        <w:r>
          <w:rPr>
            <w:noProof/>
            <w:webHidden/>
          </w:rPr>
          <w:fldChar w:fldCharType="end"/>
        </w:r>
      </w:hyperlink>
    </w:p>
    <w:p w14:paraId="2E869522" w14:textId="6035E760" w:rsidR="000640B0" w:rsidRDefault="000640B0">
      <w:pPr>
        <w:pStyle w:val="TOC1"/>
        <w:tabs>
          <w:tab w:val="right" w:leader="dot" w:pos="9350"/>
        </w:tabs>
        <w:rPr>
          <w:rFonts w:eastAsiaTheme="minorEastAsia" w:cstheme="minorBidi"/>
          <w:noProof/>
          <w:sz w:val="24"/>
          <w:lang w:val="en-DE" w:eastAsia="en-GB"/>
        </w:rPr>
      </w:pPr>
      <w:hyperlink w:anchor="_Toc110516425" w:history="1">
        <w:r w:rsidRPr="002E7C1E">
          <w:rPr>
            <w:rStyle w:val="Hyperlink"/>
            <w:noProof/>
          </w:rPr>
          <w:t>Appendix B - Glossary Entries</w:t>
        </w:r>
        <w:r>
          <w:rPr>
            <w:noProof/>
            <w:webHidden/>
          </w:rPr>
          <w:tab/>
        </w:r>
        <w:r>
          <w:rPr>
            <w:noProof/>
            <w:webHidden/>
          </w:rPr>
          <w:fldChar w:fldCharType="begin"/>
        </w:r>
        <w:r>
          <w:rPr>
            <w:noProof/>
            <w:webHidden/>
          </w:rPr>
          <w:instrText xml:space="preserve"> PAGEREF _Toc110516425 \h </w:instrText>
        </w:r>
        <w:r>
          <w:rPr>
            <w:noProof/>
            <w:webHidden/>
          </w:rPr>
        </w:r>
        <w:r>
          <w:rPr>
            <w:noProof/>
            <w:webHidden/>
          </w:rPr>
          <w:fldChar w:fldCharType="separate"/>
        </w:r>
        <w:r>
          <w:rPr>
            <w:noProof/>
            <w:webHidden/>
          </w:rPr>
          <w:t>12</w:t>
        </w:r>
        <w:r>
          <w:rPr>
            <w:noProof/>
            <w:webHidden/>
          </w:rPr>
          <w:fldChar w:fldCharType="end"/>
        </w:r>
      </w:hyperlink>
    </w:p>
    <w:p w14:paraId="7C13F717" w14:textId="0E0E406D" w:rsidR="000640B0" w:rsidRDefault="000640B0">
      <w:pPr>
        <w:pStyle w:val="TOC1"/>
        <w:tabs>
          <w:tab w:val="right" w:leader="dot" w:pos="9350"/>
        </w:tabs>
        <w:rPr>
          <w:rFonts w:eastAsiaTheme="minorEastAsia" w:cstheme="minorBidi"/>
          <w:noProof/>
          <w:sz w:val="24"/>
          <w:lang w:val="en-DE" w:eastAsia="en-GB"/>
        </w:rPr>
      </w:pPr>
      <w:hyperlink w:anchor="_Toc110516426" w:history="1">
        <w:r w:rsidRPr="002E7C1E">
          <w:rPr>
            <w:rStyle w:val="Hyperlink"/>
            <w:noProof/>
          </w:rPr>
          <w:t>Appendix C - Abbreviations</w:t>
        </w:r>
        <w:r>
          <w:rPr>
            <w:noProof/>
            <w:webHidden/>
          </w:rPr>
          <w:tab/>
        </w:r>
        <w:r>
          <w:rPr>
            <w:noProof/>
            <w:webHidden/>
          </w:rPr>
          <w:fldChar w:fldCharType="begin"/>
        </w:r>
        <w:r>
          <w:rPr>
            <w:noProof/>
            <w:webHidden/>
          </w:rPr>
          <w:instrText xml:space="preserve"> PAGEREF _Toc110516426 \h </w:instrText>
        </w:r>
        <w:r>
          <w:rPr>
            <w:noProof/>
            <w:webHidden/>
          </w:rPr>
        </w:r>
        <w:r>
          <w:rPr>
            <w:noProof/>
            <w:webHidden/>
          </w:rPr>
          <w:fldChar w:fldCharType="separate"/>
        </w:r>
        <w:r>
          <w:rPr>
            <w:noProof/>
            <w:webHidden/>
          </w:rPr>
          <w:t>12</w:t>
        </w:r>
        <w:r>
          <w:rPr>
            <w:noProof/>
            <w:webHidden/>
          </w:rPr>
          <w:fldChar w:fldCharType="end"/>
        </w:r>
      </w:hyperlink>
    </w:p>
    <w:p w14:paraId="24FB20F9" w14:textId="373DEE36" w:rsidR="000640B0" w:rsidRDefault="000640B0">
      <w:pPr>
        <w:pStyle w:val="TOC1"/>
        <w:tabs>
          <w:tab w:val="right" w:leader="dot" w:pos="9350"/>
        </w:tabs>
        <w:rPr>
          <w:rFonts w:eastAsiaTheme="minorEastAsia" w:cstheme="minorBidi"/>
          <w:noProof/>
          <w:sz w:val="24"/>
          <w:lang w:val="en-DE" w:eastAsia="en-GB"/>
        </w:rPr>
      </w:pPr>
      <w:hyperlink w:anchor="_Toc110516427" w:history="1">
        <w:r w:rsidRPr="002E7C1E">
          <w:rPr>
            <w:rStyle w:val="Hyperlink"/>
            <w:noProof/>
          </w:rPr>
          <w:t>Appendix D - Usage Examples</w:t>
        </w:r>
        <w:r>
          <w:rPr>
            <w:noProof/>
            <w:webHidden/>
          </w:rPr>
          <w:tab/>
        </w:r>
        <w:r>
          <w:rPr>
            <w:noProof/>
            <w:webHidden/>
          </w:rPr>
          <w:fldChar w:fldCharType="begin"/>
        </w:r>
        <w:r>
          <w:rPr>
            <w:noProof/>
            <w:webHidden/>
          </w:rPr>
          <w:instrText xml:space="preserve"> PAGEREF _Toc110516427 \h </w:instrText>
        </w:r>
        <w:r>
          <w:rPr>
            <w:noProof/>
            <w:webHidden/>
          </w:rPr>
        </w:r>
        <w:r>
          <w:rPr>
            <w:noProof/>
            <w:webHidden/>
          </w:rPr>
          <w:fldChar w:fldCharType="separate"/>
        </w:r>
        <w:r>
          <w:rPr>
            <w:noProof/>
            <w:webHidden/>
          </w:rPr>
          <w:t>12</w:t>
        </w:r>
        <w:r>
          <w:rPr>
            <w:noProof/>
            <w:webHidden/>
          </w:rPr>
          <w:fldChar w:fldCharType="end"/>
        </w:r>
      </w:hyperlink>
    </w:p>
    <w:p w14:paraId="638D98FA" w14:textId="512CAE6C"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Default="0031072B" w:rsidP="00F12DC4">
      <w:pPr>
        <w:pStyle w:val="BodyText"/>
      </w:pPr>
    </w:p>
    <w:p w14:paraId="5502B2EE" w14:textId="77777777" w:rsidR="00F12DC4" w:rsidRPr="0031072B" w:rsidRDefault="00F12DC4" w:rsidP="00F12DC4">
      <w:pPr>
        <w:pStyle w:val="BodyText"/>
      </w:pPr>
    </w:p>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110516412"/>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066AEB33" w:rsidR="00595D9C" w:rsidRDefault="00E56E06" w:rsidP="001224E5">
            <w:pPr>
              <w:pStyle w:val="BodyText"/>
            </w:pPr>
            <w:r>
              <w:t>v0.1</w:t>
            </w:r>
          </w:p>
        </w:tc>
        <w:tc>
          <w:tcPr>
            <w:tcW w:w="1440" w:type="dxa"/>
            <w:tcBorders>
              <w:top w:val="nil"/>
            </w:tcBorders>
          </w:tcPr>
          <w:p w14:paraId="051B581E" w14:textId="2A7649AA" w:rsidR="00595D9C" w:rsidRDefault="00E56E06" w:rsidP="001224E5">
            <w:pPr>
              <w:pStyle w:val="BodyText"/>
            </w:pPr>
            <w:r>
              <w:t>July 21, 2022</w:t>
            </w:r>
          </w:p>
        </w:tc>
        <w:tc>
          <w:tcPr>
            <w:tcW w:w="2520" w:type="dxa"/>
            <w:tcBorders>
              <w:top w:val="nil"/>
            </w:tcBorders>
          </w:tcPr>
          <w:p w14:paraId="051029C7" w14:textId="3B9E2B05" w:rsidR="00595D9C" w:rsidRDefault="00E56E06" w:rsidP="001224E5">
            <w:pPr>
              <w:pStyle w:val="BodyText"/>
            </w:pPr>
            <w:r>
              <w:t>CME Group</w:t>
            </w:r>
          </w:p>
        </w:tc>
        <w:tc>
          <w:tcPr>
            <w:tcW w:w="4410" w:type="dxa"/>
            <w:tcBorders>
              <w:top w:val="nil"/>
            </w:tcBorders>
          </w:tcPr>
          <w:p w14:paraId="581F7795" w14:textId="1F538457" w:rsidR="00595D9C" w:rsidRDefault="00E56E06" w:rsidP="001224E5">
            <w:pPr>
              <w:pStyle w:val="BodyText"/>
            </w:pPr>
            <w:r>
              <w:t>Initial draft</w:t>
            </w:r>
          </w:p>
        </w:tc>
      </w:tr>
      <w:tr w:rsidR="00595D9C" w14:paraId="78D9DFE5" w14:textId="77777777" w:rsidTr="004C5FAF">
        <w:tc>
          <w:tcPr>
            <w:tcW w:w="1188" w:type="dxa"/>
          </w:tcPr>
          <w:p w14:paraId="63568DDA" w14:textId="5E86D74B" w:rsidR="00595D9C" w:rsidRDefault="00445FCC" w:rsidP="001224E5">
            <w:pPr>
              <w:pStyle w:val="BodyText"/>
            </w:pPr>
            <w:r>
              <w:t>v0.2</w:t>
            </w:r>
          </w:p>
        </w:tc>
        <w:tc>
          <w:tcPr>
            <w:tcW w:w="1440" w:type="dxa"/>
          </w:tcPr>
          <w:p w14:paraId="0A8CCC20" w14:textId="34AEBDD6" w:rsidR="00595D9C" w:rsidRDefault="00445FCC" w:rsidP="001224E5">
            <w:pPr>
              <w:pStyle w:val="BodyText"/>
            </w:pPr>
            <w:r>
              <w:t>August 2, 2022</w:t>
            </w:r>
          </w:p>
        </w:tc>
        <w:tc>
          <w:tcPr>
            <w:tcW w:w="2520" w:type="dxa"/>
          </w:tcPr>
          <w:p w14:paraId="567F98A1" w14:textId="6D0ED07B" w:rsidR="00595D9C" w:rsidRDefault="00445FCC" w:rsidP="001224E5">
            <w:pPr>
              <w:pStyle w:val="BodyText"/>
            </w:pPr>
            <w:r>
              <w:t>CME Group</w:t>
            </w:r>
          </w:p>
        </w:tc>
        <w:tc>
          <w:tcPr>
            <w:tcW w:w="4410" w:type="dxa"/>
          </w:tcPr>
          <w:p w14:paraId="780F2A62" w14:textId="02432374" w:rsidR="00445FCC" w:rsidRDefault="00445FCC" w:rsidP="001224E5">
            <w:pPr>
              <w:pStyle w:val="BodyText"/>
            </w:pPr>
            <w:r>
              <w:t>Updated based on feedback to include adding proposed field to ExecutionReport(35=8), MDncGrp and MDFullGrp components.</w:t>
            </w:r>
          </w:p>
        </w:tc>
      </w:tr>
      <w:tr w:rsidR="00595D9C" w14:paraId="608BF247" w14:textId="77777777" w:rsidTr="004C5FAF">
        <w:tc>
          <w:tcPr>
            <w:tcW w:w="1188" w:type="dxa"/>
          </w:tcPr>
          <w:p w14:paraId="596F3C6A" w14:textId="13F5480A"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9" w:name="_Toc110516413"/>
      <w:r>
        <w:lastRenderedPageBreak/>
        <w:t>Introduction</w:t>
      </w:r>
      <w:bookmarkEnd w:id="9"/>
    </w:p>
    <w:p w14:paraId="0A3BB19B" w14:textId="4F21C573" w:rsidR="00BF2B75" w:rsidRDefault="00E56E06" w:rsidP="00172ACC">
      <w:pPr>
        <w:pStyle w:val="BodyText"/>
      </w:pPr>
      <w:r>
        <w:t>This gap analysis proposal seeks to address a gap in the FIX Protocol standard that is needed to address a CFTC regulatory requirement for trade reporting of swaps into a Swaps Data Repository (SDR).</w:t>
      </w:r>
    </w:p>
    <w:p w14:paraId="40131D34" w14:textId="77777777" w:rsidR="00BF2B75" w:rsidRDefault="00BF2B75" w:rsidP="00172ACC">
      <w:pPr>
        <w:pStyle w:val="BodyText"/>
      </w:pPr>
    </w:p>
    <w:p w14:paraId="38542809" w14:textId="77777777" w:rsidR="002E7FCD" w:rsidRDefault="002E7FCD" w:rsidP="002E7FCD">
      <w:pPr>
        <w:pStyle w:val="Heading1"/>
      </w:pPr>
      <w:bookmarkStart w:id="10" w:name="_Toc110516414"/>
      <w:r>
        <w:t xml:space="preserve">Business </w:t>
      </w:r>
      <w:r w:rsidR="00BB510E">
        <w:t>Requirements</w:t>
      </w:r>
      <w:bookmarkEnd w:id="10"/>
    </w:p>
    <w:p w14:paraId="2E0568D8" w14:textId="2F71F831" w:rsidR="00403113" w:rsidRDefault="002671A6" w:rsidP="00403113">
      <w:pPr>
        <w:pStyle w:val="BodyText"/>
      </w:pPr>
      <w:r>
        <w:t>On July 24, 2020, the US Commodity Futures Trading Commission issued their final rule which amended Part 37 of the Commodity Exchange Act (CEA) to prohibit post-trade name give-up for swaps tra</w:t>
      </w:r>
      <w:r w:rsidR="004B1CC7">
        <w:t>des</w:t>
      </w:r>
      <w:r>
        <w:t xml:space="preserve"> executed anonymously</w:t>
      </w:r>
      <w:r w:rsidR="004B1CC7">
        <w:t xml:space="preserve"> that are intended to be cleared</w:t>
      </w:r>
      <w:r>
        <w:t>.</w:t>
      </w:r>
    </w:p>
    <w:p w14:paraId="2093F153" w14:textId="793052AC" w:rsidR="00AB2374" w:rsidRDefault="00000000" w:rsidP="00403113">
      <w:pPr>
        <w:pStyle w:val="BodyText"/>
      </w:pPr>
      <w:hyperlink r:id="rId14" w:history="1">
        <w:r w:rsidR="004B1CC7" w:rsidRPr="00297C95">
          <w:rPr>
            <w:rStyle w:val="Hyperlink"/>
          </w:rPr>
          <w:t>https://www.federalregister.gov/docum</w:t>
        </w:r>
        <w:r w:rsidR="004B1CC7" w:rsidRPr="00297C95">
          <w:rPr>
            <w:rStyle w:val="Hyperlink"/>
          </w:rPr>
          <w:t>e</w:t>
        </w:r>
        <w:r w:rsidR="004B1CC7" w:rsidRPr="00297C95">
          <w:rPr>
            <w:rStyle w:val="Hyperlink"/>
          </w:rPr>
          <w:t>nts/2020/07/24/2020-14343/post-trade-name-give-up-on-swap-execution-facilities</w:t>
        </w:r>
      </w:hyperlink>
      <w:r w:rsidR="004B1CC7">
        <w:t xml:space="preserve"> </w:t>
      </w:r>
    </w:p>
    <w:p w14:paraId="4DE078EF" w14:textId="5EC9413B" w:rsidR="004B1CC7" w:rsidRDefault="00000000" w:rsidP="00403113">
      <w:pPr>
        <w:pStyle w:val="BodyText"/>
      </w:pPr>
      <w:hyperlink r:id="rId15" w:anchor="p-37.9(f)" w:history="1">
        <w:r w:rsidR="004B1CC7" w:rsidRPr="00297C95">
          <w:rPr>
            <w:rStyle w:val="Hyperlink"/>
          </w:rPr>
          <w:t>https://www.e</w:t>
        </w:r>
        <w:r w:rsidR="004B1CC7" w:rsidRPr="00297C95">
          <w:rPr>
            <w:rStyle w:val="Hyperlink"/>
          </w:rPr>
          <w:t>c</w:t>
        </w:r>
        <w:r w:rsidR="004B1CC7" w:rsidRPr="00297C95">
          <w:rPr>
            <w:rStyle w:val="Hyperlink"/>
          </w:rPr>
          <w:t>fr.gov/current/title-17/chapter-I/part-37/#p-37.9(f)</w:t>
        </w:r>
      </w:hyperlink>
      <w:r w:rsidR="004B1CC7">
        <w:t xml:space="preserve"> </w:t>
      </w:r>
    </w:p>
    <w:p w14:paraId="669DC23C" w14:textId="0C44CDAE" w:rsidR="002E7FCD" w:rsidRDefault="004B1CC7" w:rsidP="00172ACC">
      <w:pPr>
        <w:pStyle w:val="BodyText"/>
      </w:pPr>
      <w:r>
        <w:t>Swap Execution Facilities (SEF) or responsible party reporting trades to a SDR is required to indicate that the trade was executed anonymously.</w:t>
      </w:r>
    </w:p>
    <w:p w14:paraId="46934562" w14:textId="0665AB22" w:rsidR="004B1CC7" w:rsidRDefault="004E3F32" w:rsidP="00172ACC">
      <w:pPr>
        <w:pStyle w:val="BodyText"/>
      </w:pPr>
      <w:r>
        <w:t xml:space="preserve">In order to precisely and unambiguously indicate that the trade was executed anonymously and to meet CFTC's requirement imposed on SDRs to mask counterparty identity, it is proposed that a new explicit field, </w:t>
      </w:r>
      <w:r w:rsidR="00C027F9">
        <w:t>AnonymousTradeIndicator</w:t>
      </w:r>
      <w:r>
        <w:t>(</w:t>
      </w:r>
      <w:r w:rsidR="00445FCC">
        <w:t>TBD</w:t>
      </w:r>
      <w:r>
        <w:t xml:space="preserve">), be added to the main level of the </w:t>
      </w:r>
      <w:r w:rsidR="00445FCC">
        <w:t xml:space="preserve">ExecutionReport(35=8) and </w:t>
      </w:r>
      <w:r>
        <w:t>TradeCaptureReport(35=AE)</w:t>
      </w:r>
      <w:r w:rsidR="00445FCC">
        <w:t xml:space="preserve"> messages and within the MDFullGrp and MDIncGrp components</w:t>
      </w:r>
      <w:r>
        <w:t>.</w:t>
      </w:r>
    </w:p>
    <w:p w14:paraId="7F23F8BF" w14:textId="77777777" w:rsidR="004E3F32" w:rsidRDefault="004E3F32" w:rsidP="00172ACC">
      <w:pPr>
        <w:pStyle w:val="BodyText"/>
      </w:pPr>
    </w:p>
    <w:p w14:paraId="4D3163C5" w14:textId="77777777" w:rsidR="002E7FCD" w:rsidRDefault="002E7FCD" w:rsidP="002E7FCD">
      <w:pPr>
        <w:pStyle w:val="Heading1"/>
      </w:pPr>
      <w:bookmarkStart w:id="11" w:name="_Toc110516415"/>
      <w:r>
        <w:t>Issues and Discussion Points</w:t>
      </w:r>
      <w:bookmarkEnd w:id="11"/>
    </w:p>
    <w:p w14:paraId="0F5F00F1" w14:textId="5F4DEB94" w:rsidR="00AB2374" w:rsidRDefault="004B1CC7" w:rsidP="00403113">
      <w:pPr>
        <w:pStyle w:val="BodyText"/>
      </w:pPr>
      <w:r>
        <w:t xml:space="preserve">CME had discussed </w:t>
      </w:r>
      <w:r w:rsidR="007C0167">
        <w:t xml:space="preserve">other possible </w:t>
      </w:r>
      <w:r>
        <w:t xml:space="preserve">solutions to this requirement </w:t>
      </w:r>
      <w:r w:rsidR="007C0167">
        <w:t>but has determined that the existing fields do not precisely meet the requirement unambiguously.  The options that were discuss are</w:t>
      </w:r>
      <w:r>
        <w:t>:</w:t>
      </w:r>
    </w:p>
    <w:p w14:paraId="4A52537C" w14:textId="097E75D6" w:rsidR="004B1CC7" w:rsidRDefault="004B1CC7" w:rsidP="004B1CC7">
      <w:pPr>
        <w:pStyle w:val="BodyText"/>
        <w:numPr>
          <w:ilvl w:val="0"/>
          <w:numId w:val="7"/>
        </w:numPr>
      </w:pPr>
      <w:r>
        <w:t>Extending the ExecMethod</w:t>
      </w:r>
      <w:r w:rsidR="00445FCC">
        <w:t>(2405)</w:t>
      </w:r>
      <w:r>
        <w:t xml:space="preserve"> field to include a new enumeration to indicate an "anonymous" trade.  However, it was determined that "anonymity" is not mutually exclusive with existing values in this field, as it is possible that a swap trade is executed "automatically"</w:t>
      </w:r>
      <w:r w:rsidR="007C0167">
        <w:t xml:space="preserve"> or "voice brokered" and </w:t>
      </w:r>
      <w:r>
        <w:t>also be "anonymous".</w:t>
      </w:r>
    </w:p>
    <w:p w14:paraId="2BEDA7E3" w14:textId="3C7F3E44" w:rsidR="004B1CC7" w:rsidRDefault="004B1CC7" w:rsidP="004B1CC7">
      <w:pPr>
        <w:pStyle w:val="BodyText"/>
        <w:numPr>
          <w:ilvl w:val="0"/>
          <w:numId w:val="7"/>
        </w:numPr>
      </w:pPr>
      <w:r>
        <w:t>Consideration was given to using TrdType</w:t>
      </w:r>
      <w:r w:rsidR="004E3F32">
        <w:t>(828)</w:t>
      </w:r>
      <w:r>
        <w:t>=62 (Dark trade)</w:t>
      </w:r>
      <w:r w:rsidR="004E3F32">
        <w:t xml:space="preserve"> but it was concluded that this was still not precise enough.</w:t>
      </w:r>
    </w:p>
    <w:p w14:paraId="78848DEB" w14:textId="76DF20D3" w:rsidR="004E3F32" w:rsidRDefault="004E3F32" w:rsidP="004B1CC7">
      <w:pPr>
        <w:pStyle w:val="BodyText"/>
        <w:numPr>
          <w:ilvl w:val="0"/>
          <w:numId w:val="7"/>
        </w:numPr>
      </w:pPr>
      <w:r>
        <w:t>PreTradeAnonymity(1091) was also considered but the definition of this field does not precisely indicate that the trade was actually executed anonymously since the definition states it is a "request anonymity or disclosure in pre-trade market data feeds".</w:t>
      </w:r>
    </w:p>
    <w:p w14:paraId="4AB3E64E" w14:textId="77777777" w:rsidR="002E7FCD" w:rsidRDefault="002E7FCD" w:rsidP="00172ACC">
      <w:pPr>
        <w:pStyle w:val="BodyText"/>
      </w:pPr>
    </w:p>
    <w:p w14:paraId="7297267C" w14:textId="77777777" w:rsidR="002E7FCD" w:rsidRDefault="002E7FCD" w:rsidP="002E7FCD">
      <w:pPr>
        <w:pStyle w:val="Heading1"/>
      </w:pPr>
      <w:bookmarkStart w:id="12" w:name="_Toc110516416"/>
      <w:r>
        <w:t>Proposed Message Flow</w:t>
      </w:r>
      <w:bookmarkEnd w:id="12"/>
    </w:p>
    <w:p w14:paraId="2CD03FCE" w14:textId="148F2C0C" w:rsidR="00AB2374" w:rsidRDefault="004B1CC7" w:rsidP="00403113">
      <w:pPr>
        <w:pStyle w:val="BodyText"/>
      </w:pPr>
      <w:r>
        <w:t>There are not changes to existing message flows.</w:t>
      </w:r>
    </w:p>
    <w:p w14:paraId="4C2C9DFF" w14:textId="77777777" w:rsidR="00BE2DF5" w:rsidRDefault="00BE2DF5" w:rsidP="00172ACC">
      <w:pPr>
        <w:pStyle w:val="BodyText"/>
      </w:pPr>
    </w:p>
    <w:p w14:paraId="66B62982" w14:textId="77777777" w:rsidR="002E7FCD" w:rsidRDefault="002E7FCD" w:rsidP="000D6306">
      <w:pPr>
        <w:pStyle w:val="Heading1"/>
        <w:pageBreakBefore/>
        <w:ind w:left="431" w:hanging="431"/>
      </w:pPr>
      <w:bookmarkStart w:id="13" w:name="_Toc110516417"/>
      <w:r>
        <w:lastRenderedPageBreak/>
        <w:t xml:space="preserve">FIX </w:t>
      </w:r>
      <w:r w:rsidR="00BD39FB">
        <w:t>M</w:t>
      </w:r>
      <w:r>
        <w:t xml:space="preserve">essage </w:t>
      </w:r>
      <w:r w:rsidR="00BD39FB">
        <w:t>T</w:t>
      </w:r>
      <w:r>
        <w:t>ables</w:t>
      </w:r>
      <w:bookmarkEnd w:id="13"/>
    </w:p>
    <w:p w14:paraId="14FC1674" w14:textId="77777777" w:rsidR="003F27AC" w:rsidRDefault="003F27AC" w:rsidP="00172ACC">
      <w:pPr>
        <w:pStyle w:val="BodyText"/>
      </w:pPr>
    </w:p>
    <w:p w14:paraId="25C8161D" w14:textId="790E1DCD" w:rsidR="00445FCC" w:rsidRDefault="00445FCC" w:rsidP="000D6306">
      <w:pPr>
        <w:pStyle w:val="Heading2"/>
      </w:pPr>
      <w:bookmarkStart w:id="14" w:name="_Toc110516418"/>
      <w:r>
        <w:t>ExecutionReport(35=8)</w:t>
      </w:r>
      <w:bookmarkEnd w:id="14"/>
    </w:p>
    <w:p w14:paraId="344FEB99" w14:textId="77777777" w:rsidR="00445FCC" w:rsidRPr="00445FCC" w:rsidRDefault="00445FCC">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45FCC" w:rsidRPr="00414EBB" w14:paraId="0DF79223" w14:textId="77777777" w:rsidTr="00344802">
        <w:tc>
          <w:tcPr>
            <w:tcW w:w="9576" w:type="dxa"/>
            <w:gridSpan w:val="3"/>
            <w:tcBorders>
              <w:top w:val="double" w:sz="4" w:space="0" w:color="auto"/>
              <w:bottom w:val="double" w:sz="4" w:space="0" w:color="auto"/>
            </w:tcBorders>
          </w:tcPr>
          <w:p w14:paraId="30DC495F" w14:textId="77777777" w:rsidR="00445FCC" w:rsidRPr="00414EBB" w:rsidRDefault="00445FCC" w:rsidP="00344802">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445FCC" w14:paraId="3AE50B91" w14:textId="77777777" w:rsidTr="00344802">
        <w:tc>
          <w:tcPr>
            <w:tcW w:w="3618" w:type="dxa"/>
            <w:gridSpan w:val="2"/>
            <w:tcBorders>
              <w:top w:val="double" w:sz="4" w:space="0" w:color="auto"/>
              <w:bottom w:val="single" w:sz="4" w:space="0" w:color="auto"/>
              <w:right w:val="single" w:sz="4" w:space="0" w:color="auto"/>
            </w:tcBorders>
          </w:tcPr>
          <w:p w14:paraId="6DAE0D46" w14:textId="77777777" w:rsidR="00445FCC" w:rsidRDefault="00445FCC" w:rsidP="00344802">
            <w:pPr>
              <w:pStyle w:val="BodyText"/>
            </w:pPr>
            <w:r>
              <w:t>Message Name</w:t>
            </w:r>
          </w:p>
        </w:tc>
        <w:tc>
          <w:tcPr>
            <w:tcW w:w="5958" w:type="dxa"/>
            <w:tcBorders>
              <w:top w:val="double" w:sz="4" w:space="0" w:color="auto"/>
              <w:left w:val="single" w:sz="4" w:space="0" w:color="auto"/>
              <w:bottom w:val="single" w:sz="4" w:space="0" w:color="auto"/>
            </w:tcBorders>
          </w:tcPr>
          <w:p w14:paraId="494017FC" w14:textId="7D5361EC" w:rsidR="00445FCC" w:rsidRDefault="00445FCC" w:rsidP="00344802">
            <w:pPr>
              <w:pStyle w:val="BodyText"/>
            </w:pPr>
            <w:r>
              <w:t>ExecutionReport</w:t>
            </w:r>
          </w:p>
        </w:tc>
      </w:tr>
      <w:tr w:rsidR="00445FCC" w14:paraId="089CA185" w14:textId="77777777" w:rsidTr="00344802">
        <w:tc>
          <w:tcPr>
            <w:tcW w:w="3618" w:type="dxa"/>
            <w:gridSpan w:val="2"/>
            <w:tcBorders>
              <w:top w:val="single" w:sz="4" w:space="0" w:color="auto"/>
              <w:bottom w:val="single" w:sz="4" w:space="0" w:color="auto"/>
              <w:right w:val="single" w:sz="4" w:space="0" w:color="auto"/>
            </w:tcBorders>
          </w:tcPr>
          <w:p w14:paraId="7FF99E87" w14:textId="77777777" w:rsidR="00445FCC" w:rsidRDefault="00445FCC" w:rsidP="00344802">
            <w:pPr>
              <w:pStyle w:val="BodyText"/>
            </w:pPr>
            <w:r>
              <w:t>Message Abbreviated Name (for FIXML)</w:t>
            </w:r>
          </w:p>
        </w:tc>
        <w:tc>
          <w:tcPr>
            <w:tcW w:w="5958" w:type="dxa"/>
            <w:tcBorders>
              <w:top w:val="single" w:sz="4" w:space="0" w:color="auto"/>
              <w:left w:val="single" w:sz="4" w:space="0" w:color="auto"/>
              <w:bottom w:val="single" w:sz="4" w:space="0" w:color="auto"/>
            </w:tcBorders>
          </w:tcPr>
          <w:p w14:paraId="26438D9E" w14:textId="77777777" w:rsidR="00445FCC" w:rsidRDefault="00445FCC" w:rsidP="00344802">
            <w:pPr>
              <w:pStyle w:val="BodyText"/>
            </w:pPr>
            <w:r>
              <w:t>[no change]</w:t>
            </w:r>
          </w:p>
        </w:tc>
      </w:tr>
      <w:tr w:rsidR="00445FCC" w14:paraId="7D7B31BB" w14:textId="77777777" w:rsidTr="00344802">
        <w:tc>
          <w:tcPr>
            <w:tcW w:w="3618" w:type="dxa"/>
            <w:gridSpan w:val="2"/>
            <w:tcBorders>
              <w:top w:val="single" w:sz="4" w:space="0" w:color="auto"/>
              <w:bottom w:val="single" w:sz="4" w:space="0" w:color="auto"/>
              <w:right w:val="single" w:sz="4" w:space="0" w:color="auto"/>
            </w:tcBorders>
          </w:tcPr>
          <w:p w14:paraId="7BED2ADA" w14:textId="77777777" w:rsidR="00445FCC" w:rsidRDefault="00445FCC" w:rsidP="00344802">
            <w:pPr>
              <w:pStyle w:val="BodyText"/>
            </w:pPr>
            <w:r>
              <w:t>Category</w:t>
            </w:r>
          </w:p>
        </w:tc>
        <w:tc>
          <w:tcPr>
            <w:tcW w:w="5958" w:type="dxa"/>
            <w:tcBorders>
              <w:top w:val="single" w:sz="4" w:space="0" w:color="auto"/>
              <w:left w:val="single" w:sz="4" w:space="0" w:color="auto"/>
              <w:bottom w:val="single" w:sz="4" w:space="0" w:color="auto"/>
            </w:tcBorders>
          </w:tcPr>
          <w:p w14:paraId="5491EE98" w14:textId="77777777" w:rsidR="00445FCC" w:rsidRDefault="00445FCC" w:rsidP="00344802">
            <w:pPr>
              <w:pStyle w:val="BodyText"/>
            </w:pPr>
            <w:r>
              <w:t>[no change]</w:t>
            </w:r>
          </w:p>
        </w:tc>
      </w:tr>
      <w:tr w:rsidR="00445FCC" w14:paraId="3F1AAEE5" w14:textId="77777777" w:rsidTr="00344802">
        <w:tc>
          <w:tcPr>
            <w:tcW w:w="3618" w:type="dxa"/>
            <w:gridSpan w:val="2"/>
            <w:tcBorders>
              <w:top w:val="single" w:sz="4" w:space="0" w:color="auto"/>
              <w:bottom w:val="single" w:sz="4" w:space="0" w:color="auto"/>
              <w:right w:val="single" w:sz="4" w:space="0" w:color="auto"/>
            </w:tcBorders>
          </w:tcPr>
          <w:p w14:paraId="7A2FBE14" w14:textId="77777777" w:rsidR="00445FCC" w:rsidRDefault="00445FCC" w:rsidP="00344802">
            <w:pPr>
              <w:pStyle w:val="BodyText"/>
            </w:pPr>
            <w:r>
              <w:t>Action</w:t>
            </w:r>
          </w:p>
        </w:tc>
        <w:tc>
          <w:tcPr>
            <w:tcW w:w="5958" w:type="dxa"/>
            <w:tcBorders>
              <w:top w:val="single" w:sz="4" w:space="0" w:color="auto"/>
              <w:left w:val="single" w:sz="4" w:space="0" w:color="auto"/>
              <w:bottom w:val="single" w:sz="4" w:space="0" w:color="auto"/>
            </w:tcBorders>
          </w:tcPr>
          <w:p w14:paraId="149BFBE1" w14:textId="77777777" w:rsidR="00445FCC" w:rsidRDefault="00445FCC" w:rsidP="00344802">
            <w:pPr>
              <w:pStyle w:val="BodyText"/>
            </w:pPr>
            <w:r>
              <w:t>__New</w:t>
            </w:r>
            <w:r>
              <w:tab/>
            </w:r>
            <w:r>
              <w:tab/>
              <w:t>_X_Change</w:t>
            </w:r>
          </w:p>
        </w:tc>
      </w:tr>
      <w:tr w:rsidR="00445FCC" w14:paraId="08E36851" w14:textId="77777777" w:rsidTr="00344802">
        <w:tc>
          <w:tcPr>
            <w:tcW w:w="2268" w:type="dxa"/>
            <w:tcBorders>
              <w:top w:val="single" w:sz="4" w:space="0" w:color="auto"/>
              <w:bottom w:val="single" w:sz="4" w:space="0" w:color="auto"/>
              <w:right w:val="single" w:sz="4" w:space="0" w:color="auto"/>
            </w:tcBorders>
          </w:tcPr>
          <w:p w14:paraId="7DB45DF4" w14:textId="77777777" w:rsidR="00445FCC" w:rsidRDefault="00445FCC" w:rsidP="00344802">
            <w:pPr>
              <w:pStyle w:val="BodyText"/>
            </w:pPr>
            <w:r>
              <w:t>Message Synopsis</w:t>
            </w:r>
          </w:p>
          <w:p w14:paraId="0B8566E2" w14:textId="77777777" w:rsidR="00445FCC" w:rsidRPr="00FF1683" w:rsidRDefault="00445FCC" w:rsidP="00344802">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17C8AEB7" w14:textId="77777777" w:rsidR="00445FCC" w:rsidRDefault="00445FCC" w:rsidP="00344802">
            <w:pPr>
              <w:pStyle w:val="BodyText"/>
            </w:pPr>
            <w:r>
              <w:t>[no change]</w:t>
            </w:r>
          </w:p>
        </w:tc>
      </w:tr>
      <w:tr w:rsidR="00445FCC" w14:paraId="62912C1F" w14:textId="77777777" w:rsidTr="00344802">
        <w:tc>
          <w:tcPr>
            <w:tcW w:w="2268" w:type="dxa"/>
            <w:tcBorders>
              <w:top w:val="single" w:sz="4" w:space="0" w:color="auto"/>
              <w:bottom w:val="single" w:sz="4" w:space="0" w:color="auto"/>
              <w:right w:val="single" w:sz="4" w:space="0" w:color="auto"/>
            </w:tcBorders>
          </w:tcPr>
          <w:p w14:paraId="1725A9FE" w14:textId="77777777" w:rsidR="00445FCC" w:rsidRDefault="00445FCC" w:rsidP="00344802">
            <w:pPr>
              <w:pStyle w:val="BodyText"/>
            </w:pPr>
            <w:r>
              <w:t>Message Elaboration</w:t>
            </w:r>
          </w:p>
          <w:p w14:paraId="1AF74274" w14:textId="77777777" w:rsidR="00445FCC" w:rsidRPr="00FF1683" w:rsidRDefault="00445FCC" w:rsidP="00344802">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1ABD1311" w14:textId="77777777" w:rsidR="00445FCC" w:rsidRDefault="00445FCC" w:rsidP="00344802">
            <w:pPr>
              <w:pStyle w:val="BodyText"/>
            </w:pPr>
            <w:r>
              <w:t>[no change]</w:t>
            </w:r>
          </w:p>
        </w:tc>
      </w:tr>
      <w:tr w:rsidR="00445FCC" w:rsidRPr="00414EBB" w14:paraId="6F026303" w14:textId="77777777" w:rsidTr="00344802">
        <w:tblPrEx>
          <w:tblBorders>
            <w:insideH w:val="double" w:sz="4" w:space="0" w:color="auto"/>
          </w:tblBorders>
          <w:shd w:val="pct12" w:color="auto" w:fill="auto"/>
        </w:tblPrEx>
        <w:tc>
          <w:tcPr>
            <w:tcW w:w="9576" w:type="dxa"/>
            <w:gridSpan w:val="3"/>
            <w:shd w:val="pct12" w:color="auto" w:fill="auto"/>
          </w:tcPr>
          <w:p w14:paraId="76567CE5" w14:textId="77777777" w:rsidR="00445FCC" w:rsidRPr="00414EBB" w:rsidRDefault="00445FCC" w:rsidP="00344802">
            <w:pPr>
              <w:pStyle w:val="BodyText"/>
              <w:jc w:val="center"/>
              <w:rPr>
                <w:sz w:val="18"/>
                <w:szCs w:val="18"/>
              </w:rPr>
            </w:pPr>
            <w:r w:rsidRPr="00414EBB">
              <w:rPr>
                <w:sz w:val="18"/>
                <w:szCs w:val="18"/>
              </w:rPr>
              <w:t>To be finalized by FPL Technical Office</w:t>
            </w:r>
          </w:p>
        </w:tc>
      </w:tr>
      <w:tr w:rsidR="00445FCC" w:rsidRPr="00FF1458" w14:paraId="645A296E" w14:textId="77777777" w:rsidTr="00344802">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499D53D0" w14:textId="77777777" w:rsidR="00445FCC" w:rsidRPr="00FF1458" w:rsidRDefault="00445FCC" w:rsidP="00344802">
            <w:pPr>
              <w:pStyle w:val="BodyText"/>
              <w:rPr>
                <w:sz w:val="18"/>
                <w:szCs w:val="18"/>
              </w:rPr>
            </w:pPr>
            <w:r w:rsidRPr="00FF1458">
              <w:rPr>
                <w:sz w:val="18"/>
                <w:szCs w:val="18"/>
              </w:rPr>
              <w:t>(MsgType(tag 35) Enumeration</w:t>
            </w:r>
          </w:p>
        </w:tc>
        <w:tc>
          <w:tcPr>
            <w:tcW w:w="5958" w:type="dxa"/>
            <w:shd w:val="pct12" w:color="auto" w:fill="auto"/>
          </w:tcPr>
          <w:p w14:paraId="33A537CB" w14:textId="77777777" w:rsidR="00445FCC" w:rsidRPr="00FF1458" w:rsidRDefault="00445FCC" w:rsidP="00344802">
            <w:pPr>
              <w:pStyle w:val="BodyText"/>
              <w:rPr>
                <w:sz w:val="18"/>
                <w:szCs w:val="18"/>
              </w:rPr>
            </w:pPr>
          </w:p>
        </w:tc>
      </w:tr>
      <w:tr w:rsidR="00445FCC" w:rsidRPr="00414EBB" w14:paraId="16EADFE1" w14:textId="77777777" w:rsidTr="00344802">
        <w:tblPrEx>
          <w:tblBorders>
            <w:top w:val="single" w:sz="4" w:space="0" w:color="auto"/>
            <w:insideV w:val="single" w:sz="4" w:space="0" w:color="auto"/>
          </w:tblBorders>
          <w:shd w:val="pct12" w:color="auto" w:fill="auto"/>
        </w:tblPrEx>
        <w:tc>
          <w:tcPr>
            <w:tcW w:w="3618" w:type="dxa"/>
            <w:gridSpan w:val="2"/>
            <w:shd w:val="pct12" w:color="auto" w:fill="auto"/>
          </w:tcPr>
          <w:p w14:paraId="71F4541F" w14:textId="77777777" w:rsidR="00445FCC" w:rsidRPr="00414EBB" w:rsidRDefault="00445FCC" w:rsidP="00344802">
            <w:pPr>
              <w:pStyle w:val="BodyText"/>
              <w:rPr>
                <w:sz w:val="18"/>
                <w:szCs w:val="18"/>
              </w:rPr>
            </w:pPr>
            <w:r w:rsidRPr="00414EBB">
              <w:rPr>
                <w:sz w:val="18"/>
                <w:szCs w:val="18"/>
              </w:rPr>
              <w:t>Repository Component ID</w:t>
            </w:r>
          </w:p>
        </w:tc>
        <w:tc>
          <w:tcPr>
            <w:tcW w:w="5958" w:type="dxa"/>
            <w:shd w:val="pct12" w:color="auto" w:fill="auto"/>
          </w:tcPr>
          <w:p w14:paraId="454C306F" w14:textId="77777777" w:rsidR="00445FCC" w:rsidRPr="00414EBB" w:rsidRDefault="00445FCC" w:rsidP="00344802">
            <w:pPr>
              <w:pStyle w:val="BodyText"/>
              <w:rPr>
                <w:sz w:val="18"/>
                <w:szCs w:val="18"/>
              </w:rPr>
            </w:pPr>
          </w:p>
        </w:tc>
      </w:tr>
    </w:tbl>
    <w:p w14:paraId="08051973" w14:textId="77777777" w:rsidR="00445FCC" w:rsidRDefault="00445FCC" w:rsidP="00172ACC">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445FCC" w:rsidRPr="0039293C" w14:paraId="6878CBE4" w14:textId="77777777" w:rsidTr="00344802">
        <w:trPr>
          <w:cantSplit/>
          <w:tblHeader/>
        </w:trPr>
        <w:tc>
          <w:tcPr>
            <w:tcW w:w="373" w:type="pct"/>
            <w:tcBorders>
              <w:top w:val="double" w:sz="6" w:space="0" w:color="auto"/>
              <w:bottom w:val="double" w:sz="6" w:space="0" w:color="auto"/>
            </w:tcBorders>
            <w:shd w:val="clear" w:color="auto" w:fill="F3F3F3"/>
          </w:tcPr>
          <w:p w14:paraId="1B030619" w14:textId="77777777" w:rsidR="00445FCC" w:rsidRPr="0039293C" w:rsidRDefault="00445FCC" w:rsidP="00344802">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5E0DA1C1" w14:textId="77777777" w:rsidR="00445FCC" w:rsidRPr="0039293C" w:rsidRDefault="00445FCC" w:rsidP="00344802">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4C035D8D" w14:textId="77777777" w:rsidR="00445FCC" w:rsidRPr="0039293C" w:rsidRDefault="00445FCC" w:rsidP="00344802">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3828CE67" w14:textId="77777777" w:rsidR="00445FCC" w:rsidRPr="0039293C" w:rsidRDefault="00445FCC" w:rsidP="00344802">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108319A4" w14:textId="77777777" w:rsidR="00445FCC" w:rsidRPr="0039293C" w:rsidRDefault="00445FCC" w:rsidP="00344802">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107B625A" w14:textId="77777777" w:rsidR="00445FCC" w:rsidRPr="0039293C" w:rsidRDefault="00445FCC" w:rsidP="00344802">
            <w:pPr>
              <w:pStyle w:val="TableParagraph"/>
              <w:rPr>
                <w:i/>
              </w:rPr>
            </w:pPr>
            <w:r w:rsidRPr="0039293C">
              <w:rPr>
                <w:i/>
              </w:rPr>
              <w:t>FIX Spec Comments</w:t>
            </w:r>
          </w:p>
        </w:tc>
      </w:tr>
      <w:tr w:rsidR="00445FCC" w:rsidRPr="0039293C" w14:paraId="2B9BCA19" w14:textId="77777777" w:rsidTr="00344802">
        <w:trPr>
          <w:cantSplit/>
        </w:trPr>
        <w:tc>
          <w:tcPr>
            <w:tcW w:w="1552" w:type="pct"/>
            <w:gridSpan w:val="2"/>
            <w:tcBorders>
              <w:top w:val="nil"/>
            </w:tcBorders>
          </w:tcPr>
          <w:p w14:paraId="7D32E8AE" w14:textId="77777777" w:rsidR="00445FCC" w:rsidRPr="0039293C" w:rsidRDefault="00445FCC" w:rsidP="00344802">
            <w:pPr>
              <w:pStyle w:val="TableParagraph"/>
              <w:rPr>
                <w:b/>
                <w:i/>
              </w:rPr>
            </w:pPr>
            <w:r w:rsidRPr="0039293C">
              <w:rPr>
                <w:b/>
                <w:i/>
              </w:rPr>
              <w:t>Standard Header</w:t>
            </w:r>
          </w:p>
        </w:tc>
        <w:tc>
          <w:tcPr>
            <w:tcW w:w="365" w:type="pct"/>
            <w:tcBorders>
              <w:top w:val="nil"/>
            </w:tcBorders>
          </w:tcPr>
          <w:p w14:paraId="251548E8" w14:textId="77777777" w:rsidR="00445FCC" w:rsidRPr="0039293C" w:rsidRDefault="00445FCC" w:rsidP="00344802">
            <w:pPr>
              <w:pStyle w:val="TableParagraph"/>
              <w:jc w:val="center"/>
            </w:pPr>
            <w:r w:rsidRPr="0039293C">
              <w:t>Y</w:t>
            </w:r>
          </w:p>
        </w:tc>
        <w:tc>
          <w:tcPr>
            <w:tcW w:w="482" w:type="pct"/>
            <w:tcBorders>
              <w:top w:val="nil"/>
            </w:tcBorders>
          </w:tcPr>
          <w:p w14:paraId="3C9AC320" w14:textId="77777777" w:rsidR="00445FCC" w:rsidRPr="0039293C" w:rsidRDefault="00445FCC" w:rsidP="00344802">
            <w:pPr>
              <w:pStyle w:val="TableParagraph"/>
            </w:pPr>
          </w:p>
        </w:tc>
        <w:tc>
          <w:tcPr>
            <w:tcW w:w="1058" w:type="pct"/>
            <w:tcBorders>
              <w:top w:val="nil"/>
            </w:tcBorders>
          </w:tcPr>
          <w:p w14:paraId="183C6A1C" w14:textId="77777777" w:rsidR="00445FCC" w:rsidRPr="0039293C" w:rsidRDefault="00445FCC" w:rsidP="00344802">
            <w:pPr>
              <w:pStyle w:val="TableParagraph"/>
              <w:rPr>
                <w:color w:val="0070C0"/>
              </w:rPr>
            </w:pPr>
          </w:p>
        </w:tc>
        <w:tc>
          <w:tcPr>
            <w:tcW w:w="1543" w:type="pct"/>
            <w:tcBorders>
              <w:top w:val="nil"/>
            </w:tcBorders>
          </w:tcPr>
          <w:p w14:paraId="60BF7296" w14:textId="6E82D1D5" w:rsidR="00445FCC" w:rsidRPr="0039293C" w:rsidRDefault="00445FCC" w:rsidP="00344802">
            <w:pPr>
              <w:pStyle w:val="TableParagraph"/>
            </w:pPr>
            <w:r>
              <w:t>MsgType=8</w:t>
            </w:r>
          </w:p>
        </w:tc>
      </w:tr>
      <w:tr w:rsidR="00445FCC" w:rsidRPr="0039293C" w14:paraId="129086CD" w14:textId="77777777" w:rsidTr="00344802">
        <w:trPr>
          <w:cantSplit/>
        </w:trPr>
        <w:tc>
          <w:tcPr>
            <w:tcW w:w="1552" w:type="pct"/>
            <w:gridSpan w:val="2"/>
          </w:tcPr>
          <w:p w14:paraId="12A4E040" w14:textId="77777777" w:rsidR="00445FCC" w:rsidRPr="00B30B63" w:rsidRDefault="00445FCC" w:rsidP="00344802">
            <w:pPr>
              <w:pStyle w:val="TableParagraph"/>
              <w:rPr>
                <w:i/>
              </w:rPr>
            </w:pPr>
            <w:r>
              <w:rPr>
                <w:i/>
              </w:rPr>
              <w:t>(…truncated…)</w:t>
            </w:r>
          </w:p>
        </w:tc>
        <w:tc>
          <w:tcPr>
            <w:tcW w:w="365" w:type="pct"/>
          </w:tcPr>
          <w:p w14:paraId="5A3BAF72" w14:textId="77777777" w:rsidR="00445FCC" w:rsidRPr="0039293C" w:rsidRDefault="00445FCC" w:rsidP="00344802">
            <w:pPr>
              <w:pStyle w:val="TableParagraph"/>
              <w:jc w:val="center"/>
            </w:pPr>
          </w:p>
        </w:tc>
        <w:tc>
          <w:tcPr>
            <w:tcW w:w="482" w:type="pct"/>
          </w:tcPr>
          <w:p w14:paraId="3EC68B18" w14:textId="77777777" w:rsidR="00445FCC" w:rsidRPr="0039293C" w:rsidRDefault="00445FCC" w:rsidP="00344802">
            <w:pPr>
              <w:pStyle w:val="TableParagraph"/>
            </w:pPr>
          </w:p>
        </w:tc>
        <w:tc>
          <w:tcPr>
            <w:tcW w:w="1058" w:type="pct"/>
          </w:tcPr>
          <w:p w14:paraId="61D2FA06" w14:textId="77777777" w:rsidR="00445FCC" w:rsidRPr="0039293C" w:rsidRDefault="00445FCC" w:rsidP="00344802">
            <w:pPr>
              <w:pStyle w:val="TableParagraph"/>
              <w:rPr>
                <w:color w:val="0070C0"/>
              </w:rPr>
            </w:pPr>
          </w:p>
        </w:tc>
        <w:tc>
          <w:tcPr>
            <w:tcW w:w="1543" w:type="pct"/>
          </w:tcPr>
          <w:p w14:paraId="75CE9E01" w14:textId="77777777" w:rsidR="00445FCC" w:rsidRPr="0039293C" w:rsidRDefault="00445FCC" w:rsidP="00344802">
            <w:pPr>
              <w:pStyle w:val="TableParagraph"/>
            </w:pPr>
          </w:p>
        </w:tc>
      </w:tr>
      <w:tr w:rsidR="00445FCC" w:rsidRPr="0039293C" w14:paraId="5F21D166" w14:textId="77777777" w:rsidTr="00344802">
        <w:trPr>
          <w:cantSplit/>
        </w:trPr>
        <w:tc>
          <w:tcPr>
            <w:tcW w:w="373" w:type="pct"/>
            <w:tcBorders>
              <w:bottom w:val="single" w:sz="6" w:space="0" w:color="auto"/>
            </w:tcBorders>
          </w:tcPr>
          <w:p w14:paraId="4D901274" w14:textId="4C3AAEA0" w:rsidR="00445FCC" w:rsidRPr="0039293C" w:rsidRDefault="007E4A25" w:rsidP="00344802">
            <w:pPr>
              <w:pStyle w:val="TableParagraph"/>
            </w:pPr>
            <w:r>
              <w:t>1664</w:t>
            </w:r>
          </w:p>
        </w:tc>
        <w:tc>
          <w:tcPr>
            <w:tcW w:w="1179" w:type="pct"/>
            <w:tcBorders>
              <w:bottom w:val="single" w:sz="6" w:space="0" w:color="auto"/>
            </w:tcBorders>
          </w:tcPr>
          <w:p w14:paraId="2B20DDE2" w14:textId="69E7BE11" w:rsidR="00445FCC" w:rsidRPr="0039293C" w:rsidRDefault="007E4A25" w:rsidP="00344802">
            <w:pPr>
              <w:pStyle w:val="TableParagraph"/>
            </w:pPr>
            <w:r>
              <w:t>EncodedRejectTextLen</w:t>
            </w:r>
          </w:p>
        </w:tc>
        <w:tc>
          <w:tcPr>
            <w:tcW w:w="365" w:type="pct"/>
            <w:tcBorders>
              <w:bottom w:val="single" w:sz="6" w:space="0" w:color="auto"/>
            </w:tcBorders>
          </w:tcPr>
          <w:p w14:paraId="26ECF69A" w14:textId="58C250C7" w:rsidR="00445FCC" w:rsidRPr="0039293C" w:rsidRDefault="000640B0" w:rsidP="00344802">
            <w:pPr>
              <w:pStyle w:val="TableParagraph"/>
              <w:jc w:val="center"/>
            </w:pPr>
            <w:r>
              <w:t>N</w:t>
            </w:r>
          </w:p>
        </w:tc>
        <w:tc>
          <w:tcPr>
            <w:tcW w:w="482" w:type="pct"/>
            <w:tcBorders>
              <w:bottom w:val="single" w:sz="6" w:space="0" w:color="auto"/>
            </w:tcBorders>
          </w:tcPr>
          <w:p w14:paraId="6BBD4111" w14:textId="77777777" w:rsidR="00445FCC" w:rsidRPr="003A373C" w:rsidRDefault="00445FCC" w:rsidP="00344802">
            <w:pPr>
              <w:pStyle w:val="TableParagraph"/>
              <w:rPr>
                <w:highlight w:val="yellow"/>
              </w:rPr>
            </w:pPr>
          </w:p>
        </w:tc>
        <w:tc>
          <w:tcPr>
            <w:tcW w:w="1058" w:type="pct"/>
            <w:tcBorders>
              <w:bottom w:val="single" w:sz="6" w:space="0" w:color="auto"/>
            </w:tcBorders>
          </w:tcPr>
          <w:p w14:paraId="5676222F" w14:textId="77777777" w:rsidR="00445FCC" w:rsidRPr="00C027F9" w:rsidRDefault="00445FCC" w:rsidP="00344802">
            <w:pPr>
              <w:pStyle w:val="TableParagraph"/>
              <w:rPr>
                <w:color w:val="0070C0"/>
              </w:rPr>
            </w:pPr>
          </w:p>
        </w:tc>
        <w:tc>
          <w:tcPr>
            <w:tcW w:w="1543" w:type="pct"/>
            <w:tcBorders>
              <w:bottom w:val="single" w:sz="6" w:space="0" w:color="auto"/>
            </w:tcBorders>
          </w:tcPr>
          <w:p w14:paraId="0D0A4C67" w14:textId="77777777" w:rsidR="00445FCC" w:rsidRPr="003A373C" w:rsidRDefault="00445FCC" w:rsidP="00344802">
            <w:pPr>
              <w:pStyle w:val="TableParagraph"/>
              <w:rPr>
                <w:strike/>
                <w:highlight w:val="yellow"/>
              </w:rPr>
            </w:pPr>
          </w:p>
        </w:tc>
      </w:tr>
      <w:tr w:rsidR="00445FCC" w:rsidRPr="0039293C" w14:paraId="1D3D5933" w14:textId="77777777" w:rsidTr="00344802">
        <w:trPr>
          <w:cantSplit/>
        </w:trPr>
        <w:tc>
          <w:tcPr>
            <w:tcW w:w="373" w:type="pct"/>
            <w:tcBorders>
              <w:bottom w:val="single" w:sz="6" w:space="0" w:color="auto"/>
            </w:tcBorders>
          </w:tcPr>
          <w:p w14:paraId="2F6B28EC" w14:textId="1FF31A0A" w:rsidR="00445FCC" w:rsidRPr="0039293C" w:rsidRDefault="007E4A25" w:rsidP="00344802">
            <w:pPr>
              <w:pStyle w:val="TableParagraph"/>
            </w:pPr>
            <w:r>
              <w:t>1655</w:t>
            </w:r>
          </w:p>
        </w:tc>
        <w:tc>
          <w:tcPr>
            <w:tcW w:w="1179" w:type="pct"/>
            <w:tcBorders>
              <w:bottom w:val="single" w:sz="6" w:space="0" w:color="auto"/>
            </w:tcBorders>
          </w:tcPr>
          <w:p w14:paraId="3D0DAAAB" w14:textId="0518EE5D" w:rsidR="00445FCC" w:rsidRPr="0039293C" w:rsidRDefault="007E4A25" w:rsidP="00344802">
            <w:pPr>
              <w:pStyle w:val="TableParagraph"/>
            </w:pPr>
            <w:r>
              <w:t>EncodedRejectText</w:t>
            </w:r>
          </w:p>
        </w:tc>
        <w:tc>
          <w:tcPr>
            <w:tcW w:w="365" w:type="pct"/>
            <w:tcBorders>
              <w:bottom w:val="single" w:sz="6" w:space="0" w:color="auto"/>
            </w:tcBorders>
          </w:tcPr>
          <w:p w14:paraId="50594028" w14:textId="31A1C26D" w:rsidR="00445FCC" w:rsidRPr="0039293C" w:rsidRDefault="000640B0" w:rsidP="00344802">
            <w:pPr>
              <w:pStyle w:val="TableParagraph"/>
              <w:jc w:val="center"/>
            </w:pPr>
            <w:r>
              <w:t>N</w:t>
            </w:r>
          </w:p>
        </w:tc>
        <w:tc>
          <w:tcPr>
            <w:tcW w:w="482" w:type="pct"/>
            <w:tcBorders>
              <w:bottom w:val="single" w:sz="6" w:space="0" w:color="auto"/>
            </w:tcBorders>
          </w:tcPr>
          <w:p w14:paraId="0AFF16CD" w14:textId="77777777" w:rsidR="00445FCC" w:rsidRPr="003A373C" w:rsidRDefault="00445FCC" w:rsidP="00344802">
            <w:pPr>
              <w:pStyle w:val="TableParagraph"/>
              <w:rPr>
                <w:highlight w:val="yellow"/>
              </w:rPr>
            </w:pPr>
          </w:p>
        </w:tc>
        <w:tc>
          <w:tcPr>
            <w:tcW w:w="1058" w:type="pct"/>
            <w:tcBorders>
              <w:bottom w:val="single" w:sz="6" w:space="0" w:color="auto"/>
            </w:tcBorders>
          </w:tcPr>
          <w:p w14:paraId="771A68E5" w14:textId="77777777" w:rsidR="00445FCC" w:rsidRPr="00C027F9" w:rsidRDefault="00445FCC" w:rsidP="00344802">
            <w:pPr>
              <w:pStyle w:val="TableParagraph"/>
              <w:rPr>
                <w:color w:val="0070C0"/>
              </w:rPr>
            </w:pPr>
          </w:p>
        </w:tc>
        <w:tc>
          <w:tcPr>
            <w:tcW w:w="1543" w:type="pct"/>
            <w:tcBorders>
              <w:bottom w:val="single" w:sz="6" w:space="0" w:color="auto"/>
            </w:tcBorders>
          </w:tcPr>
          <w:p w14:paraId="4B3722C2" w14:textId="77777777" w:rsidR="00445FCC" w:rsidRPr="003A373C" w:rsidRDefault="00445FCC" w:rsidP="00344802">
            <w:pPr>
              <w:pStyle w:val="TableParagraph"/>
              <w:rPr>
                <w:strike/>
                <w:highlight w:val="yellow"/>
              </w:rPr>
            </w:pPr>
          </w:p>
        </w:tc>
      </w:tr>
      <w:tr w:rsidR="00445FCC" w:rsidRPr="0039293C" w14:paraId="2D9829AD" w14:textId="77777777" w:rsidTr="00344802">
        <w:trPr>
          <w:cantSplit/>
        </w:trPr>
        <w:tc>
          <w:tcPr>
            <w:tcW w:w="373" w:type="pct"/>
            <w:tcBorders>
              <w:bottom w:val="single" w:sz="6" w:space="0" w:color="auto"/>
            </w:tcBorders>
          </w:tcPr>
          <w:p w14:paraId="5593C282" w14:textId="024A1B6D" w:rsidR="00445FCC" w:rsidRDefault="007E4A25" w:rsidP="00344802">
            <w:pPr>
              <w:pStyle w:val="TableParagraph"/>
            </w:pPr>
            <w:r>
              <w:t>378</w:t>
            </w:r>
          </w:p>
        </w:tc>
        <w:tc>
          <w:tcPr>
            <w:tcW w:w="1179" w:type="pct"/>
            <w:tcBorders>
              <w:bottom w:val="single" w:sz="6" w:space="0" w:color="auto"/>
            </w:tcBorders>
          </w:tcPr>
          <w:p w14:paraId="2099CBEC" w14:textId="6BB11B55" w:rsidR="00445FCC" w:rsidRDefault="007E4A25" w:rsidP="00344802">
            <w:pPr>
              <w:pStyle w:val="TableParagraph"/>
            </w:pPr>
            <w:r>
              <w:t>ExecRestatementReason</w:t>
            </w:r>
          </w:p>
        </w:tc>
        <w:tc>
          <w:tcPr>
            <w:tcW w:w="365" w:type="pct"/>
            <w:tcBorders>
              <w:bottom w:val="single" w:sz="6" w:space="0" w:color="auto"/>
            </w:tcBorders>
          </w:tcPr>
          <w:p w14:paraId="4730D647" w14:textId="25ACAB29" w:rsidR="00445FCC" w:rsidRPr="0039293C" w:rsidRDefault="000640B0" w:rsidP="00344802">
            <w:pPr>
              <w:pStyle w:val="TableParagraph"/>
              <w:jc w:val="center"/>
            </w:pPr>
            <w:r>
              <w:t>N</w:t>
            </w:r>
          </w:p>
        </w:tc>
        <w:tc>
          <w:tcPr>
            <w:tcW w:w="482" w:type="pct"/>
            <w:tcBorders>
              <w:bottom w:val="single" w:sz="6" w:space="0" w:color="auto"/>
            </w:tcBorders>
          </w:tcPr>
          <w:p w14:paraId="37994ED1" w14:textId="77777777" w:rsidR="00445FCC" w:rsidRPr="003A373C" w:rsidRDefault="00445FCC" w:rsidP="00344802">
            <w:pPr>
              <w:pStyle w:val="TableParagraph"/>
              <w:rPr>
                <w:highlight w:val="yellow"/>
              </w:rPr>
            </w:pPr>
          </w:p>
        </w:tc>
        <w:tc>
          <w:tcPr>
            <w:tcW w:w="1058" w:type="pct"/>
            <w:tcBorders>
              <w:bottom w:val="single" w:sz="6" w:space="0" w:color="auto"/>
            </w:tcBorders>
          </w:tcPr>
          <w:p w14:paraId="0F71666B" w14:textId="77777777" w:rsidR="00445FCC" w:rsidRPr="00C027F9" w:rsidRDefault="00445FCC" w:rsidP="00344802">
            <w:pPr>
              <w:pStyle w:val="TableParagraph"/>
              <w:rPr>
                <w:color w:val="0070C0"/>
              </w:rPr>
            </w:pPr>
          </w:p>
        </w:tc>
        <w:tc>
          <w:tcPr>
            <w:tcW w:w="1543" w:type="pct"/>
            <w:tcBorders>
              <w:bottom w:val="single" w:sz="6" w:space="0" w:color="auto"/>
            </w:tcBorders>
          </w:tcPr>
          <w:p w14:paraId="0C72DD15" w14:textId="77777777" w:rsidR="00445FCC" w:rsidRPr="003A373C" w:rsidRDefault="00445FCC" w:rsidP="00344802">
            <w:pPr>
              <w:pStyle w:val="TableParagraph"/>
              <w:rPr>
                <w:strike/>
                <w:highlight w:val="yellow"/>
              </w:rPr>
            </w:pPr>
          </w:p>
        </w:tc>
      </w:tr>
      <w:tr w:rsidR="00445FCC" w:rsidRPr="0039293C" w14:paraId="0AECD80F" w14:textId="77777777" w:rsidTr="00344802">
        <w:trPr>
          <w:cantSplit/>
        </w:trPr>
        <w:tc>
          <w:tcPr>
            <w:tcW w:w="373" w:type="pct"/>
            <w:tcBorders>
              <w:bottom w:val="single" w:sz="6" w:space="0" w:color="auto"/>
            </w:tcBorders>
          </w:tcPr>
          <w:p w14:paraId="41838A6B" w14:textId="294C320F" w:rsidR="00445FCC" w:rsidRPr="00026090" w:rsidRDefault="007E4A25" w:rsidP="00344802">
            <w:pPr>
              <w:pStyle w:val="TableParagraph"/>
              <w:rPr>
                <w:highlight w:val="yellow"/>
              </w:rPr>
            </w:pPr>
            <w:r>
              <w:rPr>
                <w:highlight w:val="yellow"/>
              </w:rPr>
              <w:t>TBD</w:t>
            </w:r>
          </w:p>
        </w:tc>
        <w:tc>
          <w:tcPr>
            <w:tcW w:w="1179" w:type="pct"/>
            <w:tcBorders>
              <w:bottom w:val="single" w:sz="6" w:space="0" w:color="auto"/>
            </w:tcBorders>
          </w:tcPr>
          <w:p w14:paraId="6E620A07" w14:textId="77777777" w:rsidR="00445FCC" w:rsidRPr="00026090" w:rsidRDefault="00445FCC" w:rsidP="00344802">
            <w:pPr>
              <w:pStyle w:val="TableParagraph"/>
              <w:rPr>
                <w:highlight w:val="yellow"/>
              </w:rPr>
            </w:pPr>
            <w:r>
              <w:rPr>
                <w:highlight w:val="yellow"/>
              </w:rPr>
              <w:t>AnonymousTradeIndicator</w:t>
            </w:r>
          </w:p>
        </w:tc>
        <w:tc>
          <w:tcPr>
            <w:tcW w:w="365" w:type="pct"/>
            <w:tcBorders>
              <w:bottom w:val="single" w:sz="6" w:space="0" w:color="auto"/>
            </w:tcBorders>
          </w:tcPr>
          <w:p w14:paraId="4227A29B" w14:textId="6C2F1C62" w:rsidR="00445FCC" w:rsidRPr="00026090" w:rsidRDefault="000640B0" w:rsidP="00344802">
            <w:pPr>
              <w:pStyle w:val="TableParagraph"/>
              <w:jc w:val="center"/>
              <w:rPr>
                <w:highlight w:val="yellow"/>
              </w:rPr>
            </w:pPr>
            <w:r>
              <w:rPr>
                <w:highlight w:val="yellow"/>
              </w:rPr>
              <w:t>N</w:t>
            </w:r>
          </w:p>
        </w:tc>
        <w:tc>
          <w:tcPr>
            <w:tcW w:w="482" w:type="pct"/>
            <w:tcBorders>
              <w:bottom w:val="single" w:sz="6" w:space="0" w:color="auto"/>
            </w:tcBorders>
          </w:tcPr>
          <w:p w14:paraId="0595FC17" w14:textId="77777777" w:rsidR="00445FCC" w:rsidRPr="00026090" w:rsidRDefault="00445FCC" w:rsidP="00344802">
            <w:pPr>
              <w:pStyle w:val="TableParagraph"/>
              <w:rPr>
                <w:highlight w:val="yellow"/>
              </w:rPr>
            </w:pPr>
            <w:r w:rsidRPr="00026090">
              <w:rPr>
                <w:highlight w:val="yellow"/>
              </w:rPr>
              <w:t>NEW</w:t>
            </w:r>
          </w:p>
        </w:tc>
        <w:tc>
          <w:tcPr>
            <w:tcW w:w="1058" w:type="pct"/>
            <w:tcBorders>
              <w:bottom w:val="single" w:sz="6" w:space="0" w:color="auto"/>
            </w:tcBorders>
          </w:tcPr>
          <w:p w14:paraId="65F4A16C" w14:textId="77777777" w:rsidR="00445FCC" w:rsidRPr="00C027F9" w:rsidRDefault="00445FCC" w:rsidP="00344802">
            <w:pPr>
              <w:pStyle w:val="TableParagraph"/>
              <w:rPr>
                <w:color w:val="0070C0"/>
                <w:highlight w:val="yellow"/>
              </w:rPr>
            </w:pPr>
          </w:p>
        </w:tc>
        <w:tc>
          <w:tcPr>
            <w:tcW w:w="1543" w:type="pct"/>
            <w:tcBorders>
              <w:bottom w:val="single" w:sz="6" w:space="0" w:color="auto"/>
            </w:tcBorders>
          </w:tcPr>
          <w:p w14:paraId="74E1865F" w14:textId="77777777" w:rsidR="00445FCC" w:rsidRPr="00026090" w:rsidRDefault="00445FCC" w:rsidP="00344802">
            <w:pPr>
              <w:pStyle w:val="TableParagraph"/>
              <w:rPr>
                <w:strike/>
                <w:highlight w:val="yellow"/>
              </w:rPr>
            </w:pPr>
          </w:p>
        </w:tc>
      </w:tr>
      <w:tr w:rsidR="00445FCC" w:rsidRPr="0039293C" w14:paraId="7A3835DF" w14:textId="77777777" w:rsidTr="00344802">
        <w:trPr>
          <w:cantSplit/>
        </w:trPr>
        <w:tc>
          <w:tcPr>
            <w:tcW w:w="373" w:type="pct"/>
            <w:tcBorders>
              <w:bottom w:val="single" w:sz="6" w:space="0" w:color="auto"/>
            </w:tcBorders>
          </w:tcPr>
          <w:p w14:paraId="3B298081" w14:textId="77777777" w:rsidR="00445FCC" w:rsidRDefault="00445FCC" w:rsidP="00344802">
            <w:pPr>
              <w:pStyle w:val="TableParagraph"/>
            </w:pPr>
            <w:r>
              <w:t>2667</w:t>
            </w:r>
          </w:p>
        </w:tc>
        <w:tc>
          <w:tcPr>
            <w:tcW w:w="1179" w:type="pct"/>
            <w:tcBorders>
              <w:bottom w:val="single" w:sz="6" w:space="0" w:color="auto"/>
            </w:tcBorders>
          </w:tcPr>
          <w:p w14:paraId="4233B286" w14:textId="77777777" w:rsidR="00445FCC" w:rsidRDefault="00445FCC" w:rsidP="00344802">
            <w:pPr>
              <w:pStyle w:val="TableParagraph"/>
            </w:pPr>
            <w:r>
              <w:t>AlgorithmicTradeIndicator</w:t>
            </w:r>
          </w:p>
        </w:tc>
        <w:tc>
          <w:tcPr>
            <w:tcW w:w="365" w:type="pct"/>
            <w:tcBorders>
              <w:bottom w:val="single" w:sz="6" w:space="0" w:color="auto"/>
            </w:tcBorders>
          </w:tcPr>
          <w:p w14:paraId="54549A77" w14:textId="6660C94B" w:rsidR="00445FCC" w:rsidRPr="0039293C" w:rsidRDefault="000640B0" w:rsidP="00344802">
            <w:pPr>
              <w:pStyle w:val="TableParagraph"/>
              <w:jc w:val="center"/>
            </w:pPr>
            <w:r>
              <w:t>N</w:t>
            </w:r>
          </w:p>
        </w:tc>
        <w:tc>
          <w:tcPr>
            <w:tcW w:w="482" w:type="pct"/>
            <w:tcBorders>
              <w:bottom w:val="single" w:sz="6" w:space="0" w:color="auto"/>
            </w:tcBorders>
          </w:tcPr>
          <w:p w14:paraId="4CB6B4A0" w14:textId="77777777" w:rsidR="00445FCC" w:rsidRPr="003A373C" w:rsidRDefault="00445FCC" w:rsidP="00344802">
            <w:pPr>
              <w:pStyle w:val="TableParagraph"/>
              <w:rPr>
                <w:highlight w:val="yellow"/>
              </w:rPr>
            </w:pPr>
          </w:p>
        </w:tc>
        <w:tc>
          <w:tcPr>
            <w:tcW w:w="1058" w:type="pct"/>
            <w:tcBorders>
              <w:bottom w:val="single" w:sz="6" w:space="0" w:color="auto"/>
            </w:tcBorders>
          </w:tcPr>
          <w:p w14:paraId="183C3F76" w14:textId="77777777" w:rsidR="00445FCC" w:rsidRPr="00C027F9" w:rsidRDefault="00445FCC" w:rsidP="00344802">
            <w:pPr>
              <w:pStyle w:val="TableParagraph"/>
              <w:rPr>
                <w:color w:val="0070C0"/>
              </w:rPr>
            </w:pPr>
          </w:p>
        </w:tc>
        <w:tc>
          <w:tcPr>
            <w:tcW w:w="1543" w:type="pct"/>
            <w:tcBorders>
              <w:bottom w:val="single" w:sz="6" w:space="0" w:color="auto"/>
            </w:tcBorders>
          </w:tcPr>
          <w:p w14:paraId="5A5B4378" w14:textId="77777777" w:rsidR="00445FCC" w:rsidRPr="003A373C" w:rsidRDefault="00445FCC" w:rsidP="00344802">
            <w:pPr>
              <w:pStyle w:val="TableParagraph"/>
              <w:rPr>
                <w:strike/>
                <w:highlight w:val="yellow"/>
              </w:rPr>
            </w:pPr>
          </w:p>
        </w:tc>
      </w:tr>
      <w:tr w:rsidR="00445FCC" w:rsidRPr="0039293C" w14:paraId="5D4B228C" w14:textId="77777777" w:rsidTr="00344802">
        <w:trPr>
          <w:cantSplit/>
        </w:trPr>
        <w:tc>
          <w:tcPr>
            <w:tcW w:w="1552" w:type="pct"/>
            <w:gridSpan w:val="2"/>
            <w:tcBorders>
              <w:bottom w:val="single" w:sz="6" w:space="0" w:color="auto"/>
            </w:tcBorders>
          </w:tcPr>
          <w:p w14:paraId="59779FB3" w14:textId="77777777" w:rsidR="00445FCC" w:rsidRPr="0039413A" w:rsidRDefault="00445FCC" w:rsidP="00344802">
            <w:pPr>
              <w:pStyle w:val="TableParagraph"/>
              <w:rPr>
                <w:i/>
              </w:rPr>
            </w:pPr>
            <w:r>
              <w:rPr>
                <w:i/>
              </w:rPr>
              <w:t>(…truncated…)</w:t>
            </w:r>
          </w:p>
        </w:tc>
        <w:tc>
          <w:tcPr>
            <w:tcW w:w="365" w:type="pct"/>
            <w:tcBorders>
              <w:bottom w:val="single" w:sz="6" w:space="0" w:color="auto"/>
            </w:tcBorders>
          </w:tcPr>
          <w:p w14:paraId="5D368140" w14:textId="77777777" w:rsidR="00445FCC" w:rsidRPr="0039293C" w:rsidRDefault="00445FCC" w:rsidP="00344802">
            <w:pPr>
              <w:pStyle w:val="TableParagraph"/>
              <w:jc w:val="center"/>
            </w:pPr>
          </w:p>
        </w:tc>
        <w:tc>
          <w:tcPr>
            <w:tcW w:w="482" w:type="pct"/>
            <w:tcBorders>
              <w:bottom w:val="single" w:sz="6" w:space="0" w:color="auto"/>
            </w:tcBorders>
          </w:tcPr>
          <w:p w14:paraId="0F094B52" w14:textId="77777777" w:rsidR="00445FCC" w:rsidRPr="0039293C" w:rsidRDefault="00445FCC" w:rsidP="00344802">
            <w:pPr>
              <w:pStyle w:val="TableParagraph"/>
            </w:pPr>
          </w:p>
        </w:tc>
        <w:tc>
          <w:tcPr>
            <w:tcW w:w="1058" w:type="pct"/>
            <w:tcBorders>
              <w:bottom w:val="single" w:sz="6" w:space="0" w:color="auto"/>
            </w:tcBorders>
          </w:tcPr>
          <w:p w14:paraId="729B3ECF" w14:textId="77777777" w:rsidR="00445FCC" w:rsidRPr="00C027F9" w:rsidRDefault="00445FCC" w:rsidP="00344802">
            <w:pPr>
              <w:pStyle w:val="TableParagraph"/>
              <w:rPr>
                <w:color w:val="0070C0"/>
              </w:rPr>
            </w:pPr>
          </w:p>
        </w:tc>
        <w:tc>
          <w:tcPr>
            <w:tcW w:w="1543" w:type="pct"/>
            <w:tcBorders>
              <w:bottom w:val="single" w:sz="6" w:space="0" w:color="auto"/>
            </w:tcBorders>
          </w:tcPr>
          <w:p w14:paraId="48C589FA" w14:textId="77777777" w:rsidR="00445FCC" w:rsidRPr="0039293C" w:rsidRDefault="00445FCC" w:rsidP="00344802">
            <w:pPr>
              <w:pStyle w:val="TableParagraph"/>
            </w:pPr>
          </w:p>
        </w:tc>
      </w:tr>
      <w:tr w:rsidR="00445FCC" w:rsidRPr="0039293C" w14:paraId="687F9050" w14:textId="77777777" w:rsidTr="00344802">
        <w:trPr>
          <w:cantSplit/>
        </w:trPr>
        <w:tc>
          <w:tcPr>
            <w:tcW w:w="1552" w:type="pct"/>
            <w:gridSpan w:val="2"/>
            <w:tcBorders>
              <w:top w:val="single" w:sz="6" w:space="0" w:color="auto"/>
              <w:bottom w:val="double" w:sz="6" w:space="0" w:color="auto"/>
            </w:tcBorders>
          </w:tcPr>
          <w:p w14:paraId="26792FD3" w14:textId="77777777" w:rsidR="00445FCC" w:rsidRPr="0039293C" w:rsidRDefault="00445FCC" w:rsidP="00344802">
            <w:pPr>
              <w:pStyle w:val="TableParagraph"/>
              <w:rPr>
                <w:b/>
                <w:i/>
              </w:rPr>
            </w:pPr>
            <w:r w:rsidRPr="0039293C">
              <w:rPr>
                <w:b/>
                <w:i/>
              </w:rPr>
              <w:t>Standard Trailer</w:t>
            </w:r>
          </w:p>
        </w:tc>
        <w:tc>
          <w:tcPr>
            <w:tcW w:w="365" w:type="pct"/>
            <w:tcBorders>
              <w:top w:val="single" w:sz="6" w:space="0" w:color="auto"/>
              <w:bottom w:val="double" w:sz="6" w:space="0" w:color="auto"/>
            </w:tcBorders>
          </w:tcPr>
          <w:p w14:paraId="122C78C3" w14:textId="77777777" w:rsidR="00445FCC" w:rsidRPr="0039293C" w:rsidRDefault="00445FCC" w:rsidP="00344802">
            <w:pPr>
              <w:pStyle w:val="TableParagraph"/>
              <w:jc w:val="center"/>
            </w:pPr>
            <w:r w:rsidRPr="0039293C">
              <w:t>Y</w:t>
            </w:r>
          </w:p>
        </w:tc>
        <w:tc>
          <w:tcPr>
            <w:tcW w:w="482" w:type="pct"/>
            <w:tcBorders>
              <w:top w:val="single" w:sz="6" w:space="0" w:color="auto"/>
              <w:bottom w:val="double" w:sz="6" w:space="0" w:color="auto"/>
            </w:tcBorders>
          </w:tcPr>
          <w:p w14:paraId="4F2192C7" w14:textId="77777777" w:rsidR="00445FCC" w:rsidRPr="0039293C" w:rsidRDefault="00445FCC" w:rsidP="00344802">
            <w:pPr>
              <w:pStyle w:val="TableParagraph"/>
            </w:pPr>
          </w:p>
        </w:tc>
        <w:tc>
          <w:tcPr>
            <w:tcW w:w="1058" w:type="pct"/>
            <w:tcBorders>
              <w:top w:val="single" w:sz="6" w:space="0" w:color="auto"/>
              <w:bottom w:val="double" w:sz="6" w:space="0" w:color="auto"/>
            </w:tcBorders>
          </w:tcPr>
          <w:p w14:paraId="5608B023" w14:textId="77777777" w:rsidR="00445FCC" w:rsidRPr="0039293C" w:rsidRDefault="00445FCC" w:rsidP="00344802">
            <w:pPr>
              <w:pStyle w:val="TableParagraph"/>
              <w:rPr>
                <w:color w:val="0070C0"/>
              </w:rPr>
            </w:pPr>
          </w:p>
        </w:tc>
        <w:tc>
          <w:tcPr>
            <w:tcW w:w="1543" w:type="pct"/>
            <w:tcBorders>
              <w:top w:val="single" w:sz="6" w:space="0" w:color="auto"/>
              <w:bottom w:val="double" w:sz="6" w:space="0" w:color="auto"/>
            </w:tcBorders>
          </w:tcPr>
          <w:p w14:paraId="265A125F" w14:textId="77777777" w:rsidR="00445FCC" w:rsidRPr="0039293C" w:rsidRDefault="00445FCC" w:rsidP="00344802">
            <w:pPr>
              <w:pStyle w:val="TableParagraph"/>
            </w:pPr>
          </w:p>
        </w:tc>
      </w:tr>
    </w:tbl>
    <w:p w14:paraId="250AF817" w14:textId="77777777" w:rsidR="00445FCC" w:rsidRDefault="00445FCC" w:rsidP="00172ACC">
      <w:pPr>
        <w:pStyle w:val="BodyText"/>
      </w:pPr>
    </w:p>
    <w:p w14:paraId="25F61A36" w14:textId="31D5B559" w:rsidR="005C2A42" w:rsidRDefault="004B1CC7" w:rsidP="000D6306">
      <w:pPr>
        <w:pStyle w:val="Heading2"/>
      </w:pPr>
      <w:bookmarkStart w:id="15" w:name="_Toc110516419"/>
      <w:r>
        <w:lastRenderedPageBreak/>
        <w:t>TradeCaptureReport(35=AE)</w:t>
      </w:r>
      <w:bookmarkEnd w:id="15"/>
    </w:p>
    <w:p w14:paraId="14856F9D" w14:textId="77777777" w:rsidR="005C2A42" w:rsidRDefault="005C2A42" w:rsidP="000D6306">
      <w:pPr>
        <w:pStyle w:val="BodyText"/>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973E86" w:rsidRPr="00414EBB" w14:paraId="4C59E132" w14:textId="77777777" w:rsidTr="00414EBB">
        <w:tc>
          <w:tcPr>
            <w:tcW w:w="9576" w:type="dxa"/>
            <w:gridSpan w:val="3"/>
            <w:tcBorders>
              <w:top w:val="double" w:sz="4" w:space="0" w:color="auto"/>
              <w:bottom w:val="double" w:sz="4" w:space="0" w:color="auto"/>
            </w:tcBorders>
          </w:tcPr>
          <w:p w14:paraId="5E17A676" w14:textId="77777777" w:rsidR="00973E86" w:rsidRPr="00414EBB" w:rsidRDefault="007706C9" w:rsidP="000D6306">
            <w:pPr>
              <w:pStyle w:val="BodyText"/>
              <w:keepNext/>
              <w:jc w:val="center"/>
              <w:rPr>
                <w:szCs w:val="22"/>
              </w:rPr>
            </w:pPr>
            <w:r w:rsidRPr="00414EBB">
              <w:rPr>
                <w:szCs w:val="22"/>
              </w:rPr>
              <w:t>To be completed at the time of the proposal</w:t>
            </w:r>
            <w:r w:rsidR="003D3414">
              <w:rPr>
                <w:szCs w:val="22"/>
              </w:rPr>
              <w:t xml:space="preserve"> – all </w:t>
            </w:r>
            <w:r w:rsidR="00563119">
              <w:rPr>
                <w:szCs w:val="22"/>
              </w:rPr>
              <w:t>information provided</w:t>
            </w:r>
            <w:r w:rsidR="003D3414">
              <w:rPr>
                <w:szCs w:val="22"/>
              </w:rPr>
              <w:t xml:space="preserve"> will be stored in the repository</w:t>
            </w:r>
          </w:p>
        </w:tc>
      </w:tr>
      <w:tr w:rsidR="00973E86" w14:paraId="4496B186" w14:textId="77777777" w:rsidTr="00414EBB">
        <w:tc>
          <w:tcPr>
            <w:tcW w:w="3618" w:type="dxa"/>
            <w:gridSpan w:val="2"/>
            <w:tcBorders>
              <w:top w:val="double" w:sz="4" w:space="0" w:color="auto"/>
              <w:bottom w:val="single" w:sz="4" w:space="0" w:color="auto"/>
              <w:right w:val="single" w:sz="4" w:space="0" w:color="auto"/>
            </w:tcBorders>
          </w:tcPr>
          <w:p w14:paraId="2F211D52" w14:textId="77777777" w:rsidR="00973E86" w:rsidRDefault="00973E86" w:rsidP="00172ACC">
            <w:pPr>
              <w:pStyle w:val="BodyText"/>
            </w:pPr>
            <w:r>
              <w:t>Message Name</w:t>
            </w:r>
          </w:p>
        </w:tc>
        <w:tc>
          <w:tcPr>
            <w:tcW w:w="5958" w:type="dxa"/>
            <w:tcBorders>
              <w:top w:val="double" w:sz="4" w:space="0" w:color="auto"/>
              <w:left w:val="single" w:sz="4" w:space="0" w:color="auto"/>
              <w:bottom w:val="single" w:sz="4" w:space="0" w:color="auto"/>
            </w:tcBorders>
          </w:tcPr>
          <w:p w14:paraId="246EAAAF" w14:textId="3221FCDE" w:rsidR="00973E86" w:rsidRDefault="004E3F32" w:rsidP="00172ACC">
            <w:pPr>
              <w:pStyle w:val="BodyText"/>
            </w:pPr>
            <w:r>
              <w:t>TradeCaptureReport</w:t>
            </w:r>
          </w:p>
        </w:tc>
      </w:tr>
      <w:tr w:rsidR="007706C9" w14:paraId="366E258C" w14:textId="77777777" w:rsidTr="00414EBB">
        <w:tc>
          <w:tcPr>
            <w:tcW w:w="3618" w:type="dxa"/>
            <w:gridSpan w:val="2"/>
            <w:tcBorders>
              <w:top w:val="single" w:sz="4" w:space="0" w:color="auto"/>
              <w:bottom w:val="single" w:sz="4" w:space="0" w:color="auto"/>
              <w:right w:val="single" w:sz="4" w:space="0" w:color="auto"/>
            </w:tcBorders>
          </w:tcPr>
          <w:p w14:paraId="64253320" w14:textId="77777777" w:rsidR="007706C9" w:rsidRDefault="007706C9" w:rsidP="00414EBB">
            <w:pPr>
              <w:pStyle w:val="BodyText"/>
            </w:pPr>
            <w:r>
              <w:t>Message Abbreviated Name (for FIXML)</w:t>
            </w:r>
          </w:p>
        </w:tc>
        <w:tc>
          <w:tcPr>
            <w:tcW w:w="5958" w:type="dxa"/>
            <w:tcBorders>
              <w:top w:val="single" w:sz="4" w:space="0" w:color="auto"/>
              <w:left w:val="single" w:sz="4" w:space="0" w:color="auto"/>
              <w:bottom w:val="single" w:sz="4" w:space="0" w:color="auto"/>
            </w:tcBorders>
          </w:tcPr>
          <w:p w14:paraId="02273D7A" w14:textId="100A1DDE" w:rsidR="007706C9" w:rsidRDefault="00583464" w:rsidP="004E3F32">
            <w:pPr>
              <w:pStyle w:val="BodyText"/>
            </w:pPr>
            <w:r>
              <w:t>[</w:t>
            </w:r>
            <w:r w:rsidR="004E3F32">
              <w:t>no change</w:t>
            </w:r>
            <w:r>
              <w:t>]</w:t>
            </w:r>
          </w:p>
        </w:tc>
      </w:tr>
      <w:tr w:rsidR="007706C9" w14:paraId="7BA4EDE8" w14:textId="77777777" w:rsidTr="007706C9">
        <w:tc>
          <w:tcPr>
            <w:tcW w:w="3618" w:type="dxa"/>
            <w:gridSpan w:val="2"/>
            <w:tcBorders>
              <w:top w:val="single" w:sz="4" w:space="0" w:color="auto"/>
              <w:bottom w:val="single" w:sz="4" w:space="0" w:color="auto"/>
              <w:right w:val="single" w:sz="4" w:space="0" w:color="auto"/>
            </w:tcBorders>
          </w:tcPr>
          <w:p w14:paraId="3AA3367E" w14:textId="77777777" w:rsidR="007706C9" w:rsidRDefault="007706C9" w:rsidP="00414EBB">
            <w:pPr>
              <w:pStyle w:val="BodyText"/>
            </w:pPr>
            <w:r>
              <w:t>Category</w:t>
            </w:r>
          </w:p>
        </w:tc>
        <w:tc>
          <w:tcPr>
            <w:tcW w:w="5958" w:type="dxa"/>
            <w:tcBorders>
              <w:top w:val="single" w:sz="4" w:space="0" w:color="auto"/>
              <w:left w:val="single" w:sz="4" w:space="0" w:color="auto"/>
              <w:bottom w:val="single" w:sz="4" w:space="0" w:color="auto"/>
            </w:tcBorders>
          </w:tcPr>
          <w:p w14:paraId="226E46F5" w14:textId="38831354" w:rsidR="007706C9" w:rsidRDefault="00583464" w:rsidP="004E3F32">
            <w:pPr>
              <w:pStyle w:val="BodyText"/>
            </w:pPr>
            <w:r>
              <w:t>[</w:t>
            </w:r>
            <w:r w:rsidR="004E3F32">
              <w:t>no change</w:t>
            </w:r>
            <w:r>
              <w:t>]</w:t>
            </w:r>
          </w:p>
        </w:tc>
      </w:tr>
      <w:tr w:rsidR="001A7F4E" w14:paraId="6A2827FE" w14:textId="77777777" w:rsidTr="007706C9">
        <w:tc>
          <w:tcPr>
            <w:tcW w:w="3618" w:type="dxa"/>
            <w:gridSpan w:val="2"/>
            <w:tcBorders>
              <w:top w:val="single" w:sz="4" w:space="0" w:color="auto"/>
              <w:bottom w:val="single" w:sz="4" w:space="0" w:color="auto"/>
              <w:right w:val="single" w:sz="4" w:space="0" w:color="auto"/>
            </w:tcBorders>
          </w:tcPr>
          <w:p w14:paraId="0147D35F" w14:textId="77777777" w:rsidR="001A7F4E" w:rsidRDefault="001A7F4E" w:rsidP="00414EBB">
            <w:pPr>
              <w:pStyle w:val="BodyText"/>
            </w:pPr>
            <w:r>
              <w:t>Action</w:t>
            </w:r>
          </w:p>
        </w:tc>
        <w:tc>
          <w:tcPr>
            <w:tcW w:w="5958" w:type="dxa"/>
            <w:tcBorders>
              <w:top w:val="single" w:sz="4" w:space="0" w:color="auto"/>
              <w:left w:val="single" w:sz="4" w:space="0" w:color="auto"/>
              <w:bottom w:val="single" w:sz="4" w:space="0" w:color="auto"/>
            </w:tcBorders>
          </w:tcPr>
          <w:p w14:paraId="3B84A12E" w14:textId="1A3A7E41" w:rsidR="001A7F4E" w:rsidRDefault="00884DCF" w:rsidP="00583464">
            <w:pPr>
              <w:pStyle w:val="BodyText"/>
            </w:pPr>
            <w:r>
              <w:t>__New</w:t>
            </w:r>
            <w:r>
              <w:tab/>
            </w:r>
            <w:r>
              <w:tab/>
              <w:t>_</w:t>
            </w:r>
            <w:r w:rsidR="004E3F32">
              <w:t>X</w:t>
            </w:r>
            <w:r>
              <w:t>_Change</w:t>
            </w:r>
          </w:p>
        </w:tc>
      </w:tr>
      <w:tr w:rsidR="004F59AA" w14:paraId="21E30387" w14:textId="77777777" w:rsidTr="004F59AA">
        <w:tc>
          <w:tcPr>
            <w:tcW w:w="2268" w:type="dxa"/>
            <w:tcBorders>
              <w:top w:val="single" w:sz="4" w:space="0" w:color="auto"/>
              <w:bottom w:val="single" w:sz="4" w:space="0" w:color="auto"/>
              <w:right w:val="single" w:sz="4" w:space="0" w:color="auto"/>
            </w:tcBorders>
          </w:tcPr>
          <w:p w14:paraId="21932F1D" w14:textId="77777777" w:rsidR="004F59AA" w:rsidRDefault="004F59AA" w:rsidP="00414EBB">
            <w:pPr>
              <w:pStyle w:val="BodyText"/>
            </w:pPr>
            <w:r>
              <w:t>Message Synopsis</w:t>
            </w:r>
          </w:p>
          <w:p w14:paraId="26833E55" w14:textId="77777777" w:rsidR="004F59AA" w:rsidRPr="00FF1683" w:rsidRDefault="003D3414" w:rsidP="003D3414">
            <w:pPr>
              <w:pStyle w:val="BodyText"/>
              <w:rPr>
                <w:sz w:val="16"/>
                <w:szCs w:val="16"/>
              </w:rPr>
            </w:pPr>
            <w:r>
              <w:rPr>
                <w:vanish/>
                <w:color w:val="008000"/>
                <w:sz w:val="16"/>
                <w:szCs w:val="16"/>
              </w:rPr>
              <w:t>Required</w:t>
            </w:r>
            <w:r w:rsidR="00163CFE">
              <w:rPr>
                <w:vanish/>
                <w:color w:val="008000"/>
                <w:sz w:val="16"/>
                <w:szCs w:val="16"/>
              </w:rPr>
              <w:t>,</w:t>
            </w:r>
            <w:r>
              <w:rPr>
                <w:vanish/>
                <w:color w:val="008000"/>
                <w:sz w:val="16"/>
                <w:szCs w:val="16"/>
              </w:rPr>
              <w:t xml:space="preserve"> s</w:t>
            </w:r>
            <w:r w:rsidR="004F59AA" w:rsidRPr="00FF1683">
              <w:rPr>
                <w:vanish/>
                <w:color w:val="008000"/>
                <w:sz w:val="16"/>
                <w:szCs w:val="16"/>
              </w:rPr>
              <w:t>hort</w:t>
            </w:r>
            <w:r w:rsidR="00163CFE">
              <w:rPr>
                <w:vanish/>
                <w:color w:val="008000"/>
                <w:sz w:val="16"/>
                <w:szCs w:val="16"/>
              </w:rPr>
              <w:t>,</w:t>
            </w:r>
            <w:r w:rsidR="004F59AA"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13FB11B5" w14:textId="0502B6A4" w:rsidR="004F59AA" w:rsidRDefault="004F59AA" w:rsidP="004E3F32">
            <w:pPr>
              <w:pStyle w:val="BodyText"/>
            </w:pPr>
            <w:r>
              <w:t>[</w:t>
            </w:r>
            <w:r w:rsidR="004E3F32">
              <w:t>no change</w:t>
            </w:r>
            <w:r>
              <w:t>]</w:t>
            </w:r>
          </w:p>
        </w:tc>
      </w:tr>
      <w:tr w:rsidR="004F59AA" w14:paraId="70444019" w14:textId="77777777" w:rsidTr="004F59AA">
        <w:tc>
          <w:tcPr>
            <w:tcW w:w="2268" w:type="dxa"/>
            <w:tcBorders>
              <w:top w:val="single" w:sz="4" w:space="0" w:color="auto"/>
              <w:bottom w:val="single" w:sz="4" w:space="0" w:color="auto"/>
              <w:right w:val="single" w:sz="4" w:space="0" w:color="auto"/>
            </w:tcBorders>
          </w:tcPr>
          <w:p w14:paraId="1D0B236B" w14:textId="77777777" w:rsidR="004F59AA" w:rsidRDefault="004F59AA" w:rsidP="00FF1683">
            <w:pPr>
              <w:pStyle w:val="BodyText"/>
            </w:pPr>
            <w:r>
              <w:t>Message Elaboration</w:t>
            </w:r>
          </w:p>
          <w:p w14:paraId="4F5A7D63" w14:textId="77777777" w:rsidR="004F59AA" w:rsidRPr="00FF1683" w:rsidRDefault="003D3414" w:rsidP="003D3414">
            <w:pPr>
              <w:pStyle w:val="BodyText"/>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message </w:t>
            </w:r>
            <w:r w:rsidR="004F59AA" w:rsidRPr="00FF1683">
              <w:rPr>
                <w:vanish/>
                <w:color w:val="008000"/>
                <w:sz w:val="16"/>
                <w:szCs w:val="16"/>
              </w:rPr>
              <w:t xml:space="preserve">usage </w:t>
            </w:r>
          </w:p>
        </w:tc>
        <w:tc>
          <w:tcPr>
            <w:tcW w:w="7308" w:type="dxa"/>
            <w:gridSpan w:val="2"/>
            <w:tcBorders>
              <w:top w:val="single" w:sz="4" w:space="0" w:color="auto"/>
              <w:left w:val="single" w:sz="4" w:space="0" w:color="auto"/>
              <w:bottom w:val="single" w:sz="4" w:space="0" w:color="auto"/>
            </w:tcBorders>
          </w:tcPr>
          <w:p w14:paraId="5D891DAC" w14:textId="1410F43C" w:rsidR="004F59AA" w:rsidRDefault="004F59AA" w:rsidP="004E3F32">
            <w:pPr>
              <w:pStyle w:val="BodyText"/>
            </w:pPr>
            <w:r>
              <w:t>[</w:t>
            </w:r>
            <w:r w:rsidR="004E3F32">
              <w:t>no change</w:t>
            </w:r>
            <w:r>
              <w:t>]</w:t>
            </w:r>
          </w:p>
        </w:tc>
      </w:tr>
      <w:tr w:rsidR="007706C9" w:rsidRPr="00414EBB" w14:paraId="356604F4" w14:textId="77777777" w:rsidTr="00414EBB">
        <w:tblPrEx>
          <w:tblBorders>
            <w:insideH w:val="double" w:sz="4" w:space="0" w:color="auto"/>
          </w:tblBorders>
          <w:shd w:val="pct12" w:color="auto" w:fill="auto"/>
        </w:tblPrEx>
        <w:tc>
          <w:tcPr>
            <w:tcW w:w="9576" w:type="dxa"/>
            <w:gridSpan w:val="3"/>
            <w:shd w:val="pct12" w:color="auto" w:fill="auto"/>
          </w:tcPr>
          <w:p w14:paraId="055BFF83" w14:textId="77777777" w:rsidR="007706C9" w:rsidRPr="00414EBB" w:rsidRDefault="007706C9" w:rsidP="00414EBB">
            <w:pPr>
              <w:pStyle w:val="BodyText"/>
              <w:jc w:val="center"/>
              <w:rPr>
                <w:sz w:val="18"/>
                <w:szCs w:val="18"/>
              </w:rPr>
            </w:pPr>
            <w:r w:rsidRPr="00414EBB">
              <w:rPr>
                <w:sz w:val="18"/>
                <w:szCs w:val="18"/>
              </w:rPr>
              <w:t>To be finalized by FPL Technical Office</w:t>
            </w:r>
          </w:p>
        </w:tc>
      </w:tr>
      <w:tr w:rsidR="007706C9" w:rsidRPr="00FF1458" w14:paraId="04413ED0" w14:textId="77777777" w:rsidTr="00142D98">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5D8DF9B" w14:textId="77777777" w:rsidR="007706C9" w:rsidRPr="00FF1458" w:rsidRDefault="007706C9" w:rsidP="00414EBB">
            <w:pPr>
              <w:pStyle w:val="BodyText"/>
              <w:rPr>
                <w:sz w:val="18"/>
                <w:szCs w:val="18"/>
              </w:rPr>
            </w:pPr>
            <w:r w:rsidRPr="00FF1458">
              <w:rPr>
                <w:sz w:val="18"/>
                <w:szCs w:val="18"/>
              </w:rPr>
              <w:t>(MsgType(tag 35) Enumeration</w:t>
            </w:r>
          </w:p>
        </w:tc>
        <w:tc>
          <w:tcPr>
            <w:tcW w:w="5958" w:type="dxa"/>
            <w:shd w:val="pct12" w:color="auto" w:fill="auto"/>
          </w:tcPr>
          <w:p w14:paraId="0C07046B" w14:textId="77777777" w:rsidR="007706C9" w:rsidRPr="00FF1458" w:rsidRDefault="007706C9" w:rsidP="00414EBB">
            <w:pPr>
              <w:pStyle w:val="BodyText"/>
              <w:rPr>
                <w:sz w:val="18"/>
                <w:szCs w:val="18"/>
              </w:rPr>
            </w:pPr>
          </w:p>
        </w:tc>
      </w:tr>
      <w:tr w:rsidR="00973E86" w:rsidRPr="00414EBB" w14:paraId="5B1C2C79" w14:textId="77777777" w:rsidTr="00414EBB">
        <w:tblPrEx>
          <w:tblBorders>
            <w:top w:val="single" w:sz="4" w:space="0" w:color="auto"/>
            <w:insideV w:val="single" w:sz="4" w:space="0" w:color="auto"/>
          </w:tblBorders>
          <w:shd w:val="pct12" w:color="auto" w:fill="auto"/>
        </w:tblPrEx>
        <w:tc>
          <w:tcPr>
            <w:tcW w:w="3618" w:type="dxa"/>
            <w:gridSpan w:val="2"/>
            <w:shd w:val="pct12" w:color="auto" w:fill="auto"/>
          </w:tcPr>
          <w:p w14:paraId="56135F0B" w14:textId="77777777" w:rsidR="00973E86" w:rsidRPr="00414EBB" w:rsidRDefault="00171BC7" w:rsidP="00172ACC">
            <w:pPr>
              <w:pStyle w:val="BodyText"/>
              <w:rPr>
                <w:sz w:val="18"/>
                <w:szCs w:val="18"/>
              </w:rPr>
            </w:pPr>
            <w:r w:rsidRPr="00414EBB">
              <w:rPr>
                <w:sz w:val="18"/>
                <w:szCs w:val="18"/>
              </w:rPr>
              <w:t>Repository</w:t>
            </w:r>
            <w:r w:rsidR="00973E86" w:rsidRPr="00414EBB">
              <w:rPr>
                <w:sz w:val="18"/>
                <w:szCs w:val="18"/>
              </w:rPr>
              <w:t xml:space="preserve"> Component ID</w:t>
            </w:r>
          </w:p>
        </w:tc>
        <w:tc>
          <w:tcPr>
            <w:tcW w:w="5958" w:type="dxa"/>
            <w:shd w:val="pct12" w:color="auto" w:fill="auto"/>
          </w:tcPr>
          <w:p w14:paraId="40320CA7" w14:textId="77777777" w:rsidR="00973E86" w:rsidRPr="00414EBB" w:rsidRDefault="00973E86" w:rsidP="00172ACC">
            <w:pPr>
              <w:pStyle w:val="BodyText"/>
              <w:rPr>
                <w:sz w:val="18"/>
                <w:szCs w:val="18"/>
              </w:rPr>
            </w:pPr>
          </w:p>
        </w:tc>
      </w:tr>
    </w:tbl>
    <w:p w14:paraId="62E2F493" w14:textId="77777777" w:rsidR="003F27AC" w:rsidRDefault="003F27AC" w:rsidP="00172ACC">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C027F9" w:rsidRPr="0039293C" w14:paraId="3FA4119B" w14:textId="77777777" w:rsidTr="00344802">
        <w:trPr>
          <w:cantSplit/>
          <w:tblHeader/>
        </w:trPr>
        <w:tc>
          <w:tcPr>
            <w:tcW w:w="373" w:type="pct"/>
            <w:tcBorders>
              <w:top w:val="double" w:sz="6" w:space="0" w:color="auto"/>
              <w:bottom w:val="double" w:sz="6" w:space="0" w:color="auto"/>
            </w:tcBorders>
            <w:shd w:val="clear" w:color="auto" w:fill="F3F3F3"/>
          </w:tcPr>
          <w:p w14:paraId="5F2C597A" w14:textId="77777777" w:rsidR="00C027F9" w:rsidRPr="0039293C" w:rsidRDefault="00C027F9" w:rsidP="00344802">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437178F5" w14:textId="77777777" w:rsidR="00C027F9" w:rsidRPr="0039293C" w:rsidRDefault="00C027F9" w:rsidP="00344802">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733A2E76" w14:textId="77777777" w:rsidR="00C027F9" w:rsidRPr="0039293C" w:rsidRDefault="00C027F9" w:rsidP="00344802">
            <w:pPr>
              <w:pStyle w:val="TableParagraph"/>
              <w:rPr>
                <w:i/>
              </w:rPr>
            </w:pPr>
            <w:r w:rsidRPr="0039293C">
              <w:rPr>
                <w:i/>
              </w:rPr>
              <w:t>Req'd</w:t>
            </w:r>
          </w:p>
        </w:tc>
        <w:tc>
          <w:tcPr>
            <w:tcW w:w="482" w:type="pct"/>
            <w:tcBorders>
              <w:top w:val="double" w:sz="6" w:space="0" w:color="auto"/>
              <w:bottom w:val="double" w:sz="6" w:space="0" w:color="auto"/>
            </w:tcBorders>
            <w:shd w:val="clear" w:color="auto" w:fill="F3F3F3"/>
          </w:tcPr>
          <w:p w14:paraId="1A154E72" w14:textId="77777777" w:rsidR="00C027F9" w:rsidRPr="0039293C" w:rsidRDefault="00C027F9" w:rsidP="00344802">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3E6F1C58" w14:textId="77777777" w:rsidR="00C027F9" w:rsidRPr="0039293C" w:rsidRDefault="00C027F9" w:rsidP="00344802">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479F26E6" w14:textId="77777777" w:rsidR="00C027F9" w:rsidRPr="0039293C" w:rsidRDefault="00C027F9" w:rsidP="00344802">
            <w:pPr>
              <w:pStyle w:val="TableParagraph"/>
              <w:rPr>
                <w:i/>
              </w:rPr>
            </w:pPr>
            <w:r w:rsidRPr="0039293C">
              <w:rPr>
                <w:i/>
              </w:rPr>
              <w:t>FIX Spec Comments</w:t>
            </w:r>
          </w:p>
        </w:tc>
      </w:tr>
      <w:tr w:rsidR="00C027F9" w:rsidRPr="0039293C" w14:paraId="10EB0CD7" w14:textId="77777777" w:rsidTr="00344802">
        <w:trPr>
          <w:cantSplit/>
        </w:trPr>
        <w:tc>
          <w:tcPr>
            <w:tcW w:w="1552" w:type="pct"/>
            <w:gridSpan w:val="2"/>
            <w:tcBorders>
              <w:top w:val="nil"/>
            </w:tcBorders>
          </w:tcPr>
          <w:p w14:paraId="14444F2A" w14:textId="77777777" w:rsidR="00C027F9" w:rsidRPr="0039293C" w:rsidRDefault="00C027F9" w:rsidP="00344802">
            <w:pPr>
              <w:pStyle w:val="TableParagraph"/>
              <w:rPr>
                <w:b/>
                <w:i/>
              </w:rPr>
            </w:pPr>
            <w:r w:rsidRPr="0039293C">
              <w:rPr>
                <w:b/>
                <w:i/>
              </w:rPr>
              <w:t>Standard Header</w:t>
            </w:r>
          </w:p>
        </w:tc>
        <w:tc>
          <w:tcPr>
            <w:tcW w:w="365" w:type="pct"/>
            <w:tcBorders>
              <w:top w:val="nil"/>
            </w:tcBorders>
          </w:tcPr>
          <w:p w14:paraId="1B9DA84C" w14:textId="77777777" w:rsidR="00C027F9" w:rsidRPr="0039293C" w:rsidRDefault="00C027F9" w:rsidP="00344802">
            <w:pPr>
              <w:pStyle w:val="TableParagraph"/>
              <w:jc w:val="center"/>
            </w:pPr>
            <w:r w:rsidRPr="0039293C">
              <w:t>Y</w:t>
            </w:r>
          </w:p>
        </w:tc>
        <w:tc>
          <w:tcPr>
            <w:tcW w:w="482" w:type="pct"/>
            <w:tcBorders>
              <w:top w:val="nil"/>
            </w:tcBorders>
          </w:tcPr>
          <w:p w14:paraId="0A4E1B44" w14:textId="77777777" w:rsidR="00C027F9" w:rsidRPr="0039293C" w:rsidRDefault="00C027F9" w:rsidP="00344802">
            <w:pPr>
              <w:pStyle w:val="TableParagraph"/>
            </w:pPr>
          </w:p>
        </w:tc>
        <w:tc>
          <w:tcPr>
            <w:tcW w:w="1058" w:type="pct"/>
            <w:tcBorders>
              <w:top w:val="nil"/>
            </w:tcBorders>
          </w:tcPr>
          <w:p w14:paraId="7178C742" w14:textId="77777777" w:rsidR="00C027F9" w:rsidRPr="0039293C" w:rsidRDefault="00C027F9" w:rsidP="00344802">
            <w:pPr>
              <w:pStyle w:val="TableParagraph"/>
              <w:rPr>
                <w:color w:val="0070C0"/>
              </w:rPr>
            </w:pPr>
          </w:p>
        </w:tc>
        <w:tc>
          <w:tcPr>
            <w:tcW w:w="1543" w:type="pct"/>
            <w:tcBorders>
              <w:top w:val="nil"/>
            </w:tcBorders>
          </w:tcPr>
          <w:p w14:paraId="41811AB9" w14:textId="77777777" w:rsidR="00C027F9" w:rsidRPr="0039293C" w:rsidRDefault="00C027F9" w:rsidP="00344802">
            <w:pPr>
              <w:pStyle w:val="TableParagraph"/>
            </w:pPr>
            <w:r>
              <w:t>MsgType=AE</w:t>
            </w:r>
          </w:p>
        </w:tc>
      </w:tr>
      <w:tr w:rsidR="00C027F9" w:rsidRPr="0039293C" w14:paraId="768A56A1" w14:textId="77777777" w:rsidTr="00344802">
        <w:trPr>
          <w:cantSplit/>
        </w:trPr>
        <w:tc>
          <w:tcPr>
            <w:tcW w:w="1552" w:type="pct"/>
            <w:gridSpan w:val="2"/>
          </w:tcPr>
          <w:p w14:paraId="24586195" w14:textId="77777777" w:rsidR="00C027F9" w:rsidRPr="00B30B63" w:rsidRDefault="00C027F9" w:rsidP="00344802">
            <w:pPr>
              <w:pStyle w:val="TableParagraph"/>
              <w:rPr>
                <w:i/>
              </w:rPr>
            </w:pPr>
            <w:r>
              <w:rPr>
                <w:i/>
              </w:rPr>
              <w:t>(…truncated…)</w:t>
            </w:r>
          </w:p>
        </w:tc>
        <w:tc>
          <w:tcPr>
            <w:tcW w:w="365" w:type="pct"/>
          </w:tcPr>
          <w:p w14:paraId="6DA463EC" w14:textId="77777777" w:rsidR="00C027F9" w:rsidRPr="0039293C" w:rsidRDefault="00C027F9" w:rsidP="00344802">
            <w:pPr>
              <w:pStyle w:val="TableParagraph"/>
              <w:jc w:val="center"/>
            </w:pPr>
          </w:p>
        </w:tc>
        <w:tc>
          <w:tcPr>
            <w:tcW w:w="482" w:type="pct"/>
          </w:tcPr>
          <w:p w14:paraId="569A49EC" w14:textId="77777777" w:rsidR="00C027F9" w:rsidRPr="0039293C" w:rsidRDefault="00C027F9" w:rsidP="00344802">
            <w:pPr>
              <w:pStyle w:val="TableParagraph"/>
            </w:pPr>
          </w:p>
        </w:tc>
        <w:tc>
          <w:tcPr>
            <w:tcW w:w="1058" w:type="pct"/>
          </w:tcPr>
          <w:p w14:paraId="7812BFDE" w14:textId="77777777" w:rsidR="00C027F9" w:rsidRPr="0039293C" w:rsidRDefault="00C027F9" w:rsidP="00344802">
            <w:pPr>
              <w:pStyle w:val="TableParagraph"/>
              <w:rPr>
                <w:color w:val="0070C0"/>
              </w:rPr>
            </w:pPr>
          </w:p>
        </w:tc>
        <w:tc>
          <w:tcPr>
            <w:tcW w:w="1543" w:type="pct"/>
          </w:tcPr>
          <w:p w14:paraId="02579F63" w14:textId="77777777" w:rsidR="00C027F9" w:rsidRPr="0039293C" w:rsidRDefault="00C027F9" w:rsidP="00344802">
            <w:pPr>
              <w:pStyle w:val="TableParagraph"/>
            </w:pPr>
          </w:p>
        </w:tc>
      </w:tr>
      <w:tr w:rsidR="00C027F9" w:rsidRPr="0039293C" w14:paraId="39B2EA06" w14:textId="77777777" w:rsidTr="00344802">
        <w:trPr>
          <w:cantSplit/>
        </w:trPr>
        <w:tc>
          <w:tcPr>
            <w:tcW w:w="373" w:type="pct"/>
            <w:tcBorders>
              <w:bottom w:val="single" w:sz="6" w:space="0" w:color="auto"/>
            </w:tcBorders>
          </w:tcPr>
          <w:p w14:paraId="422CF91D" w14:textId="1FC8B210" w:rsidR="00C027F9" w:rsidRPr="0039293C" w:rsidRDefault="00C027F9" w:rsidP="00344802">
            <w:pPr>
              <w:pStyle w:val="TableParagraph"/>
            </w:pPr>
            <w:r>
              <w:t>828</w:t>
            </w:r>
          </w:p>
        </w:tc>
        <w:tc>
          <w:tcPr>
            <w:tcW w:w="1179" w:type="pct"/>
            <w:tcBorders>
              <w:bottom w:val="single" w:sz="6" w:space="0" w:color="auto"/>
            </w:tcBorders>
          </w:tcPr>
          <w:p w14:paraId="525DA7F9" w14:textId="1BD77917" w:rsidR="00C027F9" w:rsidRPr="0039293C" w:rsidRDefault="00C027F9" w:rsidP="00344802">
            <w:pPr>
              <w:pStyle w:val="TableParagraph"/>
            </w:pPr>
            <w:r>
              <w:t>TrdType</w:t>
            </w:r>
          </w:p>
        </w:tc>
        <w:tc>
          <w:tcPr>
            <w:tcW w:w="365" w:type="pct"/>
            <w:tcBorders>
              <w:bottom w:val="single" w:sz="6" w:space="0" w:color="auto"/>
            </w:tcBorders>
          </w:tcPr>
          <w:p w14:paraId="6E01DE82" w14:textId="5DE86F19" w:rsidR="00C027F9" w:rsidRPr="0039293C" w:rsidRDefault="000640B0" w:rsidP="00344802">
            <w:pPr>
              <w:pStyle w:val="TableParagraph"/>
              <w:jc w:val="center"/>
            </w:pPr>
            <w:r>
              <w:t>N</w:t>
            </w:r>
          </w:p>
        </w:tc>
        <w:tc>
          <w:tcPr>
            <w:tcW w:w="482" w:type="pct"/>
            <w:tcBorders>
              <w:bottom w:val="single" w:sz="6" w:space="0" w:color="auto"/>
            </w:tcBorders>
          </w:tcPr>
          <w:p w14:paraId="58C2265F" w14:textId="77777777" w:rsidR="00C027F9" w:rsidRPr="003A373C" w:rsidRDefault="00C027F9" w:rsidP="00344802">
            <w:pPr>
              <w:pStyle w:val="TableParagraph"/>
              <w:rPr>
                <w:highlight w:val="yellow"/>
              </w:rPr>
            </w:pPr>
          </w:p>
        </w:tc>
        <w:tc>
          <w:tcPr>
            <w:tcW w:w="1058" w:type="pct"/>
            <w:tcBorders>
              <w:bottom w:val="single" w:sz="6" w:space="0" w:color="auto"/>
            </w:tcBorders>
          </w:tcPr>
          <w:p w14:paraId="2B47022C" w14:textId="77777777" w:rsidR="00C027F9" w:rsidRPr="00C027F9" w:rsidRDefault="00C027F9" w:rsidP="00344802">
            <w:pPr>
              <w:pStyle w:val="TableParagraph"/>
              <w:rPr>
                <w:color w:val="0070C0"/>
              </w:rPr>
            </w:pPr>
          </w:p>
        </w:tc>
        <w:tc>
          <w:tcPr>
            <w:tcW w:w="1543" w:type="pct"/>
            <w:tcBorders>
              <w:bottom w:val="single" w:sz="6" w:space="0" w:color="auto"/>
            </w:tcBorders>
          </w:tcPr>
          <w:p w14:paraId="5E2B2EE5" w14:textId="77777777" w:rsidR="00C027F9" w:rsidRPr="003A373C" w:rsidRDefault="00C027F9" w:rsidP="00344802">
            <w:pPr>
              <w:pStyle w:val="TableParagraph"/>
              <w:rPr>
                <w:strike/>
                <w:highlight w:val="yellow"/>
              </w:rPr>
            </w:pPr>
          </w:p>
        </w:tc>
      </w:tr>
      <w:tr w:rsidR="00C027F9" w:rsidRPr="0039293C" w14:paraId="1BC85AFB" w14:textId="77777777" w:rsidTr="00344802">
        <w:trPr>
          <w:cantSplit/>
        </w:trPr>
        <w:tc>
          <w:tcPr>
            <w:tcW w:w="373" w:type="pct"/>
            <w:tcBorders>
              <w:bottom w:val="single" w:sz="6" w:space="0" w:color="auto"/>
            </w:tcBorders>
          </w:tcPr>
          <w:p w14:paraId="4FF521B4" w14:textId="10978630" w:rsidR="00C027F9" w:rsidRPr="0039293C" w:rsidRDefault="00C027F9" w:rsidP="00344802">
            <w:pPr>
              <w:pStyle w:val="TableParagraph"/>
            </w:pPr>
            <w:r>
              <w:t>829</w:t>
            </w:r>
          </w:p>
        </w:tc>
        <w:tc>
          <w:tcPr>
            <w:tcW w:w="1179" w:type="pct"/>
            <w:tcBorders>
              <w:bottom w:val="single" w:sz="6" w:space="0" w:color="auto"/>
            </w:tcBorders>
          </w:tcPr>
          <w:p w14:paraId="0A1AD4A7" w14:textId="446729D6" w:rsidR="00C027F9" w:rsidRPr="0039293C" w:rsidRDefault="00C027F9" w:rsidP="00344802">
            <w:pPr>
              <w:pStyle w:val="TableParagraph"/>
            </w:pPr>
            <w:r>
              <w:t>SecondaryTrdType</w:t>
            </w:r>
          </w:p>
        </w:tc>
        <w:tc>
          <w:tcPr>
            <w:tcW w:w="365" w:type="pct"/>
            <w:tcBorders>
              <w:bottom w:val="single" w:sz="6" w:space="0" w:color="auto"/>
            </w:tcBorders>
          </w:tcPr>
          <w:p w14:paraId="425CD17A" w14:textId="38FAF7FC" w:rsidR="00C027F9" w:rsidRPr="0039293C" w:rsidRDefault="000640B0" w:rsidP="00344802">
            <w:pPr>
              <w:pStyle w:val="TableParagraph"/>
              <w:jc w:val="center"/>
            </w:pPr>
            <w:r>
              <w:t>N</w:t>
            </w:r>
          </w:p>
        </w:tc>
        <w:tc>
          <w:tcPr>
            <w:tcW w:w="482" w:type="pct"/>
            <w:tcBorders>
              <w:bottom w:val="single" w:sz="6" w:space="0" w:color="auto"/>
            </w:tcBorders>
          </w:tcPr>
          <w:p w14:paraId="7DDD01BE" w14:textId="77777777" w:rsidR="00C027F9" w:rsidRPr="003A373C" w:rsidRDefault="00C027F9" w:rsidP="00344802">
            <w:pPr>
              <w:pStyle w:val="TableParagraph"/>
              <w:rPr>
                <w:highlight w:val="yellow"/>
              </w:rPr>
            </w:pPr>
          </w:p>
        </w:tc>
        <w:tc>
          <w:tcPr>
            <w:tcW w:w="1058" w:type="pct"/>
            <w:tcBorders>
              <w:bottom w:val="single" w:sz="6" w:space="0" w:color="auto"/>
            </w:tcBorders>
          </w:tcPr>
          <w:p w14:paraId="2298E0B8" w14:textId="77777777" w:rsidR="00C027F9" w:rsidRPr="00C027F9" w:rsidRDefault="00C027F9" w:rsidP="00344802">
            <w:pPr>
              <w:pStyle w:val="TableParagraph"/>
              <w:rPr>
                <w:color w:val="0070C0"/>
              </w:rPr>
            </w:pPr>
          </w:p>
        </w:tc>
        <w:tc>
          <w:tcPr>
            <w:tcW w:w="1543" w:type="pct"/>
            <w:tcBorders>
              <w:bottom w:val="single" w:sz="6" w:space="0" w:color="auto"/>
            </w:tcBorders>
          </w:tcPr>
          <w:p w14:paraId="5DF1AEB6" w14:textId="77777777" w:rsidR="00C027F9" w:rsidRPr="003A373C" w:rsidRDefault="00C027F9" w:rsidP="00344802">
            <w:pPr>
              <w:pStyle w:val="TableParagraph"/>
              <w:rPr>
                <w:strike/>
                <w:highlight w:val="yellow"/>
              </w:rPr>
            </w:pPr>
          </w:p>
        </w:tc>
      </w:tr>
      <w:tr w:rsidR="00C027F9" w:rsidRPr="0039293C" w14:paraId="5080175A" w14:textId="77777777" w:rsidTr="00344802">
        <w:trPr>
          <w:cantSplit/>
        </w:trPr>
        <w:tc>
          <w:tcPr>
            <w:tcW w:w="373" w:type="pct"/>
            <w:tcBorders>
              <w:bottom w:val="single" w:sz="6" w:space="0" w:color="auto"/>
            </w:tcBorders>
          </w:tcPr>
          <w:p w14:paraId="70570102" w14:textId="44BCC232" w:rsidR="00C027F9" w:rsidRDefault="00C027F9" w:rsidP="00344802">
            <w:pPr>
              <w:pStyle w:val="TableParagraph"/>
            </w:pPr>
            <w:r>
              <w:t>2896</w:t>
            </w:r>
          </w:p>
        </w:tc>
        <w:tc>
          <w:tcPr>
            <w:tcW w:w="1179" w:type="pct"/>
            <w:tcBorders>
              <w:bottom w:val="single" w:sz="6" w:space="0" w:color="auto"/>
            </w:tcBorders>
          </w:tcPr>
          <w:p w14:paraId="54CEA1E9" w14:textId="076DE7DC" w:rsidR="00C027F9" w:rsidRDefault="00C027F9" w:rsidP="00344802">
            <w:pPr>
              <w:pStyle w:val="TableParagraph"/>
            </w:pPr>
            <w:r>
              <w:t>TertiaryTrdType</w:t>
            </w:r>
          </w:p>
        </w:tc>
        <w:tc>
          <w:tcPr>
            <w:tcW w:w="365" w:type="pct"/>
            <w:tcBorders>
              <w:bottom w:val="single" w:sz="6" w:space="0" w:color="auto"/>
            </w:tcBorders>
          </w:tcPr>
          <w:p w14:paraId="16264EF9" w14:textId="0F085997" w:rsidR="00C027F9" w:rsidRPr="0039293C" w:rsidRDefault="000640B0" w:rsidP="00344802">
            <w:pPr>
              <w:pStyle w:val="TableParagraph"/>
              <w:jc w:val="center"/>
            </w:pPr>
            <w:r>
              <w:t>N</w:t>
            </w:r>
          </w:p>
        </w:tc>
        <w:tc>
          <w:tcPr>
            <w:tcW w:w="482" w:type="pct"/>
            <w:tcBorders>
              <w:bottom w:val="single" w:sz="6" w:space="0" w:color="auto"/>
            </w:tcBorders>
          </w:tcPr>
          <w:p w14:paraId="56B06C70" w14:textId="77777777" w:rsidR="00C027F9" w:rsidRPr="003A373C" w:rsidRDefault="00C027F9" w:rsidP="00344802">
            <w:pPr>
              <w:pStyle w:val="TableParagraph"/>
              <w:rPr>
                <w:highlight w:val="yellow"/>
              </w:rPr>
            </w:pPr>
          </w:p>
        </w:tc>
        <w:tc>
          <w:tcPr>
            <w:tcW w:w="1058" w:type="pct"/>
            <w:tcBorders>
              <w:bottom w:val="single" w:sz="6" w:space="0" w:color="auto"/>
            </w:tcBorders>
          </w:tcPr>
          <w:p w14:paraId="493CF78D" w14:textId="77777777" w:rsidR="00C027F9" w:rsidRPr="00C027F9" w:rsidRDefault="00C027F9" w:rsidP="00344802">
            <w:pPr>
              <w:pStyle w:val="TableParagraph"/>
              <w:rPr>
                <w:color w:val="0070C0"/>
              </w:rPr>
            </w:pPr>
          </w:p>
        </w:tc>
        <w:tc>
          <w:tcPr>
            <w:tcW w:w="1543" w:type="pct"/>
            <w:tcBorders>
              <w:bottom w:val="single" w:sz="6" w:space="0" w:color="auto"/>
            </w:tcBorders>
          </w:tcPr>
          <w:p w14:paraId="42F1C785" w14:textId="77777777" w:rsidR="00C027F9" w:rsidRPr="003A373C" w:rsidRDefault="00C027F9" w:rsidP="00344802">
            <w:pPr>
              <w:pStyle w:val="TableParagraph"/>
              <w:rPr>
                <w:strike/>
                <w:highlight w:val="yellow"/>
              </w:rPr>
            </w:pPr>
          </w:p>
        </w:tc>
      </w:tr>
      <w:tr w:rsidR="00C027F9" w:rsidRPr="0039293C" w14:paraId="61C8EB74" w14:textId="77777777" w:rsidTr="00344802">
        <w:trPr>
          <w:cantSplit/>
        </w:trPr>
        <w:tc>
          <w:tcPr>
            <w:tcW w:w="373" w:type="pct"/>
            <w:tcBorders>
              <w:bottom w:val="single" w:sz="6" w:space="0" w:color="auto"/>
            </w:tcBorders>
          </w:tcPr>
          <w:p w14:paraId="5D0CAFF6" w14:textId="0562F47F" w:rsidR="00C027F9" w:rsidRPr="00026090" w:rsidRDefault="007E4A25" w:rsidP="00344802">
            <w:pPr>
              <w:pStyle w:val="TableParagraph"/>
              <w:rPr>
                <w:highlight w:val="yellow"/>
              </w:rPr>
            </w:pPr>
            <w:r>
              <w:rPr>
                <w:highlight w:val="yellow"/>
              </w:rPr>
              <w:t>TBD</w:t>
            </w:r>
          </w:p>
        </w:tc>
        <w:tc>
          <w:tcPr>
            <w:tcW w:w="1179" w:type="pct"/>
            <w:tcBorders>
              <w:bottom w:val="single" w:sz="6" w:space="0" w:color="auto"/>
            </w:tcBorders>
          </w:tcPr>
          <w:p w14:paraId="4AC74928" w14:textId="4053D5F9" w:rsidR="00C027F9" w:rsidRPr="00026090" w:rsidRDefault="00C027F9" w:rsidP="00344802">
            <w:pPr>
              <w:pStyle w:val="TableParagraph"/>
              <w:rPr>
                <w:highlight w:val="yellow"/>
              </w:rPr>
            </w:pPr>
            <w:r>
              <w:rPr>
                <w:highlight w:val="yellow"/>
              </w:rPr>
              <w:t>AnonymousTradeIndicator</w:t>
            </w:r>
          </w:p>
        </w:tc>
        <w:tc>
          <w:tcPr>
            <w:tcW w:w="365" w:type="pct"/>
            <w:tcBorders>
              <w:bottom w:val="single" w:sz="6" w:space="0" w:color="auto"/>
            </w:tcBorders>
          </w:tcPr>
          <w:p w14:paraId="5A4E66BC" w14:textId="4E619D91" w:rsidR="00C027F9" w:rsidRPr="00026090" w:rsidRDefault="000640B0" w:rsidP="00344802">
            <w:pPr>
              <w:pStyle w:val="TableParagraph"/>
              <w:jc w:val="center"/>
              <w:rPr>
                <w:highlight w:val="yellow"/>
              </w:rPr>
            </w:pPr>
            <w:r>
              <w:rPr>
                <w:highlight w:val="yellow"/>
              </w:rPr>
              <w:t>N</w:t>
            </w:r>
          </w:p>
        </w:tc>
        <w:tc>
          <w:tcPr>
            <w:tcW w:w="482" w:type="pct"/>
            <w:tcBorders>
              <w:bottom w:val="single" w:sz="6" w:space="0" w:color="auto"/>
            </w:tcBorders>
          </w:tcPr>
          <w:p w14:paraId="0CC82705" w14:textId="77777777" w:rsidR="00C027F9" w:rsidRPr="00026090" w:rsidRDefault="00C027F9" w:rsidP="00344802">
            <w:pPr>
              <w:pStyle w:val="TableParagraph"/>
              <w:rPr>
                <w:highlight w:val="yellow"/>
              </w:rPr>
            </w:pPr>
            <w:r w:rsidRPr="00026090">
              <w:rPr>
                <w:highlight w:val="yellow"/>
              </w:rPr>
              <w:t>NEW</w:t>
            </w:r>
          </w:p>
        </w:tc>
        <w:tc>
          <w:tcPr>
            <w:tcW w:w="1058" w:type="pct"/>
            <w:tcBorders>
              <w:bottom w:val="single" w:sz="6" w:space="0" w:color="auto"/>
            </w:tcBorders>
          </w:tcPr>
          <w:p w14:paraId="758DB3CB" w14:textId="77777777" w:rsidR="00C027F9" w:rsidRPr="00C027F9" w:rsidRDefault="00C027F9" w:rsidP="00344802">
            <w:pPr>
              <w:pStyle w:val="TableParagraph"/>
              <w:rPr>
                <w:color w:val="0070C0"/>
                <w:highlight w:val="yellow"/>
              </w:rPr>
            </w:pPr>
          </w:p>
        </w:tc>
        <w:tc>
          <w:tcPr>
            <w:tcW w:w="1543" w:type="pct"/>
            <w:tcBorders>
              <w:bottom w:val="single" w:sz="6" w:space="0" w:color="auto"/>
            </w:tcBorders>
          </w:tcPr>
          <w:p w14:paraId="58376FCD" w14:textId="77777777" w:rsidR="00C027F9" w:rsidRPr="00026090" w:rsidRDefault="00C027F9" w:rsidP="00344802">
            <w:pPr>
              <w:pStyle w:val="TableParagraph"/>
              <w:rPr>
                <w:strike/>
                <w:highlight w:val="yellow"/>
              </w:rPr>
            </w:pPr>
          </w:p>
        </w:tc>
      </w:tr>
      <w:tr w:rsidR="00C027F9" w:rsidRPr="0039293C" w14:paraId="698CB43E" w14:textId="77777777" w:rsidTr="00344802">
        <w:trPr>
          <w:cantSplit/>
        </w:trPr>
        <w:tc>
          <w:tcPr>
            <w:tcW w:w="373" w:type="pct"/>
            <w:tcBorders>
              <w:bottom w:val="single" w:sz="6" w:space="0" w:color="auto"/>
            </w:tcBorders>
          </w:tcPr>
          <w:p w14:paraId="73FDB520" w14:textId="015BDADD" w:rsidR="00C027F9" w:rsidRDefault="00C027F9" w:rsidP="00344802">
            <w:pPr>
              <w:pStyle w:val="TableParagraph"/>
            </w:pPr>
            <w:r>
              <w:t>2667</w:t>
            </w:r>
          </w:p>
        </w:tc>
        <w:tc>
          <w:tcPr>
            <w:tcW w:w="1179" w:type="pct"/>
            <w:tcBorders>
              <w:bottom w:val="single" w:sz="6" w:space="0" w:color="auto"/>
            </w:tcBorders>
          </w:tcPr>
          <w:p w14:paraId="671A93B8" w14:textId="4F3E3D81" w:rsidR="00C027F9" w:rsidRDefault="00C027F9" w:rsidP="00344802">
            <w:pPr>
              <w:pStyle w:val="TableParagraph"/>
            </w:pPr>
            <w:r>
              <w:t>AlgorithmicTradeIndicator</w:t>
            </w:r>
          </w:p>
        </w:tc>
        <w:tc>
          <w:tcPr>
            <w:tcW w:w="365" w:type="pct"/>
            <w:tcBorders>
              <w:bottom w:val="single" w:sz="6" w:space="0" w:color="auto"/>
            </w:tcBorders>
          </w:tcPr>
          <w:p w14:paraId="01A1E6DE" w14:textId="11E6A7DC" w:rsidR="00C027F9" w:rsidRPr="0039293C" w:rsidRDefault="000640B0" w:rsidP="00344802">
            <w:pPr>
              <w:pStyle w:val="TableParagraph"/>
              <w:jc w:val="center"/>
            </w:pPr>
            <w:r>
              <w:t>N</w:t>
            </w:r>
          </w:p>
        </w:tc>
        <w:tc>
          <w:tcPr>
            <w:tcW w:w="482" w:type="pct"/>
            <w:tcBorders>
              <w:bottom w:val="single" w:sz="6" w:space="0" w:color="auto"/>
            </w:tcBorders>
          </w:tcPr>
          <w:p w14:paraId="3B229124" w14:textId="77777777" w:rsidR="00C027F9" w:rsidRPr="003A373C" w:rsidRDefault="00C027F9" w:rsidP="00344802">
            <w:pPr>
              <w:pStyle w:val="TableParagraph"/>
              <w:rPr>
                <w:highlight w:val="yellow"/>
              </w:rPr>
            </w:pPr>
          </w:p>
        </w:tc>
        <w:tc>
          <w:tcPr>
            <w:tcW w:w="1058" w:type="pct"/>
            <w:tcBorders>
              <w:bottom w:val="single" w:sz="6" w:space="0" w:color="auto"/>
            </w:tcBorders>
          </w:tcPr>
          <w:p w14:paraId="3826D84A" w14:textId="77777777" w:rsidR="00C027F9" w:rsidRPr="00C027F9" w:rsidRDefault="00C027F9" w:rsidP="00344802">
            <w:pPr>
              <w:pStyle w:val="TableParagraph"/>
              <w:rPr>
                <w:color w:val="0070C0"/>
              </w:rPr>
            </w:pPr>
          </w:p>
        </w:tc>
        <w:tc>
          <w:tcPr>
            <w:tcW w:w="1543" w:type="pct"/>
            <w:tcBorders>
              <w:bottom w:val="single" w:sz="6" w:space="0" w:color="auto"/>
            </w:tcBorders>
          </w:tcPr>
          <w:p w14:paraId="45445564" w14:textId="77777777" w:rsidR="00C027F9" w:rsidRPr="003A373C" w:rsidRDefault="00C027F9" w:rsidP="00344802">
            <w:pPr>
              <w:pStyle w:val="TableParagraph"/>
              <w:rPr>
                <w:strike/>
                <w:highlight w:val="yellow"/>
              </w:rPr>
            </w:pPr>
          </w:p>
        </w:tc>
      </w:tr>
      <w:tr w:rsidR="00C027F9" w:rsidRPr="0039293C" w14:paraId="0FF71B89" w14:textId="77777777" w:rsidTr="00344802">
        <w:trPr>
          <w:cantSplit/>
        </w:trPr>
        <w:tc>
          <w:tcPr>
            <w:tcW w:w="1552" w:type="pct"/>
            <w:gridSpan w:val="2"/>
            <w:tcBorders>
              <w:bottom w:val="single" w:sz="6" w:space="0" w:color="auto"/>
            </w:tcBorders>
          </w:tcPr>
          <w:p w14:paraId="36E23C6E" w14:textId="77777777" w:rsidR="00C027F9" w:rsidRPr="0039413A" w:rsidRDefault="00C027F9" w:rsidP="00344802">
            <w:pPr>
              <w:pStyle w:val="TableParagraph"/>
              <w:rPr>
                <w:i/>
              </w:rPr>
            </w:pPr>
            <w:r>
              <w:rPr>
                <w:i/>
              </w:rPr>
              <w:t>(…truncated…)</w:t>
            </w:r>
          </w:p>
        </w:tc>
        <w:tc>
          <w:tcPr>
            <w:tcW w:w="365" w:type="pct"/>
            <w:tcBorders>
              <w:bottom w:val="single" w:sz="6" w:space="0" w:color="auto"/>
            </w:tcBorders>
          </w:tcPr>
          <w:p w14:paraId="20350614" w14:textId="77777777" w:rsidR="00C027F9" w:rsidRPr="0039293C" w:rsidRDefault="00C027F9" w:rsidP="00344802">
            <w:pPr>
              <w:pStyle w:val="TableParagraph"/>
              <w:jc w:val="center"/>
            </w:pPr>
          </w:p>
        </w:tc>
        <w:tc>
          <w:tcPr>
            <w:tcW w:w="482" w:type="pct"/>
            <w:tcBorders>
              <w:bottom w:val="single" w:sz="6" w:space="0" w:color="auto"/>
            </w:tcBorders>
          </w:tcPr>
          <w:p w14:paraId="2D36F6FF" w14:textId="77777777" w:rsidR="00C027F9" w:rsidRPr="0039293C" w:rsidRDefault="00C027F9" w:rsidP="00344802">
            <w:pPr>
              <w:pStyle w:val="TableParagraph"/>
            </w:pPr>
          </w:p>
        </w:tc>
        <w:tc>
          <w:tcPr>
            <w:tcW w:w="1058" w:type="pct"/>
            <w:tcBorders>
              <w:bottom w:val="single" w:sz="6" w:space="0" w:color="auto"/>
            </w:tcBorders>
          </w:tcPr>
          <w:p w14:paraId="30AE6449" w14:textId="77777777" w:rsidR="00C027F9" w:rsidRPr="00C027F9" w:rsidRDefault="00C027F9" w:rsidP="00344802">
            <w:pPr>
              <w:pStyle w:val="TableParagraph"/>
              <w:rPr>
                <w:color w:val="0070C0"/>
              </w:rPr>
            </w:pPr>
          </w:p>
        </w:tc>
        <w:tc>
          <w:tcPr>
            <w:tcW w:w="1543" w:type="pct"/>
            <w:tcBorders>
              <w:bottom w:val="single" w:sz="6" w:space="0" w:color="auto"/>
            </w:tcBorders>
          </w:tcPr>
          <w:p w14:paraId="2D4A2195" w14:textId="77777777" w:rsidR="00C027F9" w:rsidRPr="0039293C" w:rsidRDefault="00C027F9" w:rsidP="00344802">
            <w:pPr>
              <w:pStyle w:val="TableParagraph"/>
            </w:pPr>
          </w:p>
        </w:tc>
      </w:tr>
      <w:tr w:rsidR="00C027F9" w:rsidRPr="0039293C" w14:paraId="76051AA5" w14:textId="77777777" w:rsidTr="00344802">
        <w:trPr>
          <w:cantSplit/>
        </w:trPr>
        <w:tc>
          <w:tcPr>
            <w:tcW w:w="1552" w:type="pct"/>
            <w:gridSpan w:val="2"/>
            <w:tcBorders>
              <w:top w:val="single" w:sz="6" w:space="0" w:color="auto"/>
              <w:bottom w:val="double" w:sz="6" w:space="0" w:color="auto"/>
            </w:tcBorders>
          </w:tcPr>
          <w:p w14:paraId="15E81869" w14:textId="77777777" w:rsidR="00C027F9" w:rsidRPr="0039293C" w:rsidRDefault="00C027F9" w:rsidP="00344802">
            <w:pPr>
              <w:pStyle w:val="TableParagraph"/>
              <w:rPr>
                <w:b/>
                <w:i/>
              </w:rPr>
            </w:pPr>
            <w:r w:rsidRPr="0039293C">
              <w:rPr>
                <w:b/>
                <w:i/>
              </w:rPr>
              <w:t>Standard Trailer</w:t>
            </w:r>
          </w:p>
        </w:tc>
        <w:tc>
          <w:tcPr>
            <w:tcW w:w="365" w:type="pct"/>
            <w:tcBorders>
              <w:top w:val="single" w:sz="6" w:space="0" w:color="auto"/>
              <w:bottom w:val="double" w:sz="6" w:space="0" w:color="auto"/>
            </w:tcBorders>
          </w:tcPr>
          <w:p w14:paraId="03FD2C1F" w14:textId="77777777" w:rsidR="00C027F9" w:rsidRPr="0039293C" w:rsidRDefault="00C027F9" w:rsidP="00344802">
            <w:pPr>
              <w:pStyle w:val="TableParagraph"/>
              <w:jc w:val="center"/>
            </w:pPr>
            <w:r w:rsidRPr="0039293C">
              <w:t>Y</w:t>
            </w:r>
          </w:p>
        </w:tc>
        <w:tc>
          <w:tcPr>
            <w:tcW w:w="482" w:type="pct"/>
            <w:tcBorders>
              <w:top w:val="single" w:sz="6" w:space="0" w:color="auto"/>
              <w:bottom w:val="double" w:sz="6" w:space="0" w:color="auto"/>
            </w:tcBorders>
          </w:tcPr>
          <w:p w14:paraId="229248AD" w14:textId="77777777" w:rsidR="00C027F9" w:rsidRPr="0039293C" w:rsidRDefault="00C027F9" w:rsidP="00344802">
            <w:pPr>
              <w:pStyle w:val="TableParagraph"/>
            </w:pPr>
          </w:p>
        </w:tc>
        <w:tc>
          <w:tcPr>
            <w:tcW w:w="1058" w:type="pct"/>
            <w:tcBorders>
              <w:top w:val="single" w:sz="6" w:space="0" w:color="auto"/>
              <w:bottom w:val="double" w:sz="6" w:space="0" w:color="auto"/>
            </w:tcBorders>
          </w:tcPr>
          <w:p w14:paraId="60FADD27" w14:textId="77777777" w:rsidR="00C027F9" w:rsidRPr="0039293C" w:rsidRDefault="00C027F9" w:rsidP="00344802">
            <w:pPr>
              <w:pStyle w:val="TableParagraph"/>
              <w:rPr>
                <w:color w:val="0070C0"/>
              </w:rPr>
            </w:pPr>
          </w:p>
        </w:tc>
        <w:tc>
          <w:tcPr>
            <w:tcW w:w="1543" w:type="pct"/>
            <w:tcBorders>
              <w:top w:val="single" w:sz="6" w:space="0" w:color="auto"/>
              <w:bottom w:val="double" w:sz="6" w:space="0" w:color="auto"/>
            </w:tcBorders>
          </w:tcPr>
          <w:p w14:paraId="130305E0" w14:textId="77777777" w:rsidR="00C027F9" w:rsidRPr="0039293C" w:rsidRDefault="00C027F9" w:rsidP="00344802">
            <w:pPr>
              <w:pStyle w:val="TableParagraph"/>
            </w:pPr>
          </w:p>
        </w:tc>
      </w:tr>
    </w:tbl>
    <w:p w14:paraId="072CEE12" w14:textId="77777777" w:rsidR="00AB2374" w:rsidRDefault="00AB2374" w:rsidP="00403113">
      <w:pPr>
        <w:pStyle w:val="BodyText"/>
      </w:pPr>
    </w:p>
    <w:p w14:paraId="6EF74A88" w14:textId="77777777" w:rsidR="00D001DD" w:rsidRDefault="00D001DD" w:rsidP="000D6306">
      <w:pPr>
        <w:pStyle w:val="Heading1"/>
        <w:keepLines/>
        <w:pageBreakBefore/>
        <w:ind w:left="431" w:hanging="431"/>
      </w:pPr>
      <w:bookmarkStart w:id="16" w:name="_Toc110516420"/>
      <w:r>
        <w:lastRenderedPageBreak/>
        <w:t xml:space="preserve">FIX </w:t>
      </w:r>
      <w:r w:rsidR="00BD39FB">
        <w:t>C</w:t>
      </w:r>
      <w:r>
        <w:t xml:space="preserve">omponent </w:t>
      </w:r>
      <w:r w:rsidR="00BD39FB">
        <w:t>B</w:t>
      </w:r>
      <w:r>
        <w:t>locks</w:t>
      </w:r>
      <w:bookmarkEnd w:id="16"/>
    </w:p>
    <w:p w14:paraId="5F4B33AC" w14:textId="404A6801" w:rsidR="003F27AC" w:rsidRDefault="003F27AC" w:rsidP="00FB6AF6">
      <w:pPr>
        <w:pStyle w:val="BodyText"/>
        <w:keepNext/>
        <w:keepLines/>
      </w:pPr>
    </w:p>
    <w:p w14:paraId="617E1F1C" w14:textId="68941BE7" w:rsidR="00D001DD" w:rsidRDefault="007E4A25" w:rsidP="000D6306">
      <w:pPr>
        <w:pStyle w:val="Heading2"/>
      </w:pPr>
      <w:bookmarkStart w:id="17" w:name="_Toc110516421"/>
      <w:r>
        <w:t>Component MDFullGrp</w:t>
      </w:r>
      <w:bookmarkEnd w:id="17"/>
      <w:r>
        <w:t xml:space="preserve"> </w:t>
      </w:r>
    </w:p>
    <w:p w14:paraId="287D2746" w14:textId="77777777" w:rsidR="007E4A25" w:rsidRDefault="007E4A25"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7E4A25" w:rsidRPr="00414EBB" w14:paraId="3BCB4890" w14:textId="77777777" w:rsidTr="00344802">
        <w:tc>
          <w:tcPr>
            <w:tcW w:w="9576" w:type="dxa"/>
            <w:gridSpan w:val="3"/>
            <w:tcBorders>
              <w:top w:val="double" w:sz="4" w:space="0" w:color="auto"/>
              <w:bottom w:val="double" w:sz="4" w:space="0" w:color="auto"/>
            </w:tcBorders>
          </w:tcPr>
          <w:p w14:paraId="6F917F3D" w14:textId="77777777" w:rsidR="007E4A25" w:rsidRPr="00414EBB" w:rsidRDefault="007E4A25" w:rsidP="00344802">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E4A25" w14:paraId="2198B58E" w14:textId="77777777" w:rsidTr="00344802">
        <w:tc>
          <w:tcPr>
            <w:tcW w:w="3618" w:type="dxa"/>
            <w:gridSpan w:val="2"/>
            <w:tcBorders>
              <w:top w:val="double" w:sz="4" w:space="0" w:color="auto"/>
              <w:bottom w:val="single" w:sz="4" w:space="0" w:color="auto"/>
              <w:right w:val="single" w:sz="4" w:space="0" w:color="auto"/>
            </w:tcBorders>
          </w:tcPr>
          <w:p w14:paraId="00AB8A78" w14:textId="77777777" w:rsidR="007E4A25" w:rsidRDefault="007E4A25" w:rsidP="00344802">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4FEBBC04" w14:textId="545D464E" w:rsidR="007E4A25" w:rsidRDefault="007E4A25" w:rsidP="00344802">
            <w:pPr>
              <w:pStyle w:val="BodyText"/>
              <w:keepNext/>
              <w:keepLines/>
            </w:pPr>
            <w:r>
              <w:t>MDFullGrp</w:t>
            </w:r>
          </w:p>
        </w:tc>
      </w:tr>
      <w:tr w:rsidR="007E4A25" w14:paraId="3DC11EFA" w14:textId="77777777" w:rsidTr="00344802">
        <w:tblPrEx>
          <w:tblBorders>
            <w:top w:val="none" w:sz="0" w:space="0" w:color="auto"/>
            <w:bottom w:val="none" w:sz="0" w:space="0" w:color="auto"/>
            <w:insideV w:val="single" w:sz="4" w:space="0" w:color="auto"/>
          </w:tblBorders>
        </w:tblPrEx>
        <w:tc>
          <w:tcPr>
            <w:tcW w:w="3618" w:type="dxa"/>
            <w:gridSpan w:val="2"/>
          </w:tcPr>
          <w:p w14:paraId="7A79CE31" w14:textId="77777777" w:rsidR="007E4A25" w:rsidRDefault="007E4A25" w:rsidP="00344802">
            <w:pPr>
              <w:pStyle w:val="BodyText"/>
              <w:keepNext/>
              <w:keepLines/>
            </w:pPr>
            <w:r>
              <w:t>Component Abbreviated Name (for FIXML)</w:t>
            </w:r>
          </w:p>
        </w:tc>
        <w:tc>
          <w:tcPr>
            <w:tcW w:w="5958" w:type="dxa"/>
          </w:tcPr>
          <w:p w14:paraId="2DE82430" w14:textId="04DCDC0A" w:rsidR="007E4A25" w:rsidRDefault="00344802" w:rsidP="00344802">
            <w:pPr>
              <w:pStyle w:val="BodyText"/>
              <w:keepNext/>
              <w:keepLines/>
            </w:pPr>
            <w:r>
              <w:t>Full</w:t>
            </w:r>
          </w:p>
        </w:tc>
      </w:tr>
      <w:tr w:rsidR="007E4A25" w14:paraId="79B60F2C" w14:textId="77777777" w:rsidTr="00344802">
        <w:tblPrEx>
          <w:tblBorders>
            <w:top w:val="single" w:sz="4" w:space="0" w:color="auto"/>
            <w:bottom w:val="none" w:sz="0" w:space="0" w:color="auto"/>
            <w:insideV w:val="single" w:sz="4" w:space="0" w:color="auto"/>
          </w:tblBorders>
        </w:tblPrEx>
        <w:tc>
          <w:tcPr>
            <w:tcW w:w="3618" w:type="dxa"/>
            <w:gridSpan w:val="2"/>
          </w:tcPr>
          <w:p w14:paraId="34CE38FC" w14:textId="77777777" w:rsidR="007E4A25" w:rsidRDefault="007E4A25" w:rsidP="00344802">
            <w:pPr>
              <w:pStyle w:val="BodyText"/>
              <w:keepNext/>
              <w:keepLines/>
            </w:pPr>
            <w:r>
              <w:t>Component Type</w:t>
            </w:r>
          </w:p>
        </w:tc>
        <w:tc>
          <w:tcPr>
            <w:tcW w:w="5958" w:type="dxa"/>
          </w:tcPr>
          <w:p w14:paraId="666CDF0E" w14:textId="072E0A3C" w:rsidR="007E4A25" w:rsidRDefault="007E4A25">
            <w:pPr>
              <w:pStyle w:val="BodyText"/>
              <w:keepNext/>
              <w:keepLines/>
            </w:pPr>
            <w:r>
              <w:t>__X_ Block Repeating   ___ Block</w:t>
            </w:r>
          </w:p>
        </w:tc>
      </w:tr>
      <w:tr w:rsidR="007E4A25" w14:paraId="04ABA570" w14:textId="77777777" w:rsidTr="00344802">
        <w:tc>
          <w:tcPr>
            <w:tcW w:w="3618" w:type="dxa"/>
            <w:gridSpan w:val="2"/>
            <w:tcBorders>
              <w:top w:val="single" w:sz="4" w:space="0" w:color="auto"/>
              <w:bottom w:val="single" w:sz="4" w:space="0" w:color="auto"/>
              <w:right w:val="single" w:sz="4" w:space="0" w:color="auto"/>
            </w:tcBorders>
          </w:tcPr>
          <w:p w14:paraId="58710B2F" w14:textId="77777777" w:rsidR="007E4A25" w:rsidRDefault="007E4A25" w:rsidP="00344802">
            <w:pPr>
              <w:pStyle w:val="BodyText"/>
              <w:keepNext/>
              <w:keepLines/>
            </w:pPr>
            <w:r>
              <w:t>Category</w:t>
            </w:r>
          </w:p>
        </w:tc>
        <w:tc>
          <w:tcPr>
            <w:tcW w:w="5958" w:type="dxa"/>
            <w:tcBorders>
              <w:top w:val="single" w:sz="4" w:space="0" w:color="auto"/>
              <w:left w:val="single" w:sz="4" w:space="0" w:color="auto"/>
              <w:bottom w:val="single" w:sz="4" w:space="0" w:color="auto"/>
            </w:tcBorders>
          </w:tcPr>
          <w:p w14:paraId="03C70230" w14:textId="77777777" w:rsidR="007E4A25" w:rsidRDefault="007E4A25" w:rsidP="00344802">
            <w:pPr>
              <w:pStyle w:val="BodyText"/>
              <w:keepNext/>
              <w:keepLines/>
            </w:pPr>
            <w:r>
              <w:t>[enter the category name here]</w:t>
            </w:r>
          </w:p>
        </w:tc>
      </w:tr>
      <w:tr w:rsidR="007E4A25" w14:paraId="137B67D0" w14:textId="77777777" w:rsidTr="00344802">
        <w:tc>
          <w:tcPr>
            <w:tcW w:w="3618" w:type="dxa"/>
            <w:gridSpan w:val="2"/>
            <w:tcBorders>
              <w:top w:val="single" w:sz="4" w:space="0" w:color="auto"/>
              <w:bottom w:val="single" w:sz="4" w:space="0" w:color="auto"/>
              <w:right w:val="single" w:sz="4" w:space="0" w:color="auto"/>
            </w:tcBorders>
          </w:tcPr>
          <w:p w14:paraId="47F65D6E" w14:textId="77777777" w:rsidR="007E4A25" w:rsidRDefault="007E4A25" w:rsidP="00344802">
            <w:pPr>
              <w:pStyle w:val="BodyText"/>
              <w:keepNext/>
              <w:keepLines/>
            </w:pPr>
            <w:r>
              <w:t>Action</w:t>
            </w:r>
          </w:p>
        </w:tc>
        <w:tc>
          <w:tcPr>
            <w:tcW w:w="5958" w:type="dxa"/>
            <w:tcBorders>
              <w:top w:val="single" w:sz="4" w:space="0" w:color="auto"/>
              <w:left w:val="single" w:sz="4" w:space="0" w:color="auto"/>
              <w:bottom w:val="single" w:sz="4" w:space="0" w:color="auto"/>
            </w:tcBorders>
          </w:tcPr>
          <w:p w14:paraId="516B1116" w14:textId="77777777" w:rsidR="007E4A25" w:rsidRDefault="007E4A25" w:rsidP="00344802">
            <w:pPr>
              <w:pStyle w:val="BodyText"/>
              <w:keepNext/>
              <w:keepLines/>
            </w:pPr>
            <w:r>
              <w:t>__New</w:t>
            </w:r>
            <w:r>
              <w:tab/>
            </w:r>
            <w:r>
              <w:tab/>
            </w:r>
            <w:r w:rsidRPr="00FE1E6E">
              <w:rPr>
                <w:highlight w:val="yellow"/>
              </w:rPr>
              <w:t>_X_Change</w:t>
            </w:r>
          </w:p>
        </w:tc>
      </w:tr>
      <w:tr w:rsidR="007E4A25" w14:paraId="23623F4D" w14:textId="77777777" w:rsidTr="00344802">
        <w:tc>
          <w:tcPr>
            <w:tcW w:w="2268" w:type="dxa"/>
            <w:tcBorders>
              <w:top w:val="single" w:sz="4" w:space="0" w:color="auto"/>
              <w:bottom w:val="single" w:sz="4" w:space="0" w:color="auto"/>
              <w:right w:val="single" w:sz="4" w:space="0" w:color="auto"/>
            </w:tcBorders>
          </w:tcPr>
          <w:p w14:paraId="004A62D8" w14:textId="77777777" w:rsidR="007E4A25" w:rsidRDefault="007E4A25" w:rsidP="00344802">
            <w:pPr>
              <w:pStyle w:val="BodyText"/>
              <w:keepNext/>
              <w:keepLines/>
            </w:pPr>
            <w:r>
              <w:t>Component Synopsis</w:t>
            </w:r>
          </w:p>
          <w:p w14:paraId="40BEA880" w14:textId="77777777" w:rsidR="007E4A25" w:rsidRPr="00FF1683" w:rsidRDefault="007E4A25" w:rsidP="00344802">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6D52FA89" w14:textId="77777777" w:rsidR="007E4A25" w:rsidRDefault="007E4A25" w:rsidP="00344802">
            <w:pPr>
              <w:pStyle w:val="BodyText"/>
            </w:pPr>
            <w:r>
              <w:t>(no change)</w:t>
            </w:r>
          </w:p>
        </w:tc>
      </w:tr>
      <w:tr w:rsidR="007E4A25" w14:paraId="7513C2D2" w14:textId="77777777" w:rsidTr="00344802">
        <w:tc>
          <w:tcPr>
            <w:tcW w:w="2268" w:type="dxa"/>
            <w:tcBorders>
              <w:top w:val="single" w:sz="4" w:space="0" w:color="auto"/>
              <w:bottom w:val="single" w:sz="4" w:space="0" w:color="auto"/>
              <w:right w:val="single" w:sz="4" w:space="0" w:color="auto"/>
            </w:tcBorders>
          </w:tcPr>
          <w:p w14:paraId="0B23253F" w14:textId="77777777" w:rsidR="007E4A25" w:rsidRDefault="007E4A25" w:rsidP="00344802">
            <w:pPr>
              <w:pStyle w:val="BodyText"/>
            </w:pPr>
            <w:r>
              <w:t>Component Elaboration</w:t>
            </w:r>
          </w:p>
          <w:p w14:paraId="5E58A52C" w14:textId="77777777" w:rsidR="007E4A25" w:rsidRPr="00FF1683" w:rsidRDefault="007E4A25" w:rsidP="00344802">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09C5672C" w14:textId="77777777" w:rsidR="007E4A25" w:rsidRDefault="007E4A25" w:rsidP="00344802">
            <w:pPr>
              <w:pStyle w:val="BodyText"/>
            </w:pPr>
            <w:r>
              <w:t>(no change)</w:t>
            </w:r>
          </w:p>
        </w:tc>
      </w:tr>
      <w:tr w:rsidR="007E4A25" w:rsidRPr="00414EBB" w14:paraId="53702D8E" w14:textId="77777777" w:rsidTr="00344802">
        <w:tblPrEx>
          <w:shd w:val="pct12" w:color="auto" w:fill="auto"/>
        </w:tblPrEx>
        <w:tc>
          <w:tcPr>
            <w:tcW w:w="9576" w:type="dxa"/>
            <w:gridSpan w:val="3"/>
            <w:tcBorders>
              <w:top w:val="double" w:sz="4" w:space="0" w:color="auto"/>
              <w:bottom w:val="double" w:sz="4" w:space="0" w:color="auto"/>
            </w:tcBorders>
            <w:shd w:val="pct12" w:color="auto" w:fill="auto"/>
          </w:tcPr>
          <w:p w14:paraId="1225E934" w14:textId="77777777" w:rsidR="007E4A25" w:rsidRPr="00414EBB" w:rsidRDefault="007E4A25" w:rsidP="00344802">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E4A25" w:rsidRPr="00414EBB" w14:paraId="6203F803" w14:textId="77777777" w:rsidTr="00344802">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11908D3C" w14:textId="77777777" w:rsidR="007E4A25" w:rsidRPr="00414EBB" w:rsidRDefault="007E4A25" w:rsidP="00344802">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7186F8CE" w14:textId="77777777" w:rsidR="007E4A25" w:rsidRPr="00414EBB" w:rsidRDefault="007E4A25" w:rsidP="00344802">
            <w:pPr>
              <w:pStyle w:val="BodyText"/>
              <w:rPr>
                <w:sz w:val="18"/>
                <w:szCs w:val="18"/>
              </w:rPr>
            </w:pPr>
          </w:p>
        </w:tc>
      </w:tr>
    </w:tbl>
    <w:p w14:paraId="645878D3" w14:textId="77777777" w:rsidR="007E4A25" w:rsidRDefault="007E4A25" w:rsidP="00172ACC">
      <w:pPr>
        <w:pStyle w:val="BodyText"/>
      </w:pPr>
    </w:p>
    <w:tbl>
      <w:tblPr>
        <w:tblW w:w="5081" w:type="pct"/>
        <w:tblLayout w:type="fixed"/>
        <w:tblCellMar>
          <w:left w:w="115" w:type="dxa"/>
          <w:right w:w="115" w:type="dxa"/>
        </w:tblCellMar>
        <w:tblLook w:val="0000" w:firstRow="0" w:lastRow="0" w:firstColumn="0" w:lastColumn="0" w:noHBand="0" w:noVBand="0"/>
      </w:tblPr>
      <w:tblGrid>
        <w:gridCol w:w="653"/>
        <w:gridCol w:w="2341"/>
        <w:gridCol w:w="809"/>
        <w:gridCol w:w="1082"/>
        <w:gridCol w:w="1744"/>
        <w:gridCol w:w="3116"/>
      </w:tblGrid>
      <w:tr w:rsidR="007E4A25" w:rsidRPr="0039293C" w14:paraId="63A411C9" w14:textId="77777777" w:rsidTr="00344802">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225CF808" w14:textId="6B223247" w:rsidR="007E4A25" w:rsidRPr="0039293C" w:rsidRDefault="007E4A25">
            <w:pPr>
              <w:pStyle w:val="TableParagraph"/>
              <w:jc w:val="center"/>
            </w:pPr>
            <w:r w:rsidRPr="0039293C">
              <w:t>Component FIXML Abbreviation: &lt;</w:t>
            </w:r>
            <w:r w:rsidR="00344802">
              <w:rPr>
                <w:i/>
              </w:rPr>
              <w:t>Full</w:t>
            </w:r>
            <w:r>
              <w:rPr>
                <w:i/>
              </w:rPr>
              <w:t>l</w:t>
            </w:r>
            <w:r w:rsidRPr="0039293C">
              <w:t>&gt;</w:t>
            </w:r>
          </w:p>
        </w:tc>
      </w:tr>
      <w:tr w:rsidR="007E4A25" w:rsidRPr="0039293C" w14:paraId="77CB64FD" w14:textId="77777777" w:rsidTr="00344802">
        <w:trPr>
          <w:cantSplit/>
        </w:trPr>
        <w:tc>
          <w:tcPr>
            <w:tcW w:w="335" w:type="pct"/>
            <w:tcBorders>
              <w:top w:val="double" w:sz="6" w:space="0" w:color="auto"/>
              <w:left w:val="double" w:sz="6" w:space="0" w:color="auto"/>
              <w:bottom w:val="double" w:sz="6" w:space="0" w:color="auto"/>
              <w:right w:val="single" w:sz="6" w:space="0" w:color="auto"/>
            </w:tcBorders>
            <w:shd w:val="clear" w:color="auto" w:fill="F3F3F3"/>
          </w:tcPr>
          <w:p w14:paraId="284B45C8" w14:textId="77777777" w:rsidR="007E4A25" w:rsidRPr="0039293C" w:rsidRDefault="007E4A25" w:rsidP="00344802">
            <w:pPr>
              <w:pStyle w:val="TableParagraph"/>
              <w:rPr>
                <w:i/>
              </w:rPr>
            </w:pPr>
            <w:r w:rsidRPr="0039293C">
              <w:rPr>
                <w:i/>
              </w:rPr>
              <w:t>Tag</w:t>
            </w:r>
          </w:p>
        </w:tc>
        <w:tc>
          <w:tcPr>
            <w:tcW w:w="1201" w:type="pct"/>
            <w:tcBorders>
              <w:top w:val="double" w:sz="6" w:space="0" w:color="auto"/>
              <w:left w:val="single" w:sz="6" w:space="0" w:color="auto"/>
              <w:bottom w:val="double" w:sz="6" w:space="0" w:color="auto"/>
              <w:right w:val="single" w:sz="6" w:space="0" w:color="auto"/>
            </w:tcBorders>
            <w:shd w:val="clear" w:color="auto" w:fill="F3F3F3"/>
          </w:tcPr>
          <w:p w14:paraId="6AC0C380" w14:textId="77777777" w:rsidR="007E4A25" w:rsidRPr="0039293C" w:rsidRDefault="007E4A25" w:rsidP="00344802">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0018E809" w14:textId="77777777" w:rsidR="007E4A25" w:rsidRPr="0039293C" w:rsidRDefault="007E4A25" w:rsidP="00344802">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568A4F46" w14:textId="77777777" w:rsidR="007E4A25" w:rsidRPr="0039293C" w:rsidRDefault="007E4A25" w:rsidP="00344802">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13101E81" w14:textId="77777777" w:rsidR="007E4A25" w:rsidRPr="0039293C" w:rsidRDefault="007E4A25" w:rsidP="00344802">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6C6EF574" w14:textId="77777777" w:rsidR="007E4A25" w:rsidRPr="0039293C" w:rsidRDefault="007E4A25" w:rsidP="00344802">
            <w:pPr>
              <w:pStyle w:val="TableParagraph"/>
              <w:rPr>
                <w:i/>
              </w:rPr>
            </w:pPr>
            <w:r w:rsidRPr="0039293C">
              <w:rPr>
                <w:i/>
              </w:rPr>
              <w:t>Comments</w:t>
            </w:r>
          </w:p>
        </w:tc>
      </w:tr>
      <w:tr w:rsidR="007E4A25" w:rsidRPr="0039293C" w14:paraId="59D99209" w14:textId="77777777" w:rsidTr="00344802">
        <w:trPr>
          <w:cantSplit/>
        </w:trPr>
        <w:tc>
          <w:tcPr>
            <w:tcW w:w="1536" w:type="pct"/>
            <w:gridSpan w:val="2"/>
            <w:tcBorders>
              <w:top w:val="single" w:sz="6" w:space="0" w:color="auto"/>
              <w:left w:val="double" w:sz="6" w:space="0" w:color="auto"/>
              <w:bottom w:val="single" w:sz="6" w:space="0" w:color="auto"/>
              <w:right w:val="single" w:sz="6" w:space="0" w:color="auto"/>
            </w:tcBorders>
          </w:tcPr>
          <w:p w14:paraId="6DF8BE28" w14:textId="77777777" w:rsidR="007E4A25" w:rsidRPr="00BF7939" w:rsidRDefault="007E4A25" w:rsidP="00344802">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7AA3F67E" w14:textId="77777777" w:rsidR="007E4A25" w:rsidRPr="00865937" w:rsidRDefault="007E4A25" w:rsidP="00344802">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F344A9D" w14:textId="77777777" w:rsidR="007E4A25" w:rsidRPr="0039293C" w:rsidRDefault="007E4A25" w:rsidP="00344802">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41F5935" w14:textId="77777777" w:rsidR="007E4A25" w:rsidRPr="0039293C" w:rsidRDefault="007E4A25"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11ADF696" w14:textId="77777777" w:rsidR="007E4A25" w:rsidRPr="0039293C" w:rsidRDefault="007E4A25" w:rsidP="00344802">
            <w:pPr>
              <w:pStyle w:val="TableParagraph"/>
            </w:pPr>
          </w:p>
        </w:tc>
      </w:tr>
      <w:tr w:rsidR="00344802" w:rsidRPr="0039293C" w14:paraId="4EEFE785" w14:textId="77777777" w:rsidTr="00344802">
        <w:trPr>
          <w:cantSplit/>
        </w:trPr>
        <w:tc>
          <w:tcPr>
            <w:tcW w:w="1536" w:type="pct"/>
            <w:gridSpan w:val="2"/>
            <w:tcBorders>
              <w:top w:val="single" w:sz="6" w:space="0" w:color="auto"/>
              <w:left w:val="double" w:sz="6" w:space="0" w:color="auto"/>
              <w:bottom w:val="single" w:sz="6" w:space="0" w:color="auto"/>
              <w:right w:val="single" w:sz="6" w:space="0" w:color="auto"/>
            </w:tcBorders>
          </w:tcPr>
          <w:p w14:paraId="28490BBD" w14:textId="6F6721F5" w:rsidR="00344802" w:rsidRPr="0039293C" w:rsidRDefault="00344802" w:rsidP="00344802">
            <w:pPr>
              <w:pStyle w:val="TableParagraph"/>
            </w:pPr>
            <w:r>
              <w:t>TradePriceConditionGrp</w:t>
            </w:r>
          </w:p>
        </w:tc>
        <w:tc>
          <w:tcPr>
            <w:tcW w:w="415" w:type="pct"/>
            <w:tcBorders>
              <w:top w:val="single" w:sz="6" w:space="0" w:color="auto"/>
              <w:left w:val="single" w:sz="6" w:space="0" w:color="auto"/>
              <w:bottom w:val="single" w:sz="6" w:space="0" w:color="auto"/>
              <w:right w:val="single" w:sz="6" w:space="0" w:color="auto"/>
            </w:tcBorders>
          </w:tcPr>
          <w:p w14:paraId="155417DF" w14:textId="2A173F74" w:rsidR="00344802" w:rsidRPr="00865937" w:rsidRDefault="000640B0" w:rsidP="00344802">
            <w:pPr>
              <w:pStyle w:val="TableParagraph"/>
              <w:jc w:val="center"/>
            </w:pPr>
            <w: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624810E" w14:textId="77777777" w:rsidR="00344802" w:rsidRPr="0039293C" w:rsidRDefault="00344802" w:rsidP="00344802">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177D505" w14:textId="77777777" w:rsidR="00344802" w:rsidRPr="0039293C" w:rsidRDefault="00344802"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D33FFF9" w14:textId="77777777" w:rsidR="00344802" w:rsidRPr="0039293C" w:rsidRDefault="00344802" w:rsidP="00344802">
            <w:pPr>
              <w:pStyle w:val="TableParagraph"/>
            </w:pPr>
          </w:p>
        </w:tc>
      </w:tr>
      <w:tr w:rsidR="007E4A25" w:rsidRPr="0039293C" w14:paraId="1D0677AA" w14:textId="77777777" w:rsidTr="00344802">
        <w:trPr>
          <w:cantSplit/>
        </w:trPr>
        <w:tc>
          <w:tcPr>
            <w:tcW w:w="335" w:type="pct"/>
            <w:tcBorders>
              <w:top w:val="single" w:sz="6" w:space="0" w:color="auto"/>
              <w:left w:val="double" w:sz="6" w:space="0" w:color="auto"/>
              <w:bottom w:val="single" w:sz="6" w:space="0" w:color="auto"/>
              <w:right w:val="single" w:sz="6" w:space="0" w:color="auto"/>
            </w:tcBorders>
          </w:tcPr>
          <w:p w14:paraId="6491C117" w14:textId="50268A45" w:rsidR="007E4A25" w:rsidRPr="000D6306" w:rsidRDefault="00344802" w:rsidP="00344802">
            <w:pPr>
              <w:pStyle w:val="TableParagraph"/>
              <w:rPr>
                <w:highlight w:val="yellow"/>
              </w:rPr>
            </w:pPr>
            <w:r w:rsidRPr="000D6306">
              <w:rPr>
                <w:highlight w:val="yellow"/>
              </w:rPr>
              <w:t>TBD</w:t>
            </w:r>
          </w:p>
        </w:tc>
        <w:tc>
          <w:tcPr>
            <w:tcW w:w="1201" w:type="pct"/>
            <w:tcBorders>
              <w:top w:val="single" w:sz="6" w:space="0" w:color="auto"/>
              <w:left w:val="single" w:sz="6" w:space="0" w:color="auto"/>
              <w:bottom w:val="single" w:sz="6" w:space="0" w:color="auto"/>
              <w:right w:val="single" w:sz="6" w:space="0" w:color="auto"/>
            </w:tcBorders>
          </w:tcPr>
          <w:p w14:paraId="46A97F26" w14:textId="20277FDB" w:rsidR="007E4A25" w:rsidRPr="000D6306" w:rsidRDefault="00344802" w:rsidP="00344802">
            <w:pPr>
              <w:pStyle w:val="TableParagraph"/>
              <w:rPr>
                <w:highlight w:val="yellow"/>
              </w:rPr>
            </w:pPr>
            <w:r w:rsidRPr="000D6306">
              <w:rPr>
                <w:highlight w:val="yellow"/>
              </w:rPr>
              <w:t>AnonymousTradeIndicator</w:t>
            </w:r>
          </w:p>
        </w:tc>
        <w:tc>
          <w:tcPr>
            <w:tcW w:w="415" w:type="pct"/>
            <w:tcBorders>
              <w:top w:val="single" w:sz="6" w:space="0" w:color="auto"/>
              <w:left w:val="single" w:sz="6" w:space="0" w:color="auto"/>
              <w:bottom w:val="single" w:sz="6" w:space="0" w:color="auto"/>
              <w:right w:val="single" w:sz="6" w:space="0" w:color="auto"/>
            </w:tcBorders>
          </w:tcPr>
          <w:p w14:paraId="6F7FAEF1" w14:textId="58EA0C9F" w:rsidR="007E4A25" w:rsidRPr="000D6306" w:rsidRDefault="000640B0" w:rsidP="00344802">
            <w:pPr>
              <w:pStyle w:val="TableParagraph"/>
              <w:jc w:val="center"/>
              <w:rPr>
                <w:highlight w:val="yellow"/>
              </w:rPr>
            </w:pPr>
            <w:r>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0674119" w14:textId="62913A6D" w:rsidR="007E4A25" w:rsidRPr="000D6306" w:rsidRDefault="00344802" w:rsidP="00344802">
            <w:pPr>
              <w:pStyle w:val="TableParagraph"/>
              <w:rPr>
                <w:highlight w:val="yellow"/>
              </w:rPr>
            </w:pPr>
            <w:r w:rsidRPr="000D6306">
              <w:rPr>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64392523" w14:textId="77777777" w:rsidR="007E4A25" w:rsidRPr="0039293C" w:rsidRDefault="007E4A25"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F528D5F" w14:textId="77777777" w:rsidR="007E4A25" w:rsidRPr="0039293C" w:rsidRDefault="007E4A25" w:rsidP="00344802">
            <w:pPr>
              <w:pStyle w:val="TableParagraph"/>
            </w:pPr>
          </w:p>
        </w:tc>
      </w:tr>
      <w:tr w:rsidR="007E4A25" w:rsidRPr="00344802" w14:paraId="0243EEC8" w14:textId="77777777" w:rsidTr="00344802">
        <w:trPr>
          <w:cantSplit/>
        </w:trPr>
        <w:tc>
          <w:tcPr>
            <w:tcW w:w="335" w:type="pct"/>
            <w:tcBorders>
              <w:top w:val="single" w:sz="6" w:space="0" w:color="auto"/>
              <w:left w:val="double" w:sz="6" w:space="0" w:color="auto"/>
              <w:bottom w:val="single" w:sz="6" w:space="0" w:color="auto"/>
              <w:right w:val="single" w:sz="6" w:space="0" w:color="auto"/>
            </w:tcBorders>
          </w:tcPr>
          <w:p w14:paraId="1C297BDE" w14:textId="4D8A4F62" w:rsidR="007E4A25" w:rsidRPr="000D6306" w:rsidRDefault="00344802" w:rsidP="00344802">
            <w:pPr>
              <w:pStyle w:val="TableParagraph"/>
            </w:pPr>
            <w:r>
              <w:t>2667</w:t>
            </w:r>
          </w:p>
        </w:tc>
        <w:tc>
          <w:tcPr>
            <w:tcW w:w="1201" w:type="pct"/>
            <w:tcBorders>
              <w:top w:val="single" w:sz="6" w:space="0" w:color="auto"/>
              <w:left w:val="single" w:sz="6" w:space="0" w:color="auto"/>
              <w:bottom w:val="single" w:sz="6" w:space="0" w:color="auto"/>
              <w:right w:val="single" w:sz="6" w:space="0" w:color="auto"/>
            </w:tcBorders>
          </w:tcPr>
          <w:p w14:paraId="7E81B595" w14:textId="0AED641E" w:rsidR="007E4A25" w:rsidRPr="000D6306" w:rsidRDefault="00344802" w:rsidP="00344802">
            <w:pPr>
              <w:pStyle w:val="TableParagraph"/>
            </w:pPr>
            <w:r>
              <w:t>AlgorithmicTradeIndicator</w:t>
            </w:r>
          </w:p>
        </w:tc>
        <w:tc>
          <w:tcPr>
            <w:tcW w:w="415" w:type="pct"/>
            <w:tcBorders>
              <w:top w:val="single" w:sz="6" w:space="0" w:color="auto"/>
              <w:left w:val="single" w:sz="6" w:space="0" w:color="auto"/>
              <w:bottom w:val="single" w:sz="6" w:space="0" w:color="auto"/>
              <w:right w:val="single" w:sz="6" w:space="0" w:color="auto"/>
            </w:tcBorders>
          </w:tcPr>
          <w:p w14:paraId="51200F56" w14:textId="25F3148B" w:rsidR="007E4A25" w:rsidRPr="000D6306" w:rsidRDefault="000640B0" w:rsidP="00344802">
            <w:pPr>
              <w:pStyle w:val="TableParagraph"/>
              <w:jc w:val="center"/>
            </w:pPr>
            <w: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5F939F9" w14:textId="1AC8A2D9" w:rsidR="007E4A25" w:rsidRPr="000D6306" w:rsidRDefault="007E4A25" w:rsidP="00344802">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531D63B" w14:textId="77777777" w:rsidR="007E4A25" w:rsidRPr="000D6306" w:rsidRDefault="007E4A25"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3F467ED" w14:textId="77777777" w:rsidR="007E4A25" w:rsidRPr="000D6306" w:rsidRDefault="007E4A25" w:rsidP="00344802">
            <w:pPr>
              <w:pStyle w:val="TableParagraph"/>
            </w:pPr>
          </w:p>
        </w:tc>
      </w:tr>
      <w:tr w:rsidR="00344802" w:rsidRPr="000F25AA" w14:paraId="4AD357D0" w14:textId="77777777" w:rsidTr="00344802">
        <w:trPr>
          <w:cantSplit/>
        </w:trPr>
        <w:tc>
          <w:tcPr>
            <w:tcW w:w="335" w:type="pct"/>
            <w:tcBorders>
              <w:top w:val="single" w:sz="6" w:space="0" w:color="auto"/>
              <w:left w:val="double" w:sz="6" w:space="0" w:color="auto"/>
              <w:bottom w:val="single" w:sz="6" w:space="0" w:color="auto"/>
              <w:right w:val="single" w:sz="6" w:space="0" w:color="auto"/>
            </w:tcBorders>
          </w:tcPr>
          <w:p w14:paraId="3E6369D2" w14:textId="1B48A90E" w:rsidR="00344802" w:rsidRPr="000D6306" w:rsidRDefault="00344802" w:rsidP="00344802">
            <w:pPr>
              <w:pStyle w:val="TableParagraph"/>
            </w:pPr>
            <w:r>
              <w:t>286</w:t>
            </w:r>
          </w:p>
        </w:tc>
        <w:tc>
          <w:tcPr>
            <w:tcW w:w="1201" w:type="pct"/>
            <w:tcBorders>
              <w:top w:val="single" w:sz="6" w:space="0" w:color="auto"/>
              <w:left w:val="single" w:sz="6" w:space="0" w:color="auto"/>
              <w:bottom w:val="single" w:sz="6" w:space="0" w:color="auto"/>
              <w:right w:val="single" w:sz="6" w:space="0" w:color="auto"/>
            </w:tcBorders>
          </w:tcPr>
          <w:p w14:paraId="06DF6ED1" w14:textId="40CB8744" w:rsidR="00344802" w:rsidRPr="000D6306" w:rsidRDefault="00344802" w:rsidP="00344802">
            <w:pPr>
              <w:pStyle w:val="TableParagraph"/>
            </w:pPr>
            <w:r w:rsidRPr="000D6306">
              <w:t>OpenCloseSettlFlag</w:t>
            </w:r>
          </w:p>
        </w:tc>
        <w:tc>
          <w:tcPr>
            <w:tcW w:w="415" w:type="pct"/>
            <w:tcBorders>
              <w:top w:val="single" w:sz="6" w:space="0" w:color="auto"/>
              <w:left w:val="single" w:sz="6" w:space="0" w:color="auto"/>
              <w:bottom w:val="single" w:sz="6" w:space="0" w:color="auto"/>
              <w:right w:val="single" w:sz="6" w:space="0" w:color="auto"/>
            </w:tcBorders>
          </w:tcPr>
          <w:p w14:paraId="44AAED04" w14:textId="7967D7BB" w:rsidR="00344802" w:rsidRPr="000D6306" w:rsidRDefault="000640B0" w:rsidP="00344802">
            <w:pPr>
              <w:pStyle w:val="TableParagraph"/>
              <w:jc w:val="center"/>
            </w:pPr>
            <w: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C5388EB" w14:textId="77777777" w:rsidR="00344802" w:rsidRPr="000D6306" w:rsidRDefault="00344802" w:rsidP="00344802">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BB890BC" w14:textId="77777777" w:rsidR="00344802" w:rsidRPr="000D6306" w:rsidRDefault="00344802"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529575C1" w14:textId="77777777" w:rsidR="00344802" w:rsidRPr="000D6306" w:rsidRDefault="00344802" w:rsidP="00344802">
            <w:pPr>
              <w:pStyle w:val="TableParagraph"/>
            </w:pPr>
          </w:p>
        </w:tc>
      </w:tr>
      <w:tr w:rsidR="00344802" w:rsidRPr="000F25AA" w14:paraId="0B317FA6" w14:textId="77777777" w:rsidTr="00344802">
        <w:trPr>
          <w:cantSplit/>
        </w:trPr>
        <w:tc>
          <w:tcPr>
            <w:tcW w:w="1536" w:type="pct"/>
            <w:gridSpan w:val="2"/>
            <w:tcBorders>
              <w:top w:val="single" w:sz="6" w:space="0" w:color="auto"/>
              <w:left w:val="double" w:sz="6" w:space="0" w:color="auto"/>
              <w:bottom w:val="single" w:sz="6" w:space="0" w:color="auto"/>
              <w:right w:val="single" w:sz="6" w:space="0" w:color="auto"/>
            </w:tcBorders>
          </w:tcPr>
          <w:p w14:paraId="11166F27" w14:textId="7D0F3B40" w:rsidR="00344802" w:rsidRDefault="00344802" w:rsidP="00344802">
            <w:pPr>
              <w:pStyle w:val="TableParagraph"/>
              <w:rPr>
                <w:highlight w:val="yellow"/>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24B2ECBB" w14:textId="77777777" w:rsidR="00344802" w:rsidRPr="000F25AA" w:rsidRDefault="00344802" w:rsidP="00344802">
            <w:pPr>
              <w:pStyle w:val="TableParagraph"/>
              <w:jc w:val="center"/>
              <w:rPr>
                <w:highlight w:val="yellow"/>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F30994C" w14:textId="77777777" w:rsidR="00344802" w:rsidRPr="000F25AA" w:rsidRDefault="00344802" w:rsidP="00344802">
            <w:pPr>
              <w:pStyle w:val="TableParagraph"/>
              <w:rPr>
                <w:highlight w:val="yellow"/>
              </w:rPr>
            </w:pPr>
          </w:p>
        </w:tc>
        <w:tc>
          <w:tcPr>
            <w:tcW w:w="895" w:type="pct"/>
            <w:tcBorders>
              <w:top w:val="single" w:sz="6" w:space="0" w:color="auto"/>
              <w:left w:val="single" w:sz="6" w:space="0" w:color="auto"/>
              <w:bottom w:val="single" w:sz="6" w:space="0" w:color="auto"/>
              <w:right w:val="single" w:sz="6" w:space="0" w:color="auto"/>
            </w:tcBorders>
          </w:tcPr>
          <w:p w14:paraId="0675F0E0" w14:textId="77777777" w:rsidR="00344802" w:rsidRPr="000F25AA" w:rsidRDefault="00344802" w:rsidP="00344802">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75A66304" w14:textId="77777777" w:rsidR="00344802" w:rsidRPr="000F25AA" w:rsidRDefault="00344802" w:rsidP="00344802">
            <w:pPr>
              <w:pStyle w:val="TableParagraph"/>
              <w:rPr>
                <w:highlight w:val="yellow"/>
              </w:rPr>
            </w:pPr>
          </w:p>
        </w:tc>
      </w:tr>
      <w:tr w:rsidR="00344802" w:rsidRPr="0039293C" w14:paraId="4C5D6419" w14:textId="77777777" w:rsidTr="00344802">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032C0F8E" w14:textId="6F82EE38" w:rsidR="00344802" w:rsidRPr="0039293C" w:rsidRDefault="00344802">
            <w:pPr>
              <w:pStyle w:val="TableParagraph"/>
              <w:jc w:val="center"/>
            </w:pPr>
            <w:r w:rsidRPr="0039293C">
              <w:t>&lt;/</w:t>
            </w:r>
            <w:r w:rsidR="00882A2F">
              <w:rPr>
                <w:i/>
              </w:rPr>
              <w:t>Full</w:t>
            </w:r>
            <w:r w:rsidRPr="0039293C">
              <w:t>&gt;</w:t>
            </w:r>
          </w:p>
        </w:tc>
      </w:tr>
    </w:tbl>
    <w:p w14:paraId="146754D7" w14:textId="77777777" w:rsidR="007E4A25" w:rsidRDefault="007E4A25" w:rsidP="00172ACC">
      <w:pPr>
        <w:pStyle w:val="BodyText"/>
      </w:pPr>
    </w:p>
    <w:p w14:paraId="628EB7CD" w14:textId="5BEB72E1" w:rsidR="00344802" w:rsidRDefault="00344802" w:rsidP="000D6306">
      <w:pPr>
        <w:pStyle w:val="Heading2"/>
      </w:pPr>
      <w:bookmarkStart w:id="18" w:name="_Toc110516422"/>
      <w:r>
        <w:lastRenderedPageBreak/>
        <w:t>Component MDIncGrp</w:t>
      </w:r>
      <w:bookmarkEnd w:id="18"/>
    </w:p>
    <w:p w14:paraId="5B2E85FC" w14:textId="77777777" w:rsidR="007E4A25" w:rsidRDefault="007E4A25" w:rsidP="000D6306">
      <w:pPr>
        <w:pStyle w:val="BodyText"/>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44802" w:rsidRPr="00414EBB" w14:paraId="1993FCC2" w14:textId="77777777" w:rsidTr="00344802">
        <w:tc>
          <w:tcPr>
            <w:tcW w:w="9576" w:type="dxa"/>
            <w:gridSpan w:val="3"/>
            <w:tcBorders>
              <w:top w:val="double" w:sz="4" w:space="0" w:color="auto"/>
              <w:bottom w:val="double" w:sz="4" w:space="0" w:color="auto"/>
            </w:tcBorders>
          </w:tcPr>
          <w:p w14:paraId="645E87FE" w14:textId="77777777" w:rsidR="00344802" w:rsidRPr="00414EBB" w:rsidRDefault="00344802" w:rsidP="00344802">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344802" w14:paraId="20DEA1DA" w14:textId="77777777" w:rsidTr="00344802">
        <w:tc>
          <w:tcPr>
            <w:tcW w:w="3618" w:type="dxa"/>
            <w:gridSpan w:val="2"/>
            <w:tcBorders>
              <w:top w:val="double" w:sz="4" w:space="0" w:color="auto"/>
              <w:bottom w:val="single" w:sz="4" w:space="0" w:color="auto"/>
              <w:right w:val="single" w:sz="4" w:space="0" w:color="auto"/>
            </w:tcBorders>
          </w:tcPr>
          <w:p w14:paraId="5D545E04" w14:textId="77777777" w:rsidR="00344802" w:rsidRDefault="00344802" w:rsidP="00344802">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08A79A7F" w14:textId="76D57AAD" w:rsidR="00344802" w:rsidRDefault="00344802" w:rsidP="00344802">
            <w:pPr>
              <w:pStyle w:val="BodyText"/>
              <w:keepNext/>
              <w:keepLines/>
            </w:pPr>
            <w:r>
              <w:t>MDIncGrp</w:t>
            </w:r>
          </w:p>
        </w:tc>
      </w:tr>
      <w:tr w:rsidR="00344802" w14:paraId="60C317D5" w14:textId="77777777" w:rsidTr="00344802">
        <w:tblPrEx>
          <w:tblBorders>
            <w:top w:val="none" w:sz="0" w:space="0" w:color="auto"/>
            <w:bottom w:val="none" w:sz="0" w:space="0" w:color="auto"/>
            <w:insideV w:val="single" w:sz="4" w:space="0" w:color="auto"/>
          </w:tblBorders>
        </w:tblPrEx>
        <w:tc>
          <w:tcPr>
            <w:tcW w:w="3618" w:type="dxa"/>
            <w:gridSpan w:val="2"/>
          </w:tcPr>
          <w:p w14:paraId="17F3E604" w14:textId="77777777" w:rsidR="00344802" w:rsidRDefault="00344802" w:rsidP="00344802">
            <w:pPr>
              <w:pStyle w:val="BodyText"/>
              <w:keepNext/>
              <w:keepLines/>
            </w:pPr>
            <w:r>
              <w:t>Component Abbreviated Name (for FIXML)</w:t>
            </w:r>
          </w:p>
        </w:tc>
        <w:tc>
          <w:tcPr>
            <w:tcW w:w="5958" w:type="dxa"/>
          </w:tcPr>
          <w:p w14:paraId="02CBD550" w14:textId="3BEDF97D" w:rsidR="00344802" w:rsidRDefault="00344802" w:rsidP="00344802">
            <w:pPr>
              <w:pStyle w:val="BodyText"/>
              <w:keepNext/>
              <w:keepLines/>
            </w:pPr>
            <w:r>
              <w:t>Inc</w:t>
            </w:r>
          </w:p>
        </w:tc>
      </w:tr>
      <w:tr w:rsidR="00344802" w14:paraId="24EB2CA0" w14:textId="77777777" w:rsidTr="00344802">
        <w:tblPrEx>
          <w:tblBorders>
            <w:top w:val="single" w:sz="4" w:space="0" w:color="auto"/>
            <w:bottom w:val="none" w:sz="0" w:space="0" w:color="auto"/>
            <w:insideV w:val="single" w:sz="4" w:space="0" w:color="auto"/>
          </w:tblBorders>
        </w:tblPrEx>
        <w:tc>
          <w:tcPr>
            <w:tcW w:w="3618" w:type="dxa"/>
            <w:gridSpan w:val="2"/>
          </w:tcPr>
          <w:p w14:paraId="377621F2" w14:textId="77777777" w:rsidR="00344802" w:rsidRDefault="00344802" w:rsidP="00344802">
            <w:pPr>
              <w:pStyle w:val="BodyText"/>
              <w:keepNext/>
              <w:keepLines/>
            </w:pPr>
            <w:r>
              <w:t>Component Type</w:t>
            </w:r>
          </w:p>
        </w:tc>
        <w:tc>
          <w:tcPr>
            <w:tcW w:w="5958" w:type="dxa"/>
          </w:tcPr>
          <w:p w14:paraId="4A010A0B" w14:textId="77777777" w:rsidR="00344802" w:rsidRDefault="00344802" w:rsidP="00344802">
            <w:pPr>
              <w:pStyle w:val="BodyText"/>
              <w:keepNext/>
              <w:keepLines/>
            </w:pPr>
            <w:r>
              <w:t>__X_ Block Repeating   ___ Block</w:t>
            </w:r>
          </w:p>
        </w:tc>
      </w:tr>
      <w:tr w:rsidR="00344802" w14:paraId="0783320F" w14:textId="77777777" w:rsidTr="00344802">
        <w:tc>
          <w:tcPr>
            <w:tcW w:w="3618" w:type="dxa"/>
            <w:gridSpan w:val="2"/>
            <w:tcBorders>
              <w:top w:val="single" w:sz="4" w:space="0" w:color="auto"/>
              <w:bottom w:val="single" w:sz="4" w:space="0" w:color="auto"/>
              <w:right w:val="single" w:sz="4" w:space="0" w:color="auto"/>
            </w:tcBorders>
          </w:tcPr>
          <w:p w14:paraId="6D1BCDCA" w14:textId="77777777" w:rsidR="00344802" w:rsidRDefault="00344802" w:rsidP="00344802">
            <w:pPr>
              <w:pStyle w:val="BodyText"/>
              <w:keepNext/>
              <w:keepLines/>
            </w:pPr>
            <w:r>
              <w:t>Category</w:t>
            </w:r>
          </w:p>
        </w:tc>
        <w:tc>
          <w:tcPr>
            <w:tcW w:w="5958" w:type="dxa"/>
            <w:tcBorders>
              <w:top w:val="single" w:sz="4" w:space="0" w:color="auto"/>
              <w:left w:val="single" w:sz="4" w:space="0" w:color="auto"/>
              <w:bottom w:val="single" w:sz="4" w:space="0" w:color="auto"/>
            </w:tcBorders>
          </w:tcPr>
          <w:p w14:paraId="5EB2AC27" w14:textId="77777777" w:rsidR="00344802" w:rsidRDefault="00344802" w:rsidP="00344802">
            <w:pPr>
              <w:pStyle w:val="BodyText"/>
              <w:keepNext/>
              <w:keepLines/>
            </w:pPr>
            <w:r>
              <w:t>[enter the category name here]</w:t>
            </w:r>
          </w:p>
        </w:tc>
      </w:tr>
      <w:tr w:rsidR="00344802" w14:paraId="2D6D9C97" w14:textId="77777777" w:rsidTr="00344802">
        <w:tc>
          <w:tcPr>
            <w:tcW w:w="3618" w:type="dxa"/>
            <w:gridSpan w:val="2"/>
            <w:tcBorders>
              <w:top w:val="single" w:sz="4" w:space="0" w:color="auto"/>
              <w:bottom w:val="single" w:sz="4" w:space="0" w:color="auto"/>
              <w:right w:val="single" w:sz="4" w:space="0" w:color="auto"/>
            </w:tcBorders>
          </w:tcPr>
          <w:p w14:paraId="4F240D6A" w14:textId="77777777" w:rsidR="00344802" w:rsidRDefault="00344802" w:rsidP="00344802">
            <w:pPr>
              <w:pStyle w:val="BodyText"/>
              <w:keepNext/>
              <w:keepLines/>
            </w:pPr>
            <w:r>
              <w:t>Action</w:t>
            </w:r>
          </w:p>
        </w:tc>
        <w:tc>
          <w:tcPr>
            <w:tcW w:w="5958" w:type="dxa"/>
            <w:tcBorders>
              <w:top w:val="single" w:sz="4" w:space="0" w:color="auto"/>
              <w:left w:val="single" w:sz="4" w:space="0" w:color="auto"/>
              <w:bottom w:val="single" w:sz="4" w:space="0" w:color="auto"/>
            </w:tcBorders>
          </w:tcPr>
          <w:p w14:paraId="35237C8A" w14:textId="77777777" w:rsidR="00344802" w:rsidRDefault="00344802" w:rsidP="00344802">
            <w:pPr>
              <w:pStyle w:val="BodyText"/>
              <w:keepNext/>
              <w:keepLines/>
            </w:pPr>
            <w:r>
              <w:t>__New</w:t>
            </w:r>
            <w:r>
              <w:tab/>
            </w:r>
            <w:r>
              <w:tab/>
            </w:r>
            <w:r w:rsidRPr="00FE1E6E">
              <w:rPr>
                <w:highlight w:val="yellow"/>
              </w:rPr>
              <w:t>_X_Change</w:t>
            </w:r>
          </w:p>
        </w:tc>
      </w:tr>
      <w:tr w:rsidR="00344802" w14:paraId="1B340B6C" w14:textId="77777777" w:rsidTr="00344802">
        <w:tc>
          <w:tcPr>
            <w:tcW w:w="2268" w:type="dxa"/>
            <w:tcBorders>
              <w:top w:val="single" w:sz="4" w:space="0" w:color="auto"/>
              <w:bottom w:val="single" w:sz="4" w:space="0" w:color="auto"/>
              <w:right w:val="single" w:sz="4" w:space="0" w:color="auto"/>
            </w:tcBorders>
          </w:tcPr>
          <w:p w14:paraId="611D1A41" w14:textId="77777777" w:rsidR="00344802" w:rsidRDefault="00344802" w:rsidP="00344802">
            <w:pPr>
              <w:pStyle w:val="BodyText"/>
              <w:keepNext/>
              <w:keepLines/>
            </w:pPr>
            <w:r>
              <w:t>Component Synopsis</w:t>
            </w:r>
          </w:p>
          <w:p w14:paraId="348521CE" w14:textId="77777777" w:rsidR="00344802" w:rsidRPr="00FF1683" w:rsidRDefault="00344802" w:rsidP="00344802">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726EAEC7" w14:textId="77777777" w:rsidR="00344802" w:rsidRDefault="00344802" w:rsidP="00344802">
            <w:pPr>
              <w:pStyle w:val="BodyText"/>
            </w:pPr>
            <w:r>
              <w:t>(no change)</w:t>
            </w:r>
          </w:p>
        </w:tc>
      </w:tr>
      <w:tr w:rsidR="00344802" w14:paraId="05B3C72F" w14:textId="77777777" w:rsidTr="00344802">
        <w:tc>
          <w:tcPr>
            <w:tcW w:w="2268" w:type="dxa"/>
            <w:tcBorders>
              <w:top w:val="single" w:sz="4" w:space="0" w:color="auto"/>
              <w:bottom w:val="single" w:sz="4" w:space="0" w:color="auto"/>
              <w:right w:val="single" w:sz="4" w:space="0" w:color="auto"/>
            </w:tcBorders>
          </w:tcPr>
          <w:p w14:paraId="36A6DCEA" w14:textId="77777777" w:rsidR="00344802" w:rsidRDefault="00344802" w:rsidP="00344802">
            <w:pPr>
              <w:pStyle w:val="BodyText"/>
            </w:pPr>
            <w:r>
              <w:t>Component Elaboration</w:t>
            </w:r>
          </w:p>
          <w:p w14:paraId="3A75DD11" w14:textId="77777777" w:rsidR="00344802" w:rsidRPr="00FF1683" w:rsidRDefault="00344802" w:rsidP="00344802">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56AEA9C5" w14:textId="77777777" w:rsidR="00344802" w:rsidRDefault="00344802" w:rsidP="00344802">
            <w:pPr>
              <w:pStyle w:val="BodyText"/>
            </w:pPr>
            <w:r>
              <w:t>(no change)</w:t>
            </w:r>
          </w:p>
        </w:tc>
      </w:tr>
      <w:tr w:rsidR="00344802" w:rsidRPr="00414EBB" w14:paraId="09BFD87D" w14:textId="77777777" w:rsidTr="00344802">
        <w:tblPrEx>
          <w:shd w:val="pct12" w:color="auto" w:fill="auto"/>
        </w:tblPrEx>
        <w:tc>
          <w:tcPr>
            <w:tcW w:w="9576" w:type="dxa"/>
            <w:gridSpan w:val="3"/>
            <w:tcBorders>
              <w:top w:val="double" w:sz="4" w:space="0" w:color="auto"/>
              <w:bottom w:val="double" w:sz="4" w:space="0" w:color="auto"/>
            </w:tcBorders>
            <w:shd w:val="pct12" w:color="auto" w:fill="auto"/>
          </w:tcPr>
          <w:p w14:paraId="5CECF6AB" w14:textId="77777777" w:rsidR="00344802" w:rsidRPr="00414EBB" w:rsidRDefault="00344802" w:rsidP="00344802">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344802" w:rsidRPr="00414EBB" w14:paraId="067CD4D4" w14:textId="77777777" w:rsidTr="00344802">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1FE0E923" w14:textId="77777777" w:rsidR="00344802" w:rsidRPr="00414EBB" w:rsidRDefault="00344802" w:rsidP="00344802">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125CA043" w14:textId="77777777" w:rsidR="00344802" w:rsidRPr="00414EBB" w:rsidRDefault="00344802" w:rsidP="00344802">
            <w:pPr>
              <w:pStyle w:val="BodyText"/>
              <w:rPr>
                <w:sz w:val="18"/>
                <w:szCs w:val="18"/>
              </w:rPr>
            </w:pPr>
          </w:p>
        </w:tc>
      </w:tr>
    </w:tbl>
    <w:p w14:paraId="72A318F2" w14:textId="77777777" w:rsidR="00344802" w:rsidRDefault="00344802" w:rsidP="00172ACC">
      <w:pPr>
        <w:pStyle w:val="BodyText"/>
      </w:pPr>
    </w:p>
    <w:tbl>
      <w:tblPr>
        <w:tblW w:w="5081" w:type="pct"/>
        <w:tblLayout w:type="fixed"/>
        <w:tblCellMar>
          <w:left w:w="115" w:type="dxa"/>
          <w:right w:w="115" w:type="dxa"/>
        </w:tblCellMar>
        <w:tblLook w:val="0000" w:firstRow="0" w:lastRow="0" w:firstColumn="0" w:lastColumn="0" w:noHBand="0" w:noVBand="0"/>
      </w:tblPr>
      <w:tblGrid>
        <w:gridCol w:w="653"/>
        <w:gridCol w:w="2341"/>
        <w:gridCol w:w="809"/>
        <w:gridCol w:w="1082"/>
        <w:gridCol w:w="1744"/>
        <w:gridCol w:w="3116"/>
      </w:tblGrid>
      <w:tr w:rsidR="00344802" w:rsidRPr="0039293C" w14:paraId="2B62A903" w14:textId="77777777" w:rsidTr="00344802">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6555E5ED" w14:textId="151F7CA9" w:rsidR="00344802" w:rsidRPr="0039293C" w:rsidRDefault="00344802" w:rsidP="00344802">
            <w:pPr>
              <w:pStyle w:val="TableParagraph"/>
              <w:jc w:val="center"/>
            </w:pPr>
            <w:r w:rsidRPr="0039293C">
              <w:t>Component FIXML Abbreviation: &lt;</w:t>
            </w:r>
            <w:r>
              <w:rPr>
                <w:i/>
              </w:rPr>
              <w:t>Inc</w:t>
            </w:r>
            <w:r w:rsidRPr="0039293C">
              <w:t>&gt;</w:t>
            </w:r>
          </w:p>
        </w:tc>
      </w:tr>
      <w:tr w:rsidR="00344802" w:rsidRPr="0039293C" w14:paraId="38F53695" w14:textId="77777777" w:rsidTr="00344802">
        <w:trPr>
          <w:cantSplit/>
        </w:trPr>
        <w:tc>
          <w:tcPr>
            <w:tcW w:w="335" w:type="pct"/>
            <w:tcBorders>
              <w:top w:val="double" w:sz="6" w:space="0" w:color="auto"/>
              <w:left w:val="double" w:sz="6" w:space="0" w:color="auto"/>
              <w:bottom w:val="double" w:sz="6" w:space="0" w:color="auto"/>
              <w:right w:val="single" w:sz="6" w:space="0" w:color="auto"/>
            </w:tcBorders>
            <w:shd w:val="clear" w:color="auto" w:fill="F3F3F3"/>
          </w:tcPr>
          <w:p w14:paraId="02FAB1DC" w14:textId="77777777" w:rsidR="00344802" w:rsidRPr="0039293C" w:rsidRDefault="00344802" w:rsidP="00344802">
            <w:pPr>
              <w:pStyle w:val="TableParagraph"/>
              <w:rPr>
                <w:i/>
              </w:rPr>
            </w:pPr>
            <w:r w:rsidRPr="0039293C">
              <w:rPr>
                <w:i/>
              </w:rPr>
              <w:t>Tag</w:t>
            </w:r>
          </w:p>
        </w:tc>
        <w:tc>
          <w:tcPr>
            <w:tcW w:w="1201" w:type="pct"/>
            <w:tcBorders>
              <w:top w:val="double" w:sz="6" w:space="0" w:color="auto"/>
              <w:left w:val="single" w:sz="6" w:space="0" w:color="auto"/>
              <w:bottom w:val="double" w:sz="6" w:space="0" w:color="auto"/>
              <w:right w:val="single" w:sz="6" w:space="0" w:color="auto"/>
            </w:tcBorders>
            <w:shd w:val="clear" w:color="auto" w:fill="F3F3F3"/>
          </w:tcPr>
          <w:p w14:paraId="6685E943" w14:textId="77777777" w:rsidR="00344802" w:rsidRPr="0039293C" w:rsidRDefault="00344802" w:rsidP="00344802">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A528CDA" w14:textId="77777777" w:rsidR="00344802" w:rsidRPr="0039293C" w:rsidRDefault="00344802" w:rsidP="00344802">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BF26C0D" w14:textId="77777777" w:rsidR="00344802" w:rsidRPr="0039293C" w:rsidRDefault="00344802" w:rsidP="00344802">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6E27F4EE" w14:textId="77777777" w:rsidR="00344802" w:rsidRPr="0039293C" w:rsidRDefault="00344802" w:rsidP="00344802">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0DEC2FDF" w14:textId="77777777" w:rsidR="00344802" w:rsidRPr="0039293C" w:rsidRDefault="00344802" w:rsidP="00344802">
            <w:pPr>
              <w:pStyle w:val="TableParagraph"/>
              <w:rPr>
                <w:i/>
              </w:rPr>
            </w:pPr>
            <w:r w:rsidRPr="0039293C">
              <w:rPr>
                <w:i/>
              </w:rPr>
              <w:t>Comments</w:t>
            </w:r>
          </w:p>
        </w:tc>
      </w:tr>
      <w:tr w:rsidR="00344802" w:rsidRPr="0039293C" w14:paraId="776E77F4" w14:textId="77777777" w:rsidTr="00344802">
        <w:trPr>
          <w:cantSplit/>
        </w:trPr>
        <w:tc>
          <w:tcPr>
            <w:tcW w:w="1536" w:type="pct"/>
            <w:gridSpan w:val="2"/>
            <w:tcBorders>
              <w:top w:val="single" w:sz="6" w:space="0" w:color="auto"/>
              <w:left w:val="double" w:sz="6" w:space="0" w:color="auto"/>
              <w:bottom w:val="single" w:sz="6" w:space="0" w:color="auto"/>
              <w:right w:val="single" w:sz="6" w:space="0" w:color="auto"/>
            </w:tcBorders>
          </w:tcPr>
          <w:p w14:paraId="323BD14A" w14:textId="77777777" w:rsidR="00344802" w:rsidRPr="00BF7939" w:rsidRDefault="00344802" w:rsidP="00344802">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3BD8D196" w14:textId="77777777" w:rsidR="00344802" w:rsidRPr="00865937" w:rsidRDefault="00344802" w:rsidP="00344802">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7ED28D5" w14:textId="77777777" w:rsidR="00344802" w:rsidRPr="0039293C" w:rsidRDefault="00344802" w:rsidP="00344802">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04435D7" w14:textId="77777777" w:rsidR="00344802" w:rsidRPr="0039293C" w:rsidRDefault="00344802"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43D2575E" w14:textId="77777777" w:rsidR="00344802" w:rsidRPr="0039293C" w:rsidRDefault="00344802" w:rsidP="00344802">
            <w:pPr>
              <w:pStyle w:val="TableParagraph"/>
            </w:pPr>
          </w:p>
        </w:tc>
      </w:tr>
      <w:tr w:rsidR="00344802" w:rsidRPr="0039293C" w14:paraId="35F35781" w14:textId="77777777" w:rsidTr="00344802">
        <w:trPr>
          <w:cantSplit/>
        </w:trPr>
        <w:tc>
          <w:tcPr>
            <w:tcW w:w="1536" w:type="pct"/>
            <w:gridSpan w:val="2"/>
            <w:tcBorders>
              <w:top w:val="single" w:sz="6" w:space="0" w:color="auto"/>
              <w:left w:val="double" w:sz="6" w:space="0" w:color="auto"/>
              <w:bottom w:val="single" w:sz="6" w:space="0" w:color="auto"/>
              <w:right w:val="single" w:sz="6" w:space="0" w:color="auto"/>
            </w:tcBorders>
          </w:tcPr>
          <w:p w14:paraId="63FCBE6E" w14:textId="77777777" w:rsidR="00344802" w:rsidRPr="0039293C" w:rsidRDefault="00344802" w:rsidP="00344802">
            <w:pPr>
              <w:pStyle w:val="TableParagraph"/>
            </w:pPr>
            <w:r>
              <w:t>TradePriceConditionGrp</w:t>
            </w:r>
          </w:p>
        </w:tc>
        <w:tc>
          <w:tcPr>
            <w:tcW w:w="415" w:type="pct"/>
            <w:tcBorders>
              <w:top w:val="single" w:sz="6" w:space="0" w:color="auto"/>
              <w:left w:val="single" w:sz="6" w:space="0" w:color="auto"/>
              <w:bottom w:val="single" w:sz="6" w:space="0" w:color="auto"/>
              <w:right w:val="single" w:sz="6" w:space="0" w:color="auto"/>
            </w:tcBorders>
          </w:tcPr>
          <w:p w14:paraId="7222664A" w14:textId="1FCC2CD4" w:rsidR="00344802" w:rsidRPr="00865937" w:rsidRDefault="000640B0" w:rsidP="00344802">
            <w:pPr>
              <w:pStyle w:val="TableParagraph"/>
              <w:jc w:val="center"/>
            </w:pPr>
            <w: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CBB070A" w14:textId="77777777" w:rsidR="00344802" w:rsidRPr="0039293C" w:rsidRDefault="00344802" w:rsidP="00344802">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1E09E2AD" w14:textId="77777777" w:rsidR="00344802" w:rsidRPr="0039293C" w:rsidRDefault="00344802"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C49CABB" w14:textId="77777777" w:rsidR="00344802" w:rsidRPr="0039293C" w:rsidRDefault="00344802" w:rsidP="00344802">
            <w:pPr>
              <w:pStyle w:val="TableParagraph"/>
            </w:pPr>
          </w:p>
        </w:tc>
      </w:tr>
      <w:tr w:rsidR="00344802" w:rsidRPr="0039293C" w14:paraId="74075080" w14:textId="77777777" w:rsidTr="00344802">
        <w:trPr>
          <w:cantSplit/>
        </w:trPr>
        <w:tc>
          <w:tcPr>
            <w:tcW w:w="335" w:type="pct"/>
            <w:tcBorders>
              <w:top w:val="single" w:sz="6" w:space="0" w:color="auto"/>
              <w:left w:val="double" w:sz="6" w:space="0" w:color="auto"/>
              <w:bottom w:val="single" w:sz="6" w:space="0" w:color="auto"/>
              <w:right w:val="single" w:sz="6" w:space="0" w:color="auto"/>
            </w:tcBorders>
          </w:tcPr>
          <w:p w14:paraId="5370B52C" w14:textId="77777777" w:rsidR="00344802" w:rsidRPr="00991140" w:rsidRDefault="00344802" w:rsidP="00344802">
            <w:pPr>
              <w:pStyle w:val="TableParagraph"/>
              <w:rPr>
                <w:highlight w:val="yellow"/>
              </w:rPr>
            </w:pPr>
            <w:r w:rsidRPr="00991140">
              <w:rPr>
                <w:highlight w:val="yellow"/>
              </w:rPr>
              <w:t>TBD</w:t>
            </w:r>
          </w:p>
        </w:tc>
        <w:tc>
          <w:tcPr>
            <w:tcW w:w="1201" w:type="pct"/>
            <w:tcBorders>
              <w:top w:val="single" w:sz="6" w:space="0" w:color="auto"/>
              <w:left w:val="single" w:sz="6" w:space="0" w:color="auto"/>
              <w:bottom w:val="single" w:sz="6" w:space="0" w:color="auto"/>
              <w:right w:val="single" w:sz="6" w:space="0" w:color="auto"/>
            </w:tcBorders>
          </w:tcPr>
          <w:p w14:paraId="25E33380" w14:textId="77777777" w:rsidR="00344802" w:rsidRPr="00991140" w:rsidRDefault="00344802" w:rsidP="00344802">
            <w:pPr>
              <w:pStyle w:val="TableParagraph"/>
              <w:rPr>
                <w:highlight w:val="yellow"/>
              </w:rPr>
            </w:pPr>
            <w:r w:rsidRPr="00991140">
              <w:rPr>
                <w:highlight w:val="yellow"/>
              </w:rPr>
              <w:t>AnonymousTradeIndicator</w:t>
            </w:r>
          </w:p>
        </w:tc>
        <w:tc>
          <w:tcPr>
            <w:tcW w:w="415" w:type="pct"/>
            <w:tcBorders>
              <w:top w:val="single" w:sz="6" w:space="0" w:color="auto"/>
              <w:left w:val="single" w:sz="6" w:space="0" w:color="auto"/>
              <w:bottom w:val="single" w:sz="6" w:space="0" w:color="auto"/>
              <w:right w:val="single" w:sz="6" w:space="0" w:color="auto"/>
            </w:tcBorders>
          </w:tcPr>
          <w:p w14:paraId="183B792A" w14:textId="76E07949" w:rsidR="00344802" w:rsidRPr="00991140" w:rsidRDefault="000640B0" w:rsidP="00344802">
            <w:pPr>
              <w:pStyle w:val="TableParagraph"/>
              <w:jc w:val="center"/>
              <w:rPr>
                <w:highlight w:val="yellow"/>
              </w:rPr>
            </w:pPr>
            <w:r>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CA3F48F" w14:textId="77777777" w:rsidR="00344802" w:rsidRPr="00991140" w:rsidRDefault="00344802" w:rsidP="00344802">
            <w:pPr>
              <w:pStyle w:val="TableParagraph"/>
              <w:rPr>
                <w:highlight w:val="yellow"/>
              </w:rPr>
            </w:pPr>
            <w:r w:rsidRPr="00991140">
              <w:rPr>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78E9E38B" w14:textId="77777777" w:rsidR="00344802" w:rsidRPr="0039293C" w:rsidRDefault="00344802"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FCB4448" w14:textId="77777777" w:rsidR="00344802" w:rsidRPr="0039293C" w:rsidRDefault="00344802" w:rsidP="00344802">
            <w:pPr>
              <w:pStyle w:val="TableParagraph"/>
            </w:pPr>
          </w:p>
        </w:tc>
      </w:tr>
      <w:tr w:rsidR="00344802" w:rsidRPr="00991140" w14:paraId="37DF0FE7" w14:textId="77777777" w:rsidTr="00344802">
        <w:trPr>
          <w:cantSplit/>
        </w:trPr>
        <w:tc>
          <w:tcPr>
            <w:tcW w:w="335" w:type="pct"/>
            <w:tcBorders>
              <w:top w:val="single" w:sz="6" w:space="0" w:color="auto"/>
              <w:left w:val="double" w:sz="6" w:space="0" w:color="auto"/>
              <w:bottom w:val="single" w:sz="6" w:space="0" w:color="auto"/>
              <w:right w:val="single" w:sz="6" w:space="0" w:color="auto"/>
            </w:tcBorders>
          </w:tcPr>
          <w:p w14:paraId="57A8303D" w14:textId="77777777" w:rsidR="00344802" w:rsidRPr="00991140" w:rsidRDefault="00344802" w:rsidP="00344802">
            <w:pPr>
              <w:pStyle w:val="TableParagraph"/>
            </w:pPr>
            <w:r>
              <w:t>2667</w:t>
            </w:r>
          </w:p>
        </w:tc>
        <w:tc>
          <w:tcPr>
            <w:tcW w:w="1201" w:type="pct"/>
            <w:tcBorders>
              <w:top w:val="single" w:sz="6" w:space="0" w:color="auto"/>
              <w:left w:val="single" w:sz="6" w:space="0" w:color="auto"/>
              <w:bottom w:val="single" w:sz="6" w:space="0" w:color="auto"/>
              <w:right w:val="single" w:sz="6" w:space="0" w:color="auto"/>
            </w:tcBorders>
          </w:tcPr>
          <w:p w14:paraId="6A4F8A2C" w14:textId="77777777" w:rsidR="00344802" w:rsidRPr="00991140" w:rsidRDefault="00344802" w:rsidP="00344802">
            <w:pPr>
              <w:pStyle w:val="TableParagraph"/>
            </w:pPr>
            <w:r>
              <w:t>AlgorithmicTradeIndicator</w:t>
            </w:r>
          </w:p>
        </w:tc>
        <w:tc>
          <w:tcPr>
            <w:tcW w:w="415" w:type="pct"/>
            <w:tcBorders>
              <w:top w:val="single" w:sz="6" w:space="0" w:color="auto"/>
              <w:left w:val="single" w:sz="6" w:space="0" w:color="auto"/>
              <w:bottom w:val="single" w:sz="6" w:space="0" w:color="auto"/>
              <w:right w:val="single" w:sz="6" w:space="0" w:color="auto"/>
            </w:tcBorders>
          </w:tcPr>
          <w:p w14:paraId="0874970D" w14:textId="1C99CF2C" w:rsidR="00344802" w:rsidRPr="00991140" w:rsidRDefault="000640B0" w:rsidP="00344802">
            <w:pPr>
              <w:pStyle w:val="TableParagraph"/>
              <w:jc w:val="center"/>
            </w:pPr>
            <w: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BD371C3" w14:textId="77777777" w:rsidR="00344802" w:rsidRPr="00991140" w:rsidRDefault="00344802" w:rsidP="00344802">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79C02DD6" w14:textId="77777777" w:rsidR="00344802" w:rsidRPr="00991140" w:rsidRDefault="00344802"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5CAB6F70" w14:textId="77777777" w:rsidR="00344802" w:rsidRPr="00991140" w:rsidRDefault="00344802" w:rsidP="00344802">
            <w:pPr>
              <w:pStyle w:val="TableParagraph"/>
            </w:pPr>
          </w:p>
        </w:tc>
      </w:tr>
      <w:tr w:rsidR="00344802" w:rsidRPr="000F25AA" w14:paraId="550CBF69" w14:textId="77777777" w:rsidTr="00344802">
        <w:trPr>
          <w:cantSplit/>
        </w:trPr>
        <w:tc>
          <w:tcPr>
            <w:tcW w:w="335" w:type="pct"/>
            <w:tcBorders>
              <w:top w:val="single" w:sz="6" w:space="0" w:color="auto"/>
              <w:left w:val="double" w:sz="6" w:space="0" w:color="auto"/>
              <w:bottom w:val="single" w:sz="6" w:space="0" w:color="auto"/>
              <w:right w:val="single" w:sz="6" w:space="0" w:color="auto"/>
            </w:tcBorders>
          </w:tcPr>
          <w:p w14:paraId="0371E032" w14:textId="3FF984A7" w:rsidR="00344802" w:rsidRPr="00991140" w:rsidRDefault="00882A2F" w:rsidP="00344802">
            <w:pPr>
              <w:pStyle w:val="TableParagraph"/>
            </w:pPr>
            <w:r>
              <w:t>1934</w:t>
            </w:r>
          </w:p>
        </w:tc>
        <w:tc>
          <w:tcPr>
            <w:tcW w:w="1201" w:type="pct"/>
            <w:tcBorders>
              <w:top w:val="single" w:sz="6" w:space="0" w:color="auto"/>
              <w:left w:val="single" w:sz="6" w:space="0" w:color="auto"/>
              <w:bottom w:val="single" w:sz="6" w:space="0" w:color="auto"/>
              <w:right w:val="single" w:sz="6" w:space="0" w:color="auto"/>
            </w:tcBorders>
          </w:tcPr>
          <w:p w14:paraId="42B29862" w14:textId="5F5AF86E" w:rsidR="00344802" w:rsidRPr="00991140" w:rsidRDefault="00882A2F" w:rsidP="00344802">
            <w:pPr>
              <w:pStyle w:val="TableParagraph"/>
            </w:pPr>
            <w:r>
              <w:t>RegulatoryReportType</w:t>
            </w:r>
          </w:p>
        </w:tc>
        <w:tc>
          <w:tcPr>
            <w:tcW w:w="415" w:type="pct"/>
            <w:tcBorders>
              <w:top w:val="single" w:sz="6" w:space="0" w:color="auto"/>
              <w:left w:val="single" w:sz="6" w:space="0" w:color="auto"/>
              <w:bottom w:val="single" w:sz="6" w:space="0" w:color="auto"/>
              <w:right w:val="single" w:sz="6" w:space="0" w:color="auto"/>
            </w:tcBorders>
          </w:tcPr>
          <w:p w14:paraId="588CC69C" w14:textId="53AD82F4" w:rsidR="00344802" w:rsidRPr="00991140" w:rsidRDefault="000640B0" w:rsidP="00344802">
            <w:pPr>
              <w:pStyle w:val="TableParagraph"/>
              <w:jc w:val="center"/>
            </w:pPr>
            <w: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BAC34CD" w14:textId="77777777" w:rsidR="00344802" w:rsidRPr="00991140" w:rsidRDefault="00344802" w:rsidP="00344802">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0872660E" w14:textId="77777777" w:rsidR="00344802" w:rsidRPr="00991140" w:rsidRDefault="00344802" w:rsidP="00344802">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7C1E8CD" w14:textId="77777777" w:rsidR="00344802" w:rsidRPr="00991140" w:rsidRDefault="00344802" w:rsidP="00344802">
            <w:pPr>
              <w:pStyle w:val="TableParagraph"/>
            </w:pPr>
          </w:p>
        </w:tc>
      </w:tr>
      <w:tr w:rsidR="00344802" w:rsidRPr="000F25AA" w14:paraId="7CEBE29B" w14:textId="77777777" w:rsidTr="00344802">
        <w:trPr>
          <w:cantSplit/>
        </w:trPr>
        <w:tc>
          <w:tcPr>
            <w:tcW w:w="1536" w:type="pct"/>
            <w:gridSpan w:val="2"/>
            <w:tcBorders>
              <w:top w:val="single" w:sz="6" w:space="0" w:color="auto"/>
              <w:left w:val="double" w:sz="6" w:space="0" w:color="auto"/>
              <w:bottom w:val="single" w:sz="6" w:space="0" w:color="auto"/>
              <w:right w:val="single" w:sz="6" w:space="0" w:color="auto"/>
            </w:tcBorders>
          </w:tcPr>
          <w:p w14:paraId="65180F29" w14:textId="77777777" w:rsidR="00344802" w:rsidRDefault="00344802" w:rsidP="00344802">
            <w:pPr>
              <w:pStyle w:val="TableParagraph"/>
              <w:rPr>
                <w:highlight w:val="yellow"/>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670A86F0" w14:textId="77777777" w:rsidR="00344802" w:rsidRPr="000F25AA" w:rsidRDefault="00344802" w:rsidP="00344802">
            <w:pPr>
              <w:pStyle w:val="TableParagraph"/>
              <w:jc w:val="center"/>
              <w:rPr>
                <w:highlight w:val="yellow"/>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9E7865F" w14:textId="77777777" w:rsidR="00344802" w:rsidRPr="000F25AA" w:rsidRDefault="00344802" w:rsidP="00344802">
            <w:pPr>
              <w:pStyle w:val="TableParagraph"/>
              <w:rPr>
                <w:highlight w:val="yellow"/>
              </w:rPr>
            </w:pPr>
          </w:p>
        </w:tc>
        <w:tc>
          <w:tcPr>
            <w:tcW w:w="895" w:type="pct"/>
            <w:tcBorders>
              <w:top w:val="single" w:sz="6" w:space="0" w:color="auto"/>
              <w:left w:val="single" w:sz="6" w:space="0" w:color="auto"/>
              <w:bottom w:val="single" w:sz="6" w:space="0" w:color="auto"/>
              <w:right w:val="single" w:sz="6" w:space="0" w:color="auto"/>
            </w:tcBorders>
          </w:tcPr>
          <w:p w14:paraId="621AB48A" w14:textId="77777777" w:rsidR="00344802" w:rsidRPr="000F25AA" w:rsidRDefault="00344802" w:rsidP="00344802">
            <w:pPr>
              <w:pStyle w:val="TableParagraph"/>
              <w:rPr>
                <w:color w:val="0070C0"/>
                <w:highlight w:val="yellow"/>
              </w:rPr>
            </w:pPr>
          </w:p>
        </w:tc>
        <w:tc>
          <w:tcPr>
            <w:tcW w:w="1599" w:type="pct"/>
            <w:tcBorders>
              <w:top w:val="single" w:sz="6" w:space="0" w:color="auto"/>
              <w:left w:val="single" w:sz="6" w:space="0" w:color="auto"/>
              <w:bottom w:val="single" w:sz="6" w:space="0" w:color="auto"/>
              <w:right w:val="double" w:sz="6" w:space="0" w:color="auto"/>
            </w:tcBorders>
          </w:tcPr>
          <w:p w14:paraId="358CFDA8" w14:textId="77777777" w:rsidR="00344802" w:rsidRPr="000F25AA" w:rsidRDefault="00344802" w:rsidP="00344802">
            <w:pPr>
              <w:pStyle w:val="TableParagraph"/>
              <w:rPr>
                <w:highlight w:val="yellow"/>
              </w:rPr>
            </w:pPr>
          </w:p>
        </w:tc>
      </w:tr>
      <w:tr w:rsidR="00344802" w:rsidRPr="0039293C" w14:paraId="2EDD4F65" w14:textId="77777777" w:rsidTr="00344802">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00614694" w14:textId="07381D43" w:rsidR="00344802" w:rsidRPr="0039293C" w:rsidRDefault="00344802">
            <w:pPr>
              <w:pStyle w:val="TableParagraph"/>
              <w:jc w:val="center"/>
            </w:pPr>
            <w:r w:rsidRPr="0039293C">
              <w:t>&lt;/</w:t>
            </w:r>
            <w:r w:rsidR="00882A2F">
              <w:rPr>
                <w:i/>
              </w:rPr>
              <w:t>Inc</w:t>
            </w:r>
            <w:r w:rsidRPr="0039293C">
              <w:t>&gt;</w:t>
            </w:r>
          </w:p>
        </w:tc>
      </w:tr>
    </w:tbl>
    <w:p w14:paraId="7600FBBD" w14:textId="77777777" w:rsidR="00344802" w:rsidRDefault="00344802" w:rsidP="00172ACC">
      <w:pPr>
        <w:pStyle w:val="BodyText"/>
      </w:pPr>
    </w:p>
    <w:p w14:paraId="3E7C6497" w14:textId="77777777" w:rsidR="004829A2" w:rsidRDefault="004829A2" w:rsidP="004829A2">
      <w:pPr>
        <w:pStyle w:val="Heading1"/>
      </w:pPr>
      <w:bookmarkStart w:id="19" w:name="_Toc110516423"/>
      <w:r>
        <w:t>Category Changes</w:t>
      </w:r>
      <w:bookmarkEnd w:id="19"/>
    </w:p>
    <w:p w14:paraId="0EFD6346" w14:textId="61CDB226" w:rsidR="004829A2" w:rsidRPr="004829A2" w:rsidRDefault="00041A12" w:rsidP="00041A12">
      <w:pPr>
        <w:pStyle w:val="BodyText"/>
      </w:pPr>
      <w:r>
        <w:t>No changes</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6"/>
          <w:footerReference w:type="default" r:id="rId17"/>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20" w:name="_Toc110516424"/>
      <w:r>
        <w:lastRenderedPageBreak/>
        <w:t>Appendix A - Data Dictionary</w:t>
      </w:r>
      <w:bookmarkEnd w:id="20"/>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r w:rsidRPr="00CC134C">
              <w:rPr>
                <w:b/>
              </w:rPr>
              <w:t>FieldName</w:t>
            </w:r>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7600CB" w14:paraId="38394680" w14:textId="77777777">
        <w:trPr>
          <w:cantSplit/>
        </w:trPr>
        <w:tc>
          <w:tcPr>
            <w:tcW w:w="827" w:type="dxa"/>
            <w:tcBorders>
              <w:top w:val="double" w:sz="4" w:space="0" w:color="auto"/>
            </w:tcBorders>
          </w:tcPr>
          <w:p w14:paraId="4A59B11F" w14:textId="2B384E99" w:rsidR="007600CB" w:rsidRPr="000D6306" w:rsidRDefault="00B213BE" w:rsidP="00CC134C">
            <w:pPr>
              <w:jc w:val="center"/>
              <w:rPr>
                <w:highlight w:val="yellow"/>
              </w:rPr>
            </w:pPr>
            <w:r w:rsidRPr="000D6306">
              <w:rPr>
                <w:highlight w:val="yellow"/>
              </w:rPr>
              <w:t>TBD</w:t>
            </w:r>
          </w:p>
        </w:tc>
        <w:tc>
          <w:tcPr>
            <w:tcW w:w="2072" w:type="dxa"/>
            <w:tcBorders>
              <w:top w:val="double" w:sz="4" w:space="0" w:color="auto"/>
            </w:tcBorders>
          </w:tcPr>
          <w:p w14:paraId="6DECC894" w14:textId="55728358" w:rsidR="007600CB" w:rsidRPr="000D6306" w:rsidRDefault="00041A12" w:rsidP="00CC134C">
            <w:pPr>
              <w:rPr>
                <w:highlight w:val="yellow"/>
              </w:rPr>
            </w:pPr>
            <w:r w:rsidRPr="000D6306">
              <w:rPr>
                <w:highlight w:val="yellow"/>
              </w:rPr>
              <w:t>AnonymousTradeIndicator</w:t>
            </w:r>
          </w:p>
        </w:tc>
        <w:tc>
          <w:tcPr>
            <w:tcW w:w="1081" w:type="dxa"/>
            <w:tcBorders>
              <w:top w:val="double" w:sz="4" w:space="0" w:color="auto"/>
            </w:tcBorders>
          </w:tcPr>
          <w:p w14:paraId="2FD7B932" w14:textId="2525A35B" w:rsidR="007600CB" w:rsidRPr="000D6306" w:rsidRDefault="00041A12" w:rsidP="00CC134C">
            <w:pPr>
              <w:rPr>
                <w:highlight w:val="yellow"/>
              </w:rPr>
            </w:pPr>
            <w:r w:rsidRPr="000D6306">
              <w:rPr>
                <w:highlight w:val="yellow"/>
              </w:rPr>
              <w:t>NEW</w:t>
            </w:r>
          </w:p>
        </w:tc>
        <w:tc>
          <w:tcPr>
            <w:tcW w:w="1081" w:type="dxa"/>
            <w:tcBorders>
              <w:top w:val="double" w:sz="4" w:space="0" w:color="auto"/>
            </w:tcBorders>
          </w:tcPr>
          <w:p w14:paraId="01E88E81" w14:textId="2FF8B27A" w:rsidR="007600CB" w:rsidRPr="000D6306" w:rsidRDefault="00041A12" w:rsidP="00CC134C">
            <w:pPr>
              <w:rPr>
                <w:highlight w:val="yellow"/>
              </w:rPr>
            </w:pPr>
            <w:r w:rsidRPr="000D6306">
              <w:rPr>
                <w:highlight w:val="yellow"/>
              </w:rPr>
              <w:t>Boolean</w:t>
            </w:r>
          </w:p>
        </w:tc>
        <w:tc>
          <w:tcPr>
            <w:tcW w:w="4030" w:type="dxa"/>
            <w:tcBorders>
              <w:top w:val="double" w:sz="4" w:space="0" w:color="auto"/>
            </w:tcBorders>
          </w:tcPr>
          <w:p w14:paraId="674F717E" w14:textId="7CD79EF9" w:rsidR="00B213BE" w:rsidRPr="000D6306" w:rsidRDefault="00041A12">
            <w:pPr>
              <w:rPr>
                <w:highlight w:val="yellow"/>
              </w:rPr>
            </w:pPr>
            <w:r w:rsidRPr="000D6306">
              <w:rPr>
                <w:highlight w:val="yellow"/>
              </w:rPr>
              <w:t xml:space="preserve">Indicates </w:t>
            </w:r>
            <w:r w:rsidR="000363A9" w:rsidRPr="000D6306">
              <w:rPr>
                <w:highlight w:val="yellow"/>
              </w:rPr>
              <w:t>whether</w:t>
            </w:r>
            <w:r w:rsidRPr="000D6306">
              <w:rPr>
                <w:highlight w:val="yellow"/>
              </w:rPr>
              <w:t xml:space="preserve"> the trade or transaction was executed anonymously.</w:t>
            </w:r>
            <w:r w:rsidR="000363A9" w:rsidRPr="000D6306">
              <w:rPr>
                <w:highlight w:val="yellow"/>
              </w:rPr>
              <w:t xml:space="preserve">  </w:t>
            </w:r>
          </w:p>
        </w:tc>
        <w:tc>
          <w:tcPr>
            <w:tcW w:w="1655" w:type="dxa"/>
            <w:tcBorders>
              <w:top w:val="double" w:sz="4" w:space="0" w:color="auto"/>
            </w:tcBorders>
          </w:tcPr>
          <w:p w14:paraId="6DC1CEAE" w14:textId="01DBC80E" w:rsidR="007600CB" w:rsidRPr="000D6306" w:rsidRDefault="00EA6C7C" w:rsidP="00CC134C">
            <w:pPr>
              <w:rPr>
                <w:highlight w:val="yellow"/>
              </w:rPr>
            </w:pPr>
            <w:r w:rsidRPr="000D6306">
              <w:rPr>
                <w:highlight w:val="yellow"/>
              </w:rPr>
              <w:t>@AnonymsTrdInd</w:t>
            </w:r>
          </w:p>
        </w:tc>
        <w:tc>
          <w:tcPr>
            <w:tcW w:w="3120" w:type="dxa"/>
            <w:tcBorders>
              <w:top w:val="double" w:sz="4" w:space="0" w:color="auto"/>
            </w:tcBorders>
          </w:tcPr>
          <w:p w14:paraId="4AF98750" w14:textId="77777777" w:rsidR="007600CB" w:rsidRDefault="007E4A25" w:rsidP="00CC134C">
            <w:r>
              <w:t>ExecutionReport(35=8)</w:t>
            </w:r>
          </w:p>
          <w:p w14:paraId="73BCFF02" w14:textId="77777777" w:rsidR="007E4A25" w:rsidRDefault="007E4A25" w:rsidP="00CC134C">
            <w:r>
              <w:t>TradeCaptureReport(35=AE)</w:t>
            </w:r>
          </w:p>
          <w:p w14:paraId="0F48028E" w14:textId="77777777" w:rsidR="007E4A25" w:rsidRDefault="007E4A25" w:rsidP="00CC134C">
            <w:r>
              <w:t>MDFullGrp</w:t>
            </w:r>
          </w:p>
          <w:p w14:paraId="3F22E1B2" w14:textId="2ABB00D2" w:rsidR="007E4A25" w:rsidRDefault="007E4A25" w:rsidP="00CC134C">
            <w:r>
              <w:t>MDIncGrp</w:t>
            </w:r>
          </w:p>
        </w:tc>
      </w:tr>
      <w:tr w:rsidR="007600CB" w14:paraId="005FF878" w14:textId="77777777">
        <w:trPr>
          <w:cantSplit/>
        </w:trPr>
        <w:tc>
          <w:tcPr>
            <w:tcW w:w="827" w:type="dxa"/>
          </w:tcPr>
          <w:p w14:paraId="0852785E" w14:textId="5896C2C6" w:rsidR="007600CB" w:rsidRDefault="007600CB" w:rsidP="00CC134C">
            <w:pPr>
              <w:jc w:val="center"/>
            </w:pPr>
          </w:p>
        </w:tc>
        <w:tc>
          <w:tcPr>
            <w:tcW w:w="2072" w:type="dxa"/>
          </w:tcPr>
          <w:p w14:paraId="5EE055C9" w14:textId="77777777" w:rsidR="007600CB" w:rsidRDefault="007600CB" w:rsidP="00CC134C"/>
        </w:tc>
        <w:tc>
          <w:tcPr>
            <w:tcW w:w="1081" w:type="dxa"/>
          </w:tcPr>
          <w:p w14:paraId="5F47DD3B" w14:textId="77777777" w:rsidR="007600CB" w:rsidRDefault="007600CB" w:rsidP="00CC134C"/>
        </w:tc>
        <w:tc>
          <w:tcPr>
            <w:tcW w:w="1081" w:type="dxa"/>
          </w:tcPr>
          <w:p w14:paraId="62FEF8C6" w14:textId="77777777" w:rsidR="007600CB" w:rsidRDefault="007600CB" w:rsidP="00CC134C"/>
        </w:tc>
        <w:tc>
          <w:tcPr>
            <w:tcW w:w="4030" w:type="dxa"/>
          </w:tcPr>
          <w:p w14:paraId="6A9AA3B0" w14:textId="77777777" w:rsidR="007600CB" w:rsidRDefault="007600CB" w:rsidP="00CC134C"/>
        </w:tc>
        <w:tc>
          <w:tcPr>
            <w:tcW w:w="1655" w:type="dxa"/>
          </w:tcPr>
          <w:p w14:paraId="49867605" w14:textId="77777777" w:rsidR="007600CB" w:rsidRDefault="007600CB" w:rsidP="00CC134C"/>
        </w:tc>
        <w:tc>
          <w:tcPr>
            <w:tcW w:w="3120" w:type="dxa"/>
          </w:tcPr>
          <w:p w14:paraId="466A8AE9" w14:textId="77777777" w:rsidR="007600CB" w:rsidRDefault="007600CB" w:rsidP="00CC134C"/>
        </w:tc>
      </w:tr>
      <w:tr w:rsidR="007600CB" w14:paraId="228F9CEC" w14:textId="77777777">
        <w:trPr>
          <w:cantSplit/>
        </w:trPr>
        <w:tc>
          <w:tcPr>
            <w:tcW w:w="827" w:type="dxa"/>
          </w:tcPr>
          <w:p w14:paraId="5E4C8B54" w14:textId="77777777" w:rsidR="007600CB" w:rsidRDefault="007600CB" w:rsidP="00CC134C">
            <w:pPr>
              <w:jc w:val="center"/>
            </w:pPr>
          </w:p>
        </w:tc>
        <w:tc>
          <w:tcPr>
            <w:tcW w:w="2072" w:type="dxa"/>
          </w:tcPr>
          <w:p w14:paraId="3989F1AE" w14:textId="77777777" w:rsidR="007600CB" w:rsidRDefault="007600CB" w:rsidP="00CC134C"/>
        </w:tc>
        <w:tc>
          <w:tcPr>
            <w:tcW w:w="1081" w:type="dxa"/>
          </w:tcPr>
          <w:p w14:paraId="7C0963B8" w14:textId="77777777" w:rsidR="007600CB" w:rsidRDefault="007600CB" w:rsidP="00CC134C"/>
        </w:tc>
        <w:tc>
          <w:tcPr>
            <w:tcW w:w="1081" w:type="dxa"/>
          </w:tcPr>
          <w:p w14:paraId="0F437CF0" w14:textId="77777777" w:rsidR="007600CB" w:rsidRDefault="007600CB" w:rsidP="00CC134C"/>
        </w:tc>
        <w:tc>
          <w:tcPr>
            <w:tcW w:w="4030" w:type="dxa"/>
          </w:tcPr>
          <w:p w14:paraId="2B1CB6AA" w14:textId="77777777" w:rsidR="007600CB" w:rsidRDefault="007600CB" w:rsidP="00CC134C"/>
        </w:tc>
        <w:tc>
          <w:tcPr>
            <w:tcW w:w="1655" w:type="dxa"/>
          </w:tcPr>
          <w:p w14:paraId="0798696F" w14:textId="77777777" w:rsidR="007600CB" w:rsidRDefault="007600CB" w:rsidP="00CC134C"/>
        </w:tc>
        <w:tc>
          <w:tcPr>
            <w:tcW w:w="3120" w:type="dxa"/>
          </w:tcPr>
          <w:p w14:paraId="7D117A59" w14:textId="77777777" w:rsidR="007600CB" w:rsidRDefault="007600CB" w:rsidP="00CC134C"/>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8"/>
          <w:footerReference w:type="default" r:id="rId19"/>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21" w:name="_Toc110516425"/>
      <w:r>
        <w:lastRenderedPageBreak/>
        <w:t>Appendix B - Glossary Entries</w:t>
      </w:r>
      <w:bookmarkEnd w:id="21"/>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22" w:name="_Toc110516426"/>
      <w:r>
        <w:t xml:space="preserve">Appendix C </w:t>
      </w:r>
      <w:r w:rsidR="00BD39FB">
        <w:t>-</w:t>
      </w:r>
      <w:r>
        <w:t xml:space="preserve"> Abbreviations</w:t>
      </w:r>
      <w:bookmarkEnd w:id="22"/>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412D8423" w:rsidR="00171BC7" w:rsidRDefault="00EA6C7C" w:rsidP="00414EBB">
            <w:r>
              <w:t>Anonymous</w:t>
            </w:r>
          </w:p>
        </w:tc>
        <w:tc>
          <w:tcPr>
            <w:tcW w:w="2430" w:type="dxa"/>
            <w:tcBorders>
              <w:top w:val="double" w:sz="4" w:space="0" w:color="auto"/>
            </w:tcBorders>
          </w:tcPr>
          <w:p w14:paraId="23C984F7" w14:textId="5A706324" w:rsidR="00171BC7" w:rsidRDefault="00EA6C7C" w:rsidP="00414EBB">
            <w:r>
              <w:t>anonyms</w:t>
            </w:r>
          </w:p>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30E8412C" w:rsidR="00171BC7" w:rsidRDefault="00171BC7" w:rsidP="00414EBB"/>
        </w:tc>
        <w:tc>
          <w:tcPr>
            <w:tcW w:w="2430" w:type="dxa"/>
          </w:tcPr>
          <w:p w14:paraId="2EB93D5A" w14:textId="0017ECE8"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23" w:name="_Toc110516427"/>
      <w:r>
        <w:t>Appendix D</w:t>
      </w:r>
      <w:r w:rsidR="00D001DD">
        <w:t xml:space="preserve"> - Usage Examples</w:t>
      </w:r>
      <w:bookmarkEnd w:id="23"/>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EE85" w14:textId="77777777" w:rsidR="00D22F2F" w:rsidRDefault="00D22F2F">
      <w:r>
        <w:separator/>
      </w:r>
    </w:p>
  </w:endnote>
  <w:endnote w:type="continuationSeparator" w:id="0">
    <w:p w14:paraId="5CD09051" w14:textId="77777777" w:rsidR="00D22F2F" w:rsidRDefault="00D2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344802" w:rsidRPr="005D628B" w:rsidRDefault="00344802"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344802" w14:paraId="4DEECDA3" w14:textId="77777777" w:rsidTr="00414EBB">
      <w:tc>
        <w:tcPr>
          <w:tcW w:w="2340" w:type="dxa"/>
        </w:tcPr>
        <w:p w14:paraId="05E96D1E" w14:textId="77777777" w:rsidR="00344802" w:rsidRDefault="00344802" w:rsidP="00414EBB">
          <w:pPr>
            <w:pStyle w:val="Footer"/>
            <w:tabs>
              <w:tab w:val="clear" w:pos="8640"/>
              <w:tab w:val="right" w:pos="9360"/>
            </w:tabs>
            <w:jc w:val="right"/>
          </w:pPr>
          <w:r>
            <w:t>Submission Date</w:t>
          </w:r>
        </w:p>
      </w:tc>
      <w:tc>
        <w:tcPr>
          <w:tcW w:w="2340" w:type="dxa"/>
        </w:tcPr>
        <w:p w14:paraId="670BDA95" w14:textId="77777777" w:rsidR="00344802" w:rsidRDefault="00344802" w:rsidP="00414EBB">
          <w:pPr>
            <w:pStyle w:val="Footer"/>
            <w:tabs>
              <w:tab w:val="clear" w:pos="8640"/>
              <w:tab w:val="right" w:pos="9360"/>
            </w:tabs>
          </w:pPr>
        </w:p>
      </w:tc>
      <w:tc>
        <w:tcPr>
          <w:tcW w:w="1890" w:type="dxa"/>
        </w:tcPr>
        <w:p w14:paraId="4CCD794B" w14:textId="77777777" w:rsidR="00344802" w:rsidRDefault="00344802" w:rsidP="00414EBB">
          <w:pPr>
            <w:pStyle w:val="Footer"/>
            <w:tabs>
              <w:tab w:val="clear" w:pos="4320"/>
              <w:tab w:val="clear" w:pos="8640"/>
              <w:tab w:val="right" w:pos="9360"/>
            </w:tabs>
            <w:jc w:val="right"/>
          </w:pPr>
          <w:r>
            <w:t>Control Number</w:t>
          </w:r>
        </w:p>
      </w:tc>
      <w:tc>
        <w:tcPr>
          <w:tcW w:w="2790" w:type="dxa"/>
        </w:tcPr>
        <w:p w14:paraId="01B3130F" w14:textId="77777777" w:rsidR="00344802" w:rsidRDefault="00344802" w:rsidP="00414EBB">
          <w:pPr>
            <w:pStyle w:val="Footer"/>
            <w:tabs>
              <w:tab w:val="clear" w:pos="4320"/>
              <w:tab w:val="clear" w:pos="8640"/>
              <w:tab w:val="center" w:pos="-11268"/>
              <w:tab w:val="right" w:pos="9360"/>
            </w:tabs>
          </w:pPr>
        </w:p>
      </w:tc>
    </w:tr>
    <w:tr w:rsidR="00344802" w14:paraId="4A9FF2E1" w14:textId="77777777" w:rsidTr="00414EBB">
      <w:tc>
        <w:tcPr>
          <w:tcW w:w="2340" w:type="dxa"/>
        </w:tcPr>
        <w:p w14:paraId="5D53BFFB" w14:textId="77777777" w:rsidR="00344802" w:rsidRDefault="00344802" w:rsidP="00414EBB">
          <w:pPr>
            <w:pStyle w:val="Footer"/>
            <w:tabs>
              <w:tab w:val="clear" w:pos="8640"/>
              <w:tab w:val="right" w:pos="9360"/>
            </w:tabs>
            <w:jc w:val="right"/>
          </w:pPr>
          <w:r>
            <w:t>Submission Status</w:t>
          </w:r>
        </w:p>
      </w:tc>
      <w:tc>
        <w:tcPr>
          <w:tcW w:w="2340" w:type="dxa"/>
        </w:tcPr>
        <w:p w14:paraId="70F8E1E3" w14:textId="1C5C8D23" w:rsidR="00344802" w:rsidRDefault="000640B0" w:rsidP="00414EBB">
          <w:pPr>
            <w:pStyle w:val="Footer"/>
            <w:tabs>
              <w:tab w:val="clear" w:pos="8640"/>
              <w:tab w:val="right" w:pos="9360"/>
            </w:tabs>
          </w:pPr>
          <w:r>
            <w:t>Draft</w:t>
          </w:r>
        </w:p>
      </w:tc>
      <w:tc>
        <w:tcPr>
          <w:tcW w:w="1890" w:type="dxa"/>
        </w:tcPr>
        <w:p w14:paraId="16FEBC46" w14:textId="77777777" w:rsidR="00344802" w:rsidRDefault="00344802" w:rsidP="00414EBB">
          <w:pPr>
            <w:pStyle w:val="Footer"/>
            <w:tabs>
              <w:tab w:val="clear" w:pos="8640"/>
              <w:tab w:val="right" w:pos="9360"/>
            </w:tabs>
            <w:jc w:val="right"/>
          </w:pPr>
          <w:r>
            <w:t>Ratified Date</w:t>
          </w:r>
        </w:p>
      </w:tc>
      <w:tc>
        <w:tcPr>
          <w:tcW w:w="2790" w:type="dxa"/>
        </w:tcPr>
        <w:p w14:paraId="4589982E" w14:textId="77777777" w:rsidR="00344802" w:rsidRDefault="00344802" w:rsidP="00414EBB">
          <w:pPr>
            <w:pStyle w:val="Footer"/>
            <w:tabs>
              <w:tab w:val="clear" w:pos="8640"/>
              <w:tab w:val="right" w:pos="9360"/>
            </w:tabs>
          </w:pPr>
        </w:p>
      </w:tc>
    </w:tr>
    <w:tr w:rsidR="00344802" w14:paraId="71C5F345" w14:textId="77777777" w:rsidTr="00414EBB">
      <w:tc>
        <w:tcPr>
          <w:tcW w:w="2340" w:type="dxa"/>
        </w:tcPr>
        <w:p w14:paraId="7535773B" w14:textId="77777777" w:rsidR="00344802" w:rsidRDefault="00344802" w:rsidP="00414EBB">
          <w:pPr>
            <w:pStyle w:val="Footer"/>
            <w:tabs>
              <w:tab w:val="clear" w:pos="8640"/>
              <w:tab w:val="right" w:pos="9360"/>
            </w:tabs>
            <w:jc w:val="right"/>
          </w:pPr>
          <w:r>
            <w:t>Primary Contact Person</w:t>
          </w:r>
        </w:p>
      </w:tc>
      <w:tc>
        <w:tcPr>
          <w:tcW w:w="2340" w:type="dxa"/>
        </w:tcPr>
        <w:p w14:paraId="1F2BF5F1" w14:textId="774C2C56" w:rsidR="00344802" w:rsidRDefault="00344802" w:rsidP="00414EBB">
          <w:pPr>
            <w:pStyle w:val="Footer"/>
            <w:tabs>
              <w:tab w:val="clear" w:pos="8640"/>
              <w:tab w:val="right" w:pos="9360"/>
            </w:tabs>
          </w:pPr>
          <w:r>
            <w:t>John Plante, CME Group</w:t>
          </w:r>
        </w:p>
      </w:tc>
      <w:tc>
        <w:tcPr>
          <w:tcW w:w="1890" w:type="dxa"/>
        </w:tcPr>
        <w:p w14:paraId="7486DA6A" w14:textId="77777777" w:rsidR="00344802" w:rsidRDefault="00344802" w:rsidP="00414EBB">
          <w:pPr>
            <w:pStyle w:val="Footer"/>
            <w:tabs>
              <w:tab w:val="clear" w:pos="8640"/>
              <w:tab w:val="right" w:pos="9360"/>
            </w:tabs>
            <w:jc w:val="right"/>
          </w:pPr>
          <w:r>
            <w:t>Release Identifier</w:t>
          </w:r>
        </w:p>
      </w:tc>
      <w:tc>
        <w:tcPr>
          <w:tcW w:w="2790" w:type="dxa"/>
        </w:tcPr>
        <w:p w14:paraId="747619BA" w14:textId="77777777" w:rsidR="00344802" w:rsidRDefault="00344802" w:rsidP="00414EBB">
          <w:pPr>
            <w:pStyle w:val="Footer"/>
            <w:tabs>
              <w:tab w:val="clear" w:pos="8640"/>
              <w:tab w:val="right" w:pos="9360"/>
            </w:tabs>
          </w:pPr>
        </w:p>
      </w:tc>
    </w:tr>
  </w:tbl>
  <w:p w14:paraId="5212A443" w14:textId="77777777" w:rsidR="00344802" w:rsidRDefault="00344802" w:rsidP="008F72BB">
    <w:pPr>
      <w:pStyle w:val="Footer"/>
      <w:tabs>
        <w:tab w:val="clear" w:pos="8640"/>
        <w:tab w:val="right" w:pos="9360"/>
      </w:tabs>
    </w:pPr>
  </w:p>
  <w:p w14:paraId="30348478" w14:textId="73A8B2D2" w:rsidR="00344802" w:rsidRDefault="00344802" w:rsidP="005D628B">
    <w:pPr>
      <w:pStyle w:val="Footer"/>
      <w:tabs>
        <w:tab w:val="clear" w:pos="8640"/>
        <w:tab w:val="right" w:pos="9360"/>
      </w:tabs>
    </w:pPr>
    <w:r>
      <w:sym w:font="Symbol" w:char="F0D3"/>
    </w:r>
    <w:r>
      <w:t xml:space="preserve"> Copyright, 2011-2022, FIX Protocol, Limited</w:t>
    </w:r>
  </w:p>
  <w:p w14:paraId="69CAB92C" w14:textId="24817EEC" w:rsidR="00344802" w:rsidRPr="00DD44E0" w:rsidRDefault="00344802"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24863E7D" w:rsidR="00344802" w:rsidRDefault="00344802" w:rsidP="00640B1F">
    <w:pPr>
      <w:pStyle w:val="Footer"/>
      <w:pBdr>
        <w:top w:val="single" w:sz="4" w:space="1" w:color="auto"/>
      </w:pBdr>
      <w:tabs>
        <w:tab w:val="clear" w:pos="8640"/>
        <w:tab w:val="right" w:pos="93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sidR="00882A2F">
      <w:rPr>
        <w:noProof/>
      </w:rPr>
      <w:t>11</w:t>
    </w:r>
    <w:r>
      <w:rPr>
        <w:noProof/>
      </w:rPr>
      <w:fldChar w:fldCharType="end"/>
    </w:r>
    <w:r>
      <w:t xml:space="preserve"> of </w:t>
    </w:r>
    <w:r>
      <w:fldChar w:fldCharType="begin"/>
    </w:r>
    <w:r>
      <w:instrText xml:space="preserve"> NUMPAGES </w:instrText>
    </w:r>
    <w:r>
      <w:fldChar w:fldCharType="separate"/>
    </w:r>
    <w:r w:rsidR="00882A2F">
      <w:rPr>
        <w:noProof/>
      </w:rPr>
      <w:t>12</w:t>
    </w:r>
    <w:r>
      <w:rPr>
        <w:noProof/>
      </w:rPr>
      <w:fldChar w:fldCharType="end"/>
    </w:r>
  </w:p>
  <w:p w14:paraId="766B93C5" w14:textId="63E582BC" w:rsidR="00344802" w:rsidRPr="00DD44E0" w:rsidRDefault="00344802"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920F" w14:textId="77777777" w:rsidR="000D6306" w:rsidRDefault="000D6306" w:rsidP="000D6306">
    <w:pPr>
      <w:pStyle w:val="Footer"/>
      <w:pBdr>
        <w:top w:val="single" w:sz="4" w:space="1" w:color="auto"/>
      </w:pBdr>
      <w:tabs>
        <w:tab w:val="clear" w:pos="8640"/>
        <w:tab w:val="right" w:pos="129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Pr>
        <w:noProof/>
      </w:rPr>
      <w:t>11</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215D1A4D" w14:textId="77777777" w:rsidR="000D6306" w:rsidRPr="00DD44E0" w:rsidRDefault="000D6306"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10A6" w14:textId="77777777" w:rsidR="000D6306" w:rsidRDefault="000D6306" w:rsidP="00640B1F">
    <w:pPr>
      <w:pStyle w:val="Footer"/>
      <w:pBdr>
        <w:top w:val="single" w:sz="4" w:space="1" w:color="auto"/>
      </w:pBdr>
      <w:tabs>
        <w:tab w:val="clear" w:pos="8640"/>
        <w:tab w:val="right" w:pos="9360"/>
      </w:tabs>
    </w:pPr>
    <w:r>
      <w:sym w:font="Symbol" w:char="F0D3"/>
    </w:r>
    <w:r>
      <w:t xml:space="preserve"> Copyright, 2022, FIX Protocol, Limited</w:t>
    </w:r>
    <w:r>
      <w:tab/>
    </w:r>
    <w:r>
      <w:tab/>
      <w:t xml:space="preserve">Page </w:t>
    </w:r>
    <w:r>
      <w:fldChar w:fldCharType="begin"/>
    </w:r>
    <w:r>
      <w:instrText xml:space="preserve"> PAGE </w:instrText>
    </w:r>
    <w:r>
      <w:fldChar w:fldCharType="separate"/>
    </w:r>
    <w:r>
      <w:rPr>
        <w:noProof/>
      </w:rPr>
      <w:t>11</w:t>
    </w:r>
    <w:r>
      <w:rPr>
        <w:noProof/>
      </w:rPr>
      <w:fldChar w:fldCharType="end"/>
    </w:r>
    <w:r>
      <w:t xml:space="preserve"> of </w:t>
    </w:r>
    <w:r>
      <w:fldChar w:fldCharType="begin"/>
    </w:r>
    <w:r>
      <w:instrText xml:space="preserve"> NUMPAGES </w:instrText>
    </w:r>
    <w:r>
      <w:fldChar w:fldCharType="separate"/>
    </w:r>
    <w:r>
      <w:rPr>
        <w:noProof/>
      </w:rPr>
      <w:t>12</w:t>
    </w:r>
    <w:r>
      <w:rPr>
        <w:noProof/>
      </w:rPr>
      <w:fldChar w:fldCharType="end"/>
    </w:r>
  </w:p>
  <w:p w14:paraId="718099A7" w14:textId="77777777" w:rsidR="000D6306" w:rsidRPr="00DD44E0" w:rsidRDefault="000D6306"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FD5C" w14:textId="77777777" w:rsidR="00D22F2F" w:rsidRDefault="00D22F2F">
      <w:r>
        <w:separator/>
      </w:r>
    </w:p>
  </w:footnote>
  <w:footnote w:type="continuationSeparator" w:id="0">
    <w:p w14:paraId="073B1EE0" w14:textId="77777777" w:rsidR="00D22F2F" w:rsidRDefault="00D2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344802" w:rsidRDefault="00344802"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292" w14:textId="5ED4DCCC" w:rsidR="00344802" w:rsidRPr="00E56E06" w:rsidRDefault="00344802" w:rsidP="00D873DF">
    <w:pPr>
      <w:rPr>
        <w:szCs w:val="22"/>
      </w:rPr>
    </w:pPr>
    <w:r w:rsidRPr="00E56E06">
      <w:rPr>
        <w:szCs w:val="22"/>
      </w:rPr>
      <w:fldChar w:fldCharType="begin"/>
    </w:r>
    <w:r w:rsidRPr="00E56E06">
      <w:rPr>
        <w:szCs w:val="22"/>
      </w:rPr>
      <w:instrText xml:space="preserve"> REF  DocTitle  \* MERGEFORMAT </w:instrText>
    </w:r>
    <w:r w:rsidRPr="00E56E06">
      <w:rPr>
        <w:szCs w:val="22"/>
      </w:rPr>
      <w:fldChar w:fldCharType="separate"/>
    </w:r>
    <w:r w:rsidR="007128DC" w:rsidRPr="007128DC">
      <w:rPr>
        <w:szCs w:val="22"/>
      </w:rPr>
      <w:t xml:space="preserve"> Anonymous Trade Indicator Extension </w:t>
    </w:r>
    <w:r w:rsidRPr="00E56E06">
      <w:rPr>
        <w:szCs w:val="22"/>
      </w:rPr>
      <w:fldChar w:fldCharType="end"/>
    </w:r>
  </w:p>
  <w:p w14:paraId="79F26032" w14:textId="1941E03D" w:rsidR="00344802" w:rsidRPr="00652D01" w:rsidRDefault="00000000" w:rsidP="000D6306">
    <w:pPr>
      <w:pBdr>
        <w:bottom w:val="single" w:sz="4" w:space="1" w:color="auto"/>
      </w:pBdr>
      <w:tabs>
        <w:tab w:val="right" w:pos="9360"/>
      </w:tabs>
      <w:spacing w:after="120"/>
      <w:rPr>
        <w:szCs w:val="20"/>
      </w:rPr>
    </w:pPr>
    <w:fldSimple w:instr=" FILENAME   \* MERGEFORMAT ">
      <w:r w:rsidR="007128DC" w:rsidRPr="007128DC">
        <w:rPr>
          <w:noProof/>
          <w:szCs w:val="20"/>
        </w:rPr>
        <w:t>FIX Protocol Gap Analysis - Anonymous Trade</w:t>
      </w:r>
      <w:r w:rsidR="007128DC">
        <w:rPr>
          <w:noProof/>
        </w:rPr>
        <w:t xml:space="preserve"> Indicator Extension v0.2.docx</w:t>
      </w:r>
    </w:fldSimple>
    <w:r w:rsidR="00344802">
      <w:rPr>
        <w:noProof/>
        <w:szCs w:val="20"/>
      </w:rPr>
      <w:tab/>
    </w:r>
    <w:fldSimple w:instr=" REF  RevDate  \* MERGEFORMAT ">
      <w:r w:rsidR="007128DC" w:rsidRPr="007128DC">
        <w:rPr>
          <w:szCs w:val="20"/>
        </w:rPr>
        <w:t xml:space="preserve"> August 2, 2022 </w:t>
      </w:r>
    </w:fldSimple>
    <w:r w:rsidR="00344802" w:rsidRPr="00103231">
      <w:rPr>
        <w:szCs w:val="20"/>
      </w:rPr>
      <w:t xml:space="preserve"> - </w:t>
    </w:r>
    <w:fldSimple w:instr=" REF  RevNum  \* MERGEFORMAT ">
      <w:r w:rsidR="007128DC" w:rsidRPr="007128DC">
        <w:rPr>
          <w:szCs w:val="20"/>
        </w:rPr>
        <w:t xml:space="preserve"> v0.2 </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A126" w14:textId="39CE165B" w:rsidR="000D6306" w:rsidRPr="00E56E06" w:rsidRDefault="000D6306" w:rsidP="00D873DF">
    <w:pPr>
      <w:rPr>
        <w:szCs w:val="22"/>
      </w:rPr>
    </w:pPr>
    <w:r w:rsidRPr="00E56E06">
      <w:rPr>
        <w:szCs w:val="22"/>
      </w:rPr>
      <w:fldChar w:fldCharType="begin"/>
    </w:r>
    <w:r w:rsidRPr="00E56E06">
      <w:rPr>
        <w:szCs w:val="22"/>
      </w:rPr>
      <w:instrText xml:space="preserve"> REF  DocTitle  \* MERGEFORMAT </w:instrText>
    </w:r>
    <w:r w:rsidRPr="00E56E06">
      <w:rPr>
        <w:szCs w:val="22"/>
      </w:rPr>
      <w:fldChar w:fldCharType="separate"/>
    </w:r>
    <w:r w:rsidR="007128DC" w:rsidRPr="007128DC">
      <w:rPr>
        <w:szCs w:val="22"/>
      </w:rPr>
      <w:t xml:space="preserve"> Anonymous Trade Indicator Extension </w:t>
    </w:r>
    <w:r w:rsidRPr="00E56E06">
      <w:rPr>
        <w:szCs w:val="22"/>
      </w:rPr>
      <w:fldChar w:fldCharType="end"/>
    </w:r>
  </w:p>
  <w:p w14:paraId="3C7DE919" w14:textId="1544B076" w:rsidR="000D6306" w:rsidRPr="00652D01" w:rsidRDefault="000D6306" w:rsidP="000D6306">
    <w:pPr>
      <w:pBdr>
        <w:bottom w:val="single" w:sz="4" w:space="1" w:color="auto"/>
      </w:pBdr>
      <w:tabs>
        <w:tab w:val="right" w:pos="12960"/>
      </w:tabs>
      <w:rPr>
        <w:szCs w:val="20"/>
      </w:rPr>
    </w:pPr>
    <w:fldSimple w:instr=" FILENAME   \* MERGEFORMAT ">
      <w:r w:rsidR="007128DC" w:rsidRPr="007128DC">
        <w:rPr>
          <w:noProof/>
          <w:szCs w:val="20"/>
        </w:rPr>
        <w:t>FIX Protocol Gap Analysis - Anonymous Trade</w:t>
      </w:r>
      <w:r w:rsidR="007128DC">
        <w:rPr>
          <w:noProof/>
        </w:rPr>
        <w:t xml:space="preserve"> Indicator Extension v0.2.docx</w:t>
      </w:r>
    </w:fldSimple>
    <w:r>
      <w:rPr>
        <w:noProof/>
        <w:szCs w:val="20"/>
      </w:rPr>
      <w:tab/>
    </w:r>
    <w:fldSimple w:instr=" REF  RevDate  \* MERGEFORMAT ">
      <w:r w:rsidR="007128DC" w:rsidRPr="007128DC">
        <w:rPr>
          <w:szCs w:val="20"/>
        </w:rPr>
        <w:t xml:space="preserve"> August 2, 2022 </w:t>
      </w:r>
    </w:fldSimple>
    <w:r w:rsidRPr="00103231">
      <w:rPr>
        <w:szCs w:val="20"/>
      </w:rPr>
      <w:t xml:space="preserve"> - </w:t>
    </w:r>
    <w:fldSimple w:instr=" REF  RevNum  \* MERGEFORMAT ">
      <w:r w:rsidR="007128DC" w:rsidRPr="007128DC">
        <w:rPr>
          <w:szCs w:val="20"/>
        </w:rPr>
        <w:t xml:space="preserve"> v0.2 </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EFD5" w14:textId="7C33B96B" w:rsidR="000D6306" w:rsidRPr="00E56E06" w:rsidRDefault="000D6306" w:rsidP="00D873DF">
    <w:pPr>
      <w:rPr>
        <w:szCs w:val="22"/>
      </w:rPr>
    </w:pPr>
    <w:r w:rsidRPr="00E56E06">
      <w:rPr>
        <w:szCs w:val="22"/>
      </w:rPr>
      <w:fldChar w:fldCharType="begin"/>
    </w:r>
    <w:r w:rsidRPr="00E56E06">
      <w:rPr>
        <w:szCs w:val="22"/>
      </w:rPr>
      <w:instrText xml:space="preserve"> REF  DocTitle  \* MERGEFORMAT </w:instrText>
    </w:r>
    <w:r w:rsidRPr="00E56E06">
      <w:rPr>
        <w:szCs w:val="22"/>
      </w:rPr>
      <w:fldChar w:fldCharType="separate"/>
    </w:r>
    <w:r w:rsidR="007128DC" w:rsidRPr="007128DC">
      <w:rPr>
        <w:szCs w:val="22"/>
      </w:rPr>
      <w:t xml:space="preserve"> Anonymous Trade Indicator Extension </w:t>
    </w:r>
    <w:r w:rsidRPr="00E56E06">
      <w:rPr>
        <w:szCs w:val="22"/>
      </w:rPr>
      <w:fldChar w:fldCharType="end"/>
    </w:r>
  </w:p>
  <w:p w14:paraId="7CDC9BBC" w14:textId="0D250271" w:rsidR="000D6306" w:rsidRPr="00652D01" w:rsidRDefault="000D6306" w:rsidP="000D6306">
    <w:pPr>
      <w:pBdr>
        <w:bottom w:val="single" w:sz="4" w:space="1" w:color="auto"/>
      </w:pBdr>
      <w:tabs>
        <w:tab w:val="right" w:pos="9360"/>
      </w:tabs>
      <w:rPr>
        <w:szCs w:val="20"/>
      </w:rPr>
    </w:pPr>
    <w:fldSimple w:instr=" FILENAME   \* MERGEFORMAT ">
      <w:r w:rsidR="007128DC" w:rsidRPr="007128DC">
        <w:rPr>
          <w:noProof/>
          <w:szCs w:val="20"/>
        </w:rPr>
        <w:t>FIX Protocol Gap Analysis - Anonymous Trade</w:t>
      </w:r>
      <w:r w:rsidR="007128DC">
        <w:rPr>
          <w:noProof/>
        </w:rPr>
        <w:t xml:space="preserve"> Indicator Extension v0.2.docx</w:t>
      </w:r>
    </w:fldSimple>
    <w:r>
      <w:rPr>
        <w:noProof/>
        <w:szCs w:val="20"/>
      </w:rPr>
      <w:tab/>
    </w:r>
    <w:fldSimple w:instr=" REF  RevDate  \* MERGEFORMAT ">
      <w:r w:rsidR="007128DC" w:rsidRPr="007128DC">
        <w:rPr>
          <w:szCs w:val="20"/>
        </w:rPr>
        <w:t xml:space="preserve"> August 2, 2022 </w:t>
      </w:r>
    </w:fldSimple>
    <w:r w:rsidRPr="00103231">
      <w:rPr>
        <w:szCs w:val="20"/>
      </w:rPr>
      <w:t xml:space="preserve"> - </w:t>
    </w:r>
    <w:fldSimple w:instr=" REF  RevNum  \* MERGEFORMAT ">
      <w:r w:rsidR="007128DC" w:rsidRPr="007128DC">
        <w:rPr>
          <w:szCs w:val="20"/>
        </w:rPr>
        <w:t xml:space="preserve"> v0.2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F1382F"/>
    <w:multiLevelType w:val="hybridMultilevel"/>
    <w:tmpl w:val="348C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65779766">
    <w:abstractNumId w:val="0"/>
  </w:num>
  <w:num w:numId="2" w16cid:durableId="1223449563">
    <w:abstractNumId w:val="5"/>
  </w:num>
  <w:num w:numId="3" w16cid:durableId="471874727">
    <w:abstractNumId w:val="6"/>
  </w:num>
  <w:num w:numId="4" w16cid:durableId="1951546717">
    <w:abstractNumId w:val="1"/>
  </w:num>
  <w:num w:numId="5" w16cid:durableId="1310788783">
    <w:abstractNumId w:val="3"/>
  </w:num>
  <w:num w:numId="6" w16cid:durableId="1357583079">
    <w:abstractNumId w:val="4"/>
  </w:num>
  <w:num w:numId="7" w16cid:durableId="132409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116D8"/>
    <w:rsid w:val="00033091"/>
    <w:rsid w:val="000363A9"/>
    <w:rsid w:val="00041A12"/>
    <w:rsid w:val="00042688"/>
    <w:rsid w:val="000640B0"/>
    <w:rsid w:val="000A677C"/>
    <w:rsid w:val="000A6DDA"/>
    <w:rsid w:val="000B410A"/>
    <w:rsid w:val="000D6306"/>
    <w:rsid w:val="000D6351"/>
    <w:rsid w:val="000D72D1"/>
    <w:rsid w:val="000E37C3"/>
    <w:rsid w:val="000E4635"/>
    <w:rsid w:val="000F05F3"/>
    <w:rsid w:val="000F0EE9"/>
    <w:rsid w:val="00116FD0"/>
    <w:rsid w:val="001224E5"/>
    <w:rsid w:val="00132FEC"/>
    <w:rsid w:val="00142D98"/>
    <w:rsid w:val="0014781F"/>
    <w:rsid w:val="00163CFE"/>
    <w:rsid w:val="00171BC7"/>
    <w:rsid w:val="00172ACC"/>
    <w:rsid w:val="0019025B"/>
    <w:rsid w:val="001A7F4E"/>
    <w:rsid w:val="001B4C2C"/>
    <w:rsid w:val="001B66A8"/>
    <w:rsid w:val="001F5CF8"/>
    <w:rsid w:val="00244CC5"/>
    <w:rsid w:val="002538F6"/>
    <w:rsid w:val="002671A6"/>
    <w:rsid w:val="00283614"/>
    <w:rsid w:val="002C71BF"/>
    <w:rsid w:val="002D3A24"/>
    <w:rsid w:val="002E7FCD"/>
    <w:rsid w:val="002F670F"/>
    <w:rsid w:val="0031072B"/>
    <w:rsid w:val="00312C37"/>
    <w:rsid w:val="003318F4"/>
    <w:rsid w:val="00331B08"/>
    <w:rsid w:val="00344802"/>
    <w:rsid w:val="003704FE"/>
    <w:rsid w:val="00394651"/>
    <w:rsid w:val="003C35DC"/>
    <w:rsid w:val="003C442B"/>
    <w:rsid w:val="003D3414"/>
    <w:rsid w:val="003F27AC"/>
    <w:rsid w:val="00403113"/>
    <w:rsid w:val="004109C7"/>
    <w:rsid w:val="00414EBB"/>
    <w:rsid w:val="0043045D"/>
    <w:rsid w:val="00433D0E"/>
    <w:rsid w:val="00445FCC"/>
    <w:rsid w:val="004610B0"/>
    <w:rsid w:val="004829A2"/>
    <w:rsid w:val="004A03CA"/>
    <w:rsid w:val="004A3B9E"/>
    <w:rsid w:val="004B1CC7"/>
    <w:rsid w:val="004C5FAF"/>
    <w:rsid w:val="004E1E17"/>
    <w:rsid w:val="004E3F32"/>
    <w:rsid w:val="004F20B7"/>
    <w:rsid w:val="004F59AA"/>
    <w:rsid w:val="00520C30"/>
    <w:rsid w:val="00527264"/>
    <w:rsid w:val="00563119"/>
    <w:rsid w:val="00583464"/>
    <w:rsid w:val="00584E97"/>
    <w:rsid w:val="00592FF5"/>
    <w:rsid w:val="00595D9C"/>
    <w:rsid w:val="005B57A2"/>
    <w:rsid w:val="005C2A42"/>
    <w:rsid w:val="005D628B"/>
    <w:rsid w:val="0061223B"/>
    <w:rsid w:val="00640B1F"/>
    <w:rsid w:val="00652D01"/>
    <w:rsid w:val="00676087"/>
    <w:rsid w:val="00696841"/>
    <w:rsid w:val="006C1ED9"/>
    <w:rsid w:val="006C2CC2"/>
    <w:rsid w:val="006D51E3"/>
    <w:rsid w:val="007128DC"/>
    <w:rsid w:val="00757739"/>
    <w:rsid w:val="007600CB"/>
    <w:rsid w:val="0076019B"/>
    <w:rsid w:val="007706C9"/>
    <w:rsid w:val="007C0167"/>
    <w:rsid w:val="007C34C0"/>
    <w:rsid w:val="007E03BB"/>
    <w:rsid w:val="007E4A25"/>
    <w:rsid w:val="007F233D"/>
    <w:rsid w:val="007F5D1F"/>
    <w:rsid w:val="0080139B"/>
    <w:rsid w:val="00834889"/>
    <w:rsid w:val="00847261"/>
    <w:rsid w:val="0084776A"/>
    <w:rsid w:val="00853CEE"/>
    <w:rsid w:val="00882A2F"/>
    <w:rsid w:val="00884DCF"/>
    <w:rsid w:val="008922DD"/>
    <w:rsid w:val="0089277B"/>
    <w:rsid w:val="008B6EDD"/>
    <w:rsid w:val="008C1910"/>
    <w:rsid w:val="008C7F9E"/>
    <w:rsid w:val="008F28BD"/>
    <w:rsid w:val="008F72BB"/>
    <w:rsid w:val="009011E6"/>
    <w:rsid w:val="00901989"/>
    <w:rsid w:val="00903A35"/>
    <w:rsid w:val="00925103"/>
    <w:rsid w:val="009651DD"/>
    <w:rsid w:val="00973E86"/>
    <w:rsid w:val="0097609E"/>
    <w:rsid w:val="00994E1B"/>
    <w:rsid w:val="009B17A4"/>
    <w:rsid w:val="009B2037"/>
    <w:rsid w:val="009D4778"/>
    <w:rsid w:val="009E6F16"/>
    <w:rsid w:val="00A0045E"/>
    <w:rsid w:val="00A00614"/>
    <w:rsid w:val="00A01B5A"/>
    <w:rsid w:val="00A1162B"/>
    <w:rsid w:val="00A44372"/>
    <w:rsid w:val="00A90838"/>
    <w:rsid w:val="00A90B51"/>
    <w:rsid w:val="00AA2080"/>
    <w:rsid w:val="00AA5A94"/>
    <w:rsid w:val="00AB2374"/>
    <w:rsid w:val="00AB36DF"/>
    <w:rsid w:val="00AC76DD"/>
    <w:rsid w:val="00AD37B3"/>
    <w:rsid w:val="00B062EF"/>
    <w:rsid w:val="00B213BE"/>
    <w:rsid w:val="00B437D1"/>
    <w:rsid w:val="00B60964"/>
    <w:rsid w:val="00B771AD"/>
    <w:rsid w:val="00B918B4"/>
    <w:rsid w:val="00BA2A9B"/>
    <w:rsid w:val="00BA62DA"/>
    <w:rsid w:val="00BB39AF"/>
    <w:rsid w:val="00BB510E"/>
    <w:rsid w:val="00BD14CC"/>
    <w:rsid w:val="00BD39FB"/>
    <w:rsid w:val="00BE2DF5"/>
    <w:rsid w:val="00BE5C1B"/>
    <w:rsid w:val="00BF05B7"/>
    <w:rsid w:val="00BF2B75"/>
    <w:rsid w:val="00C027F9"/>
    <w:rsid w:val="00C25F4C"/>
    <w:rsid w:val="00C55E51"/>
    <w:rsid w:val="00CB0E71"/>
    <w:rsid w:val="00CB23A6"/>
    <w:rsid w:val="00CC134C"/>
    <w:rsid w:val="00CF1441"/>
    <w:rsid w:val="00CF26FD"/>
    <w:rsid w:val="00D001DD"/>
    <w:rsid w:val="00D10E43"/>
    <w:rsid w:val="00D1601F"/>
    <w:rsid w:val="00D22F2F"/>
    <w:rsid w:val="00D348C4"/>
    <w:rsid w:val="00D50268"/>
    <w:rsid w:val="00D50272"/>
    <w:rsid w:val="00D7117B"/>
    <w:rsid w:val="00D757F6"/>
    <w:rsid w:val="00D84744"/>
    <w:rsid w:val="00D873DF"/>
    <w:rsid w:val="00D9639E"/>
    <w:rsid w:val="00DA2E5D"/>
    <w:rsid w:val="00DC6183"/>
    <w:rsid w:val="00DD44E0"/>
    <w:rsid w:val="00DF412F"/>
    <w:rsid w:val="00E20540"/>
    <w:rsid w:val="00E35297"/>
    <w:rsid w:val="00E36BED"/>
    <w:rsid w:val="00E56E06"/>
    <w:rsid w:val="00E61940"/>
    <w:rsid w:val="00E6306B"/>
    <w:rsid w:val="00E90785"/>
    <w:rsid w:val="00E939C3"/>
    <w:rsid w:val="00E94DB2"/>
    <w:rsid w:val="00EA357B"/>
    <w:rsid w:val="00EA6C7C"/>
    <w:rsid w:val="00EC5659"/>
    <w:rsid w:val="00ED1FB9"/>
    <w:rsid w:val="00EF2080"/>
    <w:rsid w:val="00EF22B3"/>
    <w:rsid w:val="00F005C6"/>
    <w:rsid w:val="00F03DD0"/>
    <w:rsid w:val="00F12DC4"/>
    <w:rsid w:val="00F2510C"/>
    <w:rsid w:val="00F47594"/>
    <w:rsid w:val="00F85F52"/>
    <w:rsid w:val="00FA3D6B"/>
    <w:rsid w:val="00FB6AF6"/>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FE950"/>
  <w15:docId w15:val="{47C6B6F3-8216-224A-ACD1-4C0D6FE2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UnresolvedMention1">
    <w:name w:val="Unresolved Mention1"/>
    <w:basedOn w:val="DefaultParagraphFont"/>
    <w:uiPriority w:val="99"/>
    <w:semiHidden/>
    <w:unhideWhenUsed/>
    <w:rsid w:val="007C34C0"/>
    <w:rPr>
      <w:color w:val="605E5C"/>
      <w:shd w:val="clear" w:color="auto" w:fill="E1DFDD"/>
    </w:rPr>
  </w:style>
  <w:style w:type="paragraph" w:customStyle="1" w:styleId="TableParagraph">
    <w:name w:val="Table Paragraph"/>
    <w:basedOn w:val="Normal"/>
    <w:qFormat/>
    <w:rsid w:val="00C027F9"/>
    <w:pPr>
      <w:spacing w:after="60"/>
    </w:pPr>
    <w:rPr>
      <w:sz w:val="20"/>
    </w:rPr>
  </w:style>
  <w:style w:type="character" w:customStyle="1" w:styleId="BodyTextChar">
    <w:name w:val="Body Text Char"/>
    <w:basedOn w:val="DefaultParagraphFont"/>
    <w:link w:val="BodyText"/>
    <w:rsid w:val="007E4A25"/>
    <w:rPr>
      <w:rFonts w:asciiTheme="minorHAnsi" w:hAnsiTheme="minorHAnsi"/>
      <w:sz w:val="22"/>
      <w:szCs w:val="24"/>
      <w:lang w:val="en-US" w:eastAsia="en-US"/>
    </w:rPr>
  </w:style>
  <w:style w:type="character" w:styleId="FollowedHyperlink">
    <w:name w:val="FollowedHyperlink"/>
    <w:basedOn w:val="DefaultParagraphFont"/>
    <w:semiHidden/>
    <w:unhideWhenUsed/>
    <w:rsid w:val="000D6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d/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4.0/" TargetMode="External"/><Relationship Id="rId5" Type="http://schemas.openxmlformats.org/officeDocument/2006/relationships/webSettings" Target="webSettings.xml"/><Relationship Id="rId15" Type="http://schemas.openxmlformats.org/officeDocument/2006/relationships/hyperlink" Target="https://www.ecfr.gov/current/title-17/chapter-I/part-3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ederalregister.gov/documents/2020/07/24/2020-14343/post-trade-name-give-up-on-swap-execution-facil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801A-CD0D-4186-A88E-645C6A7F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12248</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Hanno Klein</cp:lastModifiedBy>
  <cp:revision>4</cp:revision>
  <cp:lastPrinted>2022-08-04T12:39:00Z</cp:lastPrinted>
  <dcterms:created xsi:type="dcterms:W3CDTF">2022-08-02T23:13:00Z</dcterms:created>
  <dcterms:modified xsi:type="dcterms:W3CDTF">2022-08-04T12:42:00Z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