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7EE3DD" w14:textId="77777777" w:rsidR="00D873DF" w:rsidRDefault="00D873DF" w:rsidP="00D873DF">
      <w:bookmarkStart w:id="0" w:name="_GoBack"/>
      <w:bookmarkEnd w:id="0"/>
    </w:p>
    <w:p w14:paraId="32F865C2" w14:textId="77777777" w:rsidR="00D873DF" w:rsidRDefault="00D873DF" w:rsidP="00D873DF"/>
    <w:p w14:paraId="7E64A076" w14:textId="77777777" w:rsidR="00D873DF" w:rsidRDefault="00D873DF" w:rsidP="00D873DF"/>
    <w:p w14:paraId="756CB8AA" w14:textId="77777777" w:rsidR="00D873DF" w:rsidRDefault="00D873DF" w:rsidP="00D873DF"/>
    <w:p w14:paraId="66F53DE1" w14:textId="77777777" w:rsidR="00D873DF" w:rsidRDefault="00D873DF" w:rsidP="00D873DF"/>
    <w:p w14:paraId="6953BEC5" w14:textId="77777777" w:rsidR="00D873DF" w:rsidRDefault="00652D01" w:rsidP="00D873DF">
      <w:pPr>
        <w:jc w:val="center"/>
      </w:pPr>
      <w:r>
        <w:rPr>
          <w:rFonts w:ascii="Arial" w:hAnsi="Arial" w:cs="Arial"/>
          <w:noProof/>
        </w:rPr>
        <w:drawing>
          <wp:inline distT="0" distB="0" distL="0" distR="0" wp14:anchorId="017EAAD8" wp14:editId="736CC0AF">
            <wp:extent cx="2475865" cy="551815"/>
            <wp:effectExtent l="0" t="0" r="635" b="635"/>
            <wp:docPr id="2" name="Picture 2" descr="FTC_Logo_FullColo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C_Logo_FullColour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5865" cy="551815"/>
                    </a:xfrm>
                    <a:prstGeom prst="rect">
                      <a:avLst/>
                    </a:prstGeom>
                    <a:noFill/>
                    <a:ln>
                      <a:noFill/>
                    </a:ln>
                  </pic:spPr>
                </pic:pic>
              </a:graphicData>
            </a:graphic>
          </wp:inline>
        </w:drawing>
      </w:r>
    </w:p>
    <w:p w14:paraId="4CCA8A32" w14:textId="77777777" w:rsidR="00D873DF" w:rsidRDefault="00D873DF" w:rsidP="00D873DF"/>
    <w:p w14:paraId="112478F5" w14:textId="77777777" w:rsidR="00D873DF" w:rsidRDefault="00D873DF" w:rsidP="00D873DF"/>
    <w:p w14:paraId="3F410BD9" w14:textId="77777777" w:rsidR="00D873DF" w:rsidRDefault="00D873DF" w:rsidP="00D873DF"/>
    <w:p w14:paraId="3D704A31" w14:textId="77777777" w:rsidR="00D873DF" w:rsidRDefault="00D873DF" w:rsidP="00D873DF"/>
    <w:p w14:paraId="17DB02C9" w14:textId="77777777" w:rsidR="00D873DF" w:rsidRDefault="00D873DF" w:rsidP="00D873DF"/>
    <w:p w14:paraId="48068959" w14:textId="77777777" w:rsidR="00D873DF" w:rsidRDefault="00D873DF" w:rsidP="00D873DF"/>
    <w:p w14:paraId="3DCFFB3E" w14:textId="77777777" w:rsidR="00D873DF" w:rsidRDefault="00D873DF" w:rsidP="00D873DF"/>
    <w:p w14:paraId="6EE6402E" w14:textId="77777777" w:rsidR="00164FD9" w:rsidRDefault="003F5232" w:rsidP="00D873DF">
      <w:pPr>
        <w:pStyle w:val="Title"/>
        <w:rPr>
          <w:sz w:val="40"/>
          <w:szCs w:val="40"/>
        </w:rPr>
      </w:pPr>
      <w:r>
        <w:rPr>
          <w:sz w:val="40"/>
          <w:szCs w:val="40"/>
        </w:rPr>
        <w:t xml:space="preserve">Bloomberg L.P. and </w:t>
      </w:r>
    </w:p>
    <w:p w14:paraId="12390991" w14:textId="77777777" w:rsidR="00D873DF" w:rsidRDefault="003F5232" w:rsidP="00D873DF">
      <w:pPr>
        <w:pStyle w:val="Title"/>
        <w:rPr>
          <w:sz w:val="40"/>
          <w:szCs w:val="40"/>
        </w:rPr>
      </w:pPr>
      <w:r>
        <w:rPr>
          <w:sz w:val="40"/>
          <w:szCs w:val="40"/>
        </w:rPr>
        <w:t>Global Technical Committee</w:t>
      </w:r>
    </w:p>
    <w:p w14:paraId="3130C609" w14:textId="1326EDCC" w:rsidR="00D873DF" w:rsidRDefault="003F5232" w:rsidP="00D873DF">
      <w:pPr>
        <w:pStyle w:val="Title"/>
        <w:rPr>
          <w:sz w:val="40"/>
          <w:szCs w:val="40"/>
        </w:rPr>
      </w:pPr>
      <w:bookmarkStart w:id="1" w:name="DocTitle"/>
      <w:r>
        <w:rPr>
          <w:sz w:val="40"/>
          <w:szCs w:val="40"/>
        </w:rPr>
        <w:t xml:space="preserve">ESMA </w:t>
      </w:r>
      <w:r w:rsidR="00FB10AB">
        <w:rPr>
          <w:sz w:val="40"/>
          <w:szCs w:val="40"/>
        </w:rPr>
        <w:t xml:space="preserve">RTS 2 </w:t>
      </w:r>
      <w:r w:rsidR="00F17BEA">
        <w:rPr>
          <w:sz w:val="40"/>
          <w:szCs w:val="40"/>
        </w:rPr>
        <w:t>Segmentation Criteria</w:t>
      </w:r>
      <w:r w:rsidR="00097FA2">
        <w:rPr>
          <w:sz w:val="40"/>
          <w:szCs w:val="40"/>
        </w:rPr>
        <w:t xml:space="preserve"> </w:t>
      </w:r>
      <w:r w:rsidR="002C6ED3">
        <w:rPr>
          <w:sz w:val="40"/>
          <w:szCs w:val="40"/>
        </w:rPr>
        <w:t xml:space="preserve">and </w:t>
      </w:r>
      <w:r>
        <w:rPr>
          <w:sz w:val="40"/>
          <w:szCs w:val="40"/>
        </w:rPr>
        <w:t>Extensions</w:t>
      </w:r>
      <w:r w:rsidR="00972CCF">
        <w:rPr>
          <w:sz w:val="40"/>
          <w:szCs w:val="40"/>
        </w:rPr>
        <w:t xml:space="preserve"> to Option Type and Swap Subtype</w:t>
      </w:r>
      <w:r w:rsidR="00D873DF">
        <w:rPr>
          <w:sz w:val="40"/>
          <w:szCs w:val="40"/>
        </w:rPr>
        <w:t xml:space="preserve"> </w:t>
      </w:r>
      <w:bookmarkEnd w:id="1"/>
    </w:p>
    <w:p w14:paraId="372A1040" w14:textId="77777777" w:rsidR="00D873DF" w:rsidRDefault="00D873DF" w:rsidP="00703B61">
      <w:pPr>
        <w:pStyle w:val="BodyText"/>
      </w:pPr>
    </w:p>
    <w:p w14:paraId="145B2676" w14:textId="77777777" w:rsidR="00D873DF" w:rsidRDefault="00D873DF" w:rsidP="00703B61">
      <w:pPr>
        <w:pStyle w:val="BodyText"/>
      </w:pPr>
    </w:p>
    <w:p w14:paraId="07DF4387" w14:textId="77777777" w:rsidR="00D873DF" w:rsidRDefault="00D873DF" w:rsidP="00703B61">
      <w:pPr>
        <w:pStyle w:val="BodyText"/>
      </w:pPr>
    </w:p>
    <w:p w14:paraId="1B2E5089" w14:textId="77777777" w:rsidR="00D873DF" w:rsidRDefault="00D873DF" w:rsidP="00703B61">
      <w:pPr>
        <w:pStyle w:val="BodyText"/>
      </w:pPr>
    </w:p>
    <w:p w14:paraId="5AD45DFA" w14:textId="66DDE825" w:rsidR="00D873DF" w:rsidRDefault="00F17BEA" w:rsidP="00D873DF">
      <w:pPr>
        <w:pStyle w:val="Title"/>
        <w:rPr>
          <w:sz w:val="24"/>
          <w:szCs w:val="24"/>
        </w:rPr>
      </w:pPr>
      <w:bookmarkStart w:id="2" w:name="RevDate"/>
      <w:r>
        <w:rPr>
          <w:sz w:val="24"/>
          <w:szCs w:val="24"/>
        </w:rPr>
        <w:t xml:space="preserve">October </w:t>
      </w:r>
      <w:r w:rsidR="007905EA">
        <w:rPr>
          <w:sz w:val="24"/>
          <w:szCs w:val="24"/>
        </w:rPr>
        <w:t>19</w:t>
      </w:r>
      <w:r w:rsidR="003F5232">
        <w:rPr>
          <w:sz w:val="24"/>
          <w:szCs w:val="24"/>
        </w:rPr>
        <w:t>, 2017</w:t>
      </w:r>
      <w:bookmarkEnd w:id="2"/>
      <w:r w:rsidR="00D873DF">
        <w:rPr>
          <w:sz w:val="24"/>
          <w:szCs w:val="24"/>
        </w:rPr>
        <w:t xml:space="preserve"> </w:t>
      </w:r>
    </w:p>
    <w:p w14:paraId="2026213B" w14:textId="1198AE78" w:rsidR="00D873DF" w:rsidRDefault="00D873DF" w:rsidP="006665FE">
      <w:pPr>
        <w:pStyle w:val="Title"/>
        <w:rPr>
          <w:sz w:val="24"/>
          <w:szCs w:val="24"/>
        </w:rPr>
      </w:pPr>
      <w:bookmarkStart w:id="3" w:name="_Toc105491793"/>
      <w:bookmarkStart w:id="4" w:name="RevNum"/>
      <w:r>
        <w:rPr>
          <w:sz w:val="24"/>
          <w:szCs w:val="24"/>
        </w:rPr>
        <w:t xml:space="preserve">Revision </w:t>
      </w:r>
      <w:bookmarkEnd w:id="3"/>
      <w:r w:rsidR="003F5232">
        <w:rPr>
          <w:sz w:val="24"/>
          <w:szCs w:val="24"/>
        </w:rPr>
        <w:t>0</w:t>
      </w:r>
      <w:r w:rsidR="00014076">
        <w:rPr>
          <w:sz w:val="24"/>
          <w:szCs w:val="24"/>
        </w:rPr>
        <w:t>.</w:t>
      </w:r>
      <w:r w:rsidR="006C3FB5">
        <w:rPr>
          <w:sz w:val="24"/>
          <w:szCs w:val="24"/>
        </w:rPr>
        <w:t>3</w:t>
      </w:r>
      <w:bookmarkEnd w:id="4"/>
      <w:r>
        <w:rPr>
          <w:sz w:val="24"/>
          <w:szCs w:val="24"/>
        </w:rPr>
        <w:t xml:space="preserve"> </w:t>
      </w:r>
    </w:p>
    <w:p w14:paraId="71D58D00" w14:textId="2969DA48" w:rsidR="003318F4" w:rsidRPr="00701C7C" w:rsidRDefault="003F5232" w:rsidP="00D873DF">
      <w:pPr>
        <w:pStyle w:val="Title"/>
        <w:rPr>
          <w:sz w:val="24"/>
          <w:szCs w:val="24"/>
        </w:rPr>
      </w:pPr>
      <w:r>
        <w:rPr>
          <w:sz w:val="24"/>
          <w:szCs w:val="24"/>
        </w:rPr>
        <w:t xml:space="preserve">Proposal Status:  </w:t>
      </w:r>
      <w:r w:rsidR="00781AAE">
        <w:rPr>
          <w:sz w:val="24"/>
          <w:szCs w:val="24"/>
        </w:rPr>
        <w:t>Public Comment</w:t>
      </w:r>
    </w:p>
    <w:p w14:paraId="288F3E86" w14:textId="77777777" w:rsidR="00D873DF" w:rsidRDefault="00D873DF" w:rsidP="00D873DF"/>
    <w:p w14:paraId="1A5E6888" w14:textId="77777777" w:rsidR="00D873DF" w:rsidRDefault="00D873DF">
      <w:pPr>
        <w:sectPr w:rsidR="00D873DF" w:rsidSect="00142D98">
          <w:headerReference w:type="default" r:id="rId10"/>
          <w:footerReference w:type="default" r:id="rId11"/>
          <w:pgSz w:w="12240" w:h="15840" w:code="1"/>
          <w:pgMar w:top="1440" w:right="1440" w:bottom="1440" w:left="1440" w:header="720" w:footer="720" w:gutter="0"/>
          <w:cols w:space="720"/>
          <w:docGrid w:linePitch="360"/>
        </w:sectPr>
      </w:pPr>
    </w:p>
    <w:p w14:paraId="32DCF8AE" w14:textId="77777777" w:rsidR="00640B1F" w:rsidRDefault="00640B1F" w:rsidP="00640B1F">
      <w:pPr>
        <w:pStyle w:val="Title"/>
        <w:rPr>
          <w:u w:val="single"/>
        </w:rPr>
      </w:pPr>
      <w:bookmarkStart w:id="5" w:name="_Toc105491794"/>
      <w:r>
        <w:rPr>
          <w:u w:val="single"/>
        </w:rPr>
        <w:lastRenderedPageBreak/>
        <w:t>DISCLAIMER</w:t>
      </w:r>
      <w:bookmarkEnd w:id="5"/>
    </w:p>
    <w:p w14:paraId="623D0BCB" w14:textId="77777777" w:rsidR="00640B1F" w:rsidRDefault="00640B1F" w:rsidP="00640B1F">
      <w:pPr>
        <w:pStyle w:val="BodyText"/>
      </w:pPr>
    </w:p>
    <w:p w14:paraId="5AFA49C1" w14:textId="77777777" w:rsidR="00640B1F" w:rsidRDefault="00640B1F" w:rsidP="00640B1F">
      <w:pPr>
        <w:pStyle w:val="BodyText"/>
      </w:pPr>
    </w:p>
    <w:p w14:paraId="4EEC573D" w14:textId="77777777" w:rsidR="00F85F52" w:rsidRDefault="00F85F52" w:rsidP="00F85F52">
      <w:pPr>
        <w:numPr>
          <w:ilvl w:val="12"/>
          <w:numId w:val="0"/>
        </w:numPr>
      </w:pPr>
      <w:r>
        <w:t>THE INFORMATION CONTAINED HEREIN AND THE FINANCIAL INFORMATION EXCHANGE PROTOCOL (COLLECTIVELY, THE "FIX PROTOCOL") ARE PROVIDED "AS IS" AND NO PERSON OR ENTITY ASSOCIATED WITH THE FIX PROTOCOL MAKES ANY REPRESENTATION OR WARRANTY, EXPRESS OR IMPLIED, AS TO THE FIX PROTOCOL (OR THE RESULTS TO BE OBTAINED BY THE USE THEREOF) OR ANY OTHER MATTER AND EACH SUCH PERSON AND ENTITY SPECIFICALLY DISCLAIMS ANY WARRANTY OF ORIGINALITY, ACCURACY, COMPLETENESS, MERCHANTABILITY OR FITNESS FOR A PARTICULAR PURPOSE.  SUCH PERSONS AND ENTITIES DO NOT WARRANT THAT THE FIX PROTOCOL WILL CONFORM TO ANY DESCRIPTION THEREOF OR BE FREE OF ERRORS.  THE ENTIRE RISK OF ANY USE OF THE FIX PROTOCOL IS ASSUMED BY THE USER.</w:t>
      </w:r>
    </w:p>
    <w:p w14:paraId="5BDBAF1A" w14:textId="77777777" w:rsidR="00F85F52" w:rsidRDefault="00F85F52" w:rsidP="00F85F52">
      <w:pPr>
        <w:numPr>
          <w:ilvl w:val="12"/>
          <w:numId w:val="0"/>
        </w:numPr>
      </w:pPr>
    </w:p>
    <w:p w14:paraId="15D96086" w14:textId="77777777" w:rsidR="00F85F52" w:rsidRDefault="00F85F52" w:rsidP="00F85F52">
      <w:pPr>
        <w:numPr>
          <w:ilvl w:val="12"/>
          <w:numId w:val="0"/>
        </w:numPr>
      </w:pPr>
      <w:r>
        <w:t>NO PERSON OR ENTITY ASSOCIATED WITH THE FIX PROTOCOL SHALL HAVE ANY LIABILITY FOR DAMAGES OF ANY KIND ARISING IN ANY MANNER OUT OF OR IN CONNECTION WITH ANY USER'S USE OF (OR ANY INABILITY TO USE) THE FIX PROTOCOL, WHETHER DIRECT, INDIRECT, INCIDENTAL, SPECIAL OR  CONSEQUENTIAL (INCLUDING, WITHOUT LIMITATION, LOSS OF DATA, LOSS OF USE, CLAIMS OF THIRD PARTIES OR LOST PROFITS OR REVENUES OR OTHER ECONOMIC LOSS), WHETHER IN TORT (INCLUDING NEGLIGENCE AND STRICT LIABILITY), CONTRACT OR OTHERWISE, WHETHER OR NOT ANY SUCH PERSON OR ENTITY HAS BEEN ADVISED OF, OR OTHERWISE MIGHT HAVE ANTICIPATED THE POSSIBILITY OF, SUCH DAMAGES.</w:t>
      </w:r>
    </w:p>
    <w:p w14:paraId="4F58B39E" w14:textId="77777777" w:rsidR="003318F4" w:rsidRDefault="003318F4" w:rsidP="00F85F52">
      <w:pPr>
        <w:numPr>
          <w:ilvl w:val="12"/>
          <w:numId w:val="0"/>
        </w:numPr>
      </w:pPr>
    </w:p>
    <w:p w14:paraId="18EFA46B" w14:textId="77777777" w:rsidR="003318F4" w:rsidRPr="003318F4" w:rsidRDefault="003318F4" w:rsidP="00F85F52">
      <w:pPr>
        <w:numPr>
          <w:ilvl w:val="12"/>
          <w:numId w:val="0"/>
        </w:numPr>
      </w:pPr>
      <w:r w:rsidRPr="003318F4">
        <w:rPr>
          <w:b/>
        </w:rPr>
        <w:t>DRAFT OR NOT RATIFIED PROPOSALS</w:t>
      </w:r>
      <w:r w:rsidRPr="003318F4">
        <w:t xml:space="preserve"> (</w:t>
      </w:r>
      <w:r>
        <w:t xml:space="preserve">REFER TO </w:t>
      </w:r>
      <w:r w:rsidRPr="003318F4">
        <w:t xml:space="preserve">PROPOSAL </w:t>
      </w:r>
      <w:r>
        <w:t xml:space="preserve">STATUS </w:t>
      </w:r>
      <w:r w:rsidRPr="003318F4">
        <w:t xml:space="preserve">AND/OR SUBMISSION STATUS ON COVER PAGE) </w:t>
      </w:r>
      <w:r>
        <w:t>ARE PROVIDED "AS</w:t>
      </w:r>
      <w:r w:rsidR="00BD39FB">
        <w:t xml:space="preserve"> </w:t>
      </w:r>
      <w:r>
        <w:t>IS" TO INTERESTED PARTIES FOR DISCUSSION ONLY.  PARTIES THAT CHOOSE TO IMPLEMENT THIS DRAFT PROPOSAL DO SO AT THEIR OWN RISK.  IT IS A DRAFT DOCUMENT AND M</w:t>
      </w:r>
      <w:r w:rsidRPr="006D51E3">
        <w:t xml:space="preserve">AY BE UPDATED, REPLACED, OR MADE OBSOLETE BY OTHER DOCUMENTS AT ANY TIME.  THE FPL GLOBAL TECHNICAL COMMITTEE WILL NOT ALLOW EARLY IMPLEMENTATION TO CONSTRAIN ITS ABILITY TO MAKE CHANGES TO THIS SPECIFICATION PRIOR TO FINAL RELEASE.  IT IS INAPPROPRIATE TO USE FPL WORKING DRAFTS AS REFERENCE MATERIAL OR TO CITE THEM AS OTHER THAN “WORKS IN PROGRESS”.  THE FPL GLOBAL TECHNICAL COMMITTEE WILL ISSUE, UPON COMPLETION OF REVIEW AND RATIFICATION, AN OFFICIAL STATUS ("APPROVED") </w:t>
      </w:r>
      <w:r w:rsidR="00BD39FB" w:rsidRPr="006D51E3">
        <w:t xml:space="preserve">OF/FOR </w:t>
      </w:r>
      <w:r w:rsidRPr="006D51E3">
        <w:t>THE PROPOSAL AND A</w:t>
      </w:r>
      <w:r>
        <w:t xml:space="preserve"> RELEASE NUMBER.</w:t>
      </w:r>
    </w:p>
    <w:p w14:paraId="3C83658D" w14:textId="77777777" w:rsidR="00F85F52" w:rsidRDefault="00F85F52" w:rsidP="00F85F52">
      <w:pPr>
        <w:numPr>
          <w:ilvl w:val="12"/>
          <w:numId w:val="0"/>
        </w:numPr>
      </w:pPr>
    </w:p>
    <w:p w14:paraId="17DBB368" w14:textId="77777777" w:rsidR="00F85F52" w:rsidRDefault="00F85F52" w:rsidP="00F85F52">
      <w:pPr>
        <w:numPr>
          <w:ilvl w:val="12"/>
          <w:numId w:val="0"/>
        </w:numPr>
      </w:pPr>
      <w:r>
        <w:t>No proprietary or ownership interest of any kind is granted with respect to the FIX Protocol (or any rights therein).</w:t>
      </w:r>
    </w:p>
    <w:p w14:paraId="627E66CF" w14:textId="77777777" w:rsidR="00F85F52" w:rsidRDefault="00F85F52" w:rsidP="00F85F52">
      <w:pPr>
        <w:numPr>
          <w:ilvl w:val="12"/>
          <w:numId w:val="0"/>
        </w:numPr>
        <w:tabs>
          <w:tab w:val="right" w:pos="7560"/>
        </w:tabs>
        <w:rPr>
          <w:sz w:val="12"/>
        </w:rPr>
      </w:pPr>
    </w:p>
    <w:p w14:paraId="263AFEB9" w14:textId="77777777" w:rsidR="00F85F52" w:rsidRDefault="00F85F52" w:rsidP="00F85F52">
      <w:pPr>
        <w:numPr>
          <w:ilvl w:val="12"/>
          <w:numId w:val="0"/>
        </w:numPr>
      </w:pPr>
      <w:r>
        <w:t>Copyright 200</w:t>
      </w:r>
      <w:r w:rsidR="00BB39AF">
        <w:t>3-201</w:t>
      </w:r>
      <w:r w:rsidR="0064504D">
        <w:t>7</w:t>
      </w:r>
      <w:r>
        <w:t xml:space="preserve"> FIX Protocol Limited, all rights reserved</w:t>
      </w:r>
      <w:r w:rsidR="00BD39FB">
        <w:t>.</w:t>
      </w:r>
    </w:p>
    <w:p w14:paraId="404ACBC9" w14:textId="77777777" w:rsidR="00F85F52" w:rsidRPr="00E90785" w:rsidRDefault="00F85F52" w:rsidP="00E90785">
      <w:pPr>
        <w:pStyle w:val="BodyText"/>
      </w:pPr>
    </w:p>
    <w:p w14:paraId="1078A9ED" w14:textId="77777777" w:rsidR="00640B1F" w:rsidRDefault="00640B1F" w:rsidP="00640B1F">
      <w:pPr>
        <w:pStyle w:val="Title"/>
      </w:pPr>
      <w:r>
        <w:br w:type="page"/>
      </w:r>
      <w:bookmarkStart w:id="6" w:name="_Toc105491795"/>
      <w:r>
        <w:lastRenderedPageBreak/>
        <w:t>Table of Contents</w:t>
      </w:r>
      <w:bookmarkEnd w:id="6"/>
    </w:p>
    <w:p w14:paraId="001B9CA7" w14:textId="77777777" w:rsidR="00696841" w:rsidRPr="00696841" w:rsidRDefault="00696841"/>
    <w:p w14:paraId="4B38D356" w14:textId="3BA2BCA8" w:rsidR="00F219C2" w:rsidRDefault="000B410A">
      <w:pPr>
        <w:pStyle w:val="TOC1"/>
        <w:tabs>
          <w:tab w:val="right" w:leader="dot" w:pos="9350"/>
        </w:tabs>
        <w:rPr>
          <w:rFonts w:eastAsiaTheme="minorEastAsia" w:cstheme="minorBidi"/>
          <w:noProof/>
          <w:szCs w:val="22"/>
        </w:rPr>
      </w:pPr>
      <w:r>
        <w:fldChar w:fldCharType="begin"/>
      </w:r>
      <w:r>
        <w:instrText xml:space="preserve"> TOC \o "2-3" \h \z \t "Heading 1,1" </w:instrText>
      </w:r>
      <w:r>
        <w:fldChar w:fldCharType="separate"/>
      </w:r>
      <w:hyperlink w:anchor="_Toc496173766" w:history="1">
        <w:r w:rsidR="00F219C2" w:rsidRPr="00631EC7">
          <w:rPr>
            <w:rStyle w:val="Hyperlink"/>
            <w:noProof/>
          </w:rPr>
          <w:t>Document History</w:t>
        </w:r>
        <w:r w:rsidR="00F219C2">
          <w:rPr>
            <w:noProof/>
            <w:webHidden/>
          </w:rPr>
          <w:tab/>
        </w:r>
        <w:r w:rsidR="00F219C2">
          <w:rPr>
            <w:noProof/>
            <w:webHidden/>
          </w:rPr>
          <w:fldChar w:fldCharType="begin"/>
        </w:r>
        <w:r w:rsidR="00F219C2">
          <w:rPr>
            <w:noProof/>
            <w:webHidden/>
          </w:rPr>
          <w:instrText xml:space="preserve"> PAGEREF _Toc496173766 \h </w:instrText>
        </w:r>
        <w:r w:rsidR="00F219C2">
          <w:rPr>
            <w:noProof/>
            <w:webHidden/>
          </w:rPr>
        </w:r>
        <w:r w:rsidR="00F219C2">
          <w:rPr>
            <w:noProof/>
            <w:webHidden/>
          </w:rPr>
          <w:fldChar w:fldCharType="separate"/>
        </w:r>
        <w:r w:rsidR="00F219C2">
          <w:rPr>
            <w:noProof/>
            <w:webHidden/>
          </w:rPr>
          <w:t>6</w:t>
        </w:r>
        <w:r w:rsidR="00F219C2">
          <w:rPr>
            <w:noProof/>
            <w:webHidden/>
          </w:rPr>
          <w:fldChar w:fldCharType="end"/>
        </w:r>
      </w:hyperlink>
    </w:p>
    <w:p w14:paraId="5E106C06" w14:textId="7FA82D18" w:rsidR="00F219C2" w:rsidRDefault="003E1C5C">
      <w:pPr>
        <w:pStyle w:val="TOC1"/>
        <w:tabs>
          <w:tab w:val="left" w:pos="450"/>
          <w:tab w:val="right" w:leader="dot" w:pos="9350"/>
        </w:tabs>
        <w:rPr>
          <w:rFonts w:eastAsiaTheme="minorEastAsia" w:cstheme="minorBidi"/>
          <w:noProof/>
          <w:szCs w:val="22"/>
        </w:rPr>
      </w:pPr>
      <w:hyperlink w:anchor="_Toc496173767" w:history="1">
        <w:r w:rsidR="00F219C2" w:rsidRPr="00631EC7">
          <w:rPr>
            <w:rStyle w:val="Hyperlink"/>
            <w:noProof/>
          </w:rPr>
          <w:t>1</w:t>
        </w:r>
        <w:r w:rsidR="00F219C2">
          <w:rPr>
            <w:rFonts w:eastAsiaTheme="minorEastAsia" w:cstheme="minorBidi"/>
            <w:noProof/>
            <w:szCs w:val="22"/>
          </w:rPr>
          <w:tab/>
        </w:r>
        <w:r w:rsidR="00F219C2" w:rsidRPr="00631EC7">
          <w:rPr>
            <w:rStyle w:val="Hyperlink"/>
            <w:noProof/>
          </w:rPr>
          <w:t>Introduction</w:t>
        </w:r>
        <w:r w:rsidR="00F219C2">
          <w:rPr>
            <w:noProof/>
            <w:webHidden/>
          </w:rPr>
          <w:tab/>
        </w:r>
        <w:r w:rsidR="00F219C2">
          <w:rPr>
            <w:noProof/>
            <w:webHidden/>
          </w:rPr>
          <w:fldChar w:fldCharType="begin"/>
        </w:r>
        <w:r w:rsidR="00F219C2">
          <w:rPr>
            <w:noProof/>
            <w:webHidden/>
          </w:rPr>
          <w:instrText xml:space="preserve"> PAGEREF _Toc496173767 \h </w:instrText>
        </w:r>
        <w:r w:rsidR="00F219C2">
          <w:rPr>
            <w:noProof/>
            <w:webHidden/>
          </w:rPr>
        </w:r>
        <w:r w:rsidR="00F219C2">
          <w:rPr>
            <w:noProof/>
            <w:webHidden/>
          </w:rPr>
          <w:fldChar w:fldCharType="separate"/>
        </w:r>
        <w:r w:rsidR="00F219C2">
          <w:rPr>
            <w:noProof/>
            <w:webHidden/>
          </w:rPr>
          <w:t>7</w:t>
        </w:r>
        <w:r w:rsidR="00F219C2">
          <w:rPr>
            <w:noProof/>
            <w:webHidden/>
          </w:rPr>
          <w:fldChar w:fldCharType="end"/>
        </w:r>
      </w:hyperlink>
    </w:p>
    <w:p w14:paraId="370CFD98" w14:textId="683343C3" w:rsidR="00F219C2" w:rsidRDefault="003E1C5C">
      <w:pPr>
        <w:pStyle w:val="TOC2"/>
        <w:rPr>
          <w:rFonts w:eastAsiaTheme="minorEastAsia" w:cstheme="minorBidi"/>
          <w:szCs w:val="22"/>
        </w:rPr>
      </w:pPr>
      <w:hyperlink w:anchor="_Toc496173768" w:history="1">
        <w:r w:rsidR="00F219C2" w:rsidRPr="00631EC7">
          <w:rPr>
            <w:rStyle w:val="Hyperlink"/>
          </w:rPr>
          <w:t>1.1</w:t>
        </w:r>
        <w:r w:rsidR="00F219C2">
          <w:rPr>
            <w:rFonts w:eastAsiaTheme="minorEastAsia" w:cstheme="minorBidi"/>
            <w:szCs w:val="22"/>
          </w:rPr>
          <w:tab/>
        </w:r>
        <w:r w:rsidR="00F219C2" w:rsidRPr="00631EC7">
          <w:rPr>
            <w:rStyle w:val="Hyperlink"/>
          </w:rPr>
          <w:t>Summary of Proposed Changes</w:t>
        </w:r>
        <w:r w:rsidR="00F219C2">
          <w:rPr>
            <w:webHidden/>
          </w:rPr>
          <w:tab/>
        </w:r>
        <w:r w:rsidR="00F219C2">
          <w:rPr>
            <w:webHidden/>
          </w:rPr>
          <w:fldChar w:fldCharType="begin"/>
        </w:r>
        <w:r w:rsidR="00F219C2">
          <w:rPr>
            <w:webHidden/>
          </w:rPr>
          <w:instrText xml:space="preserve"> PAGEREF _Toc496173768 \h </w:instrText>
        </w:r>
        <w:r w:rsidR="00F219C2">
          <w:rPr>
            <w:webHidden/>
          </w:rPr>
        </w:r>
        <w:r w:rsidR="00F219C2">
          <w:rPr>
            <w:webHidden/>
          </w:rPr>
          <w:fldChar w:fldCharType="separate"/>
        </w:r>
        <w:r w:rsidR="00F219C2">
          <w:rPr>
            <w:webHidden/>
          </w:rPr>
          <w:t>7</w:t>
        </w:r>
        <w:r w:rsidR="00F219C2">
          <w:rPr>
            <w:webHidden/>
          </w:rPr>
          <w:fldChar w:fldCharType="end"/>
        </w:r>
      </w:hyperlink>
    </w:p>
    <w:p w14:paraId="08697AC7" w14:textId="79FF8C07" w:rsidR="00F219C2" w:rsidRDefault="003E1C5C">
      <w:pPr>
        <w:pStyle w:val="TOC3"/>
        <w:tabs>
          <w:tab w:val="left" w:pos="1100"/>
          <w:tab w:val="right" w:leader="dot" w:pos="9350"/>
        </w:tabs>
        <w:rPr>
          <w:rFonts w:eastAsiaTheme="minorEastAsia" w:cstheme="minorBidi"/>
          <w:i w:val="0"/>
          <w:iCs w:val="0"/>
          <w:noProof/>
          <w:sz w:val="22"/>
          <w:szCs w:val="22"/>
        </w:rPr>
      </w:pPr>
      <w:hyperlink w:anchor="_Toc496173769" w:history="1">
        <w:r w:rsidR="00F219C2" w:rsidRPr="00631EC7">
          <w:rPr>
            <w:rStyle w:val="Hyperlink"/>
            <w:noProof/>
          </w:rPr>
          <w:t>1.1.1</w:t>
        </w:r>
        <w:r w:rsidR="00F219C2">
          <w:rPr>
            <w:rFonts w:eastAsiaTheme="minorEastAsia" w:cstheme="minorBidi"/>
            <w:i w:val="0"/>
            <w:iCs w:val="0"/>
            <w:noProof/>
            <w:sz w:val="22"/>
            <w:szCs w:val="22"/>
          </w:rPr>
          <w:tab/>
        </w:r>
        <w:r w:rsidR="00F219C2" w:rsidRPr="00631EC7">
          <w:rPr>
            <w:rStyle w:val="Hyperlink"/>
            <w:noProof/>
          </w:rPr>
          <w:t>RTS 2 Annex III – Liquidity assessment, LIS and SSTI thresholds for non-equity financial instrument</w:t>
        </w:r>
        <w:r w:rsidR="00F219C2">
          <w:rPr>
            <w:noProof/>
            <w:webHidden/>
          </w:rPr>
          <w:tab/>
        </w:r>
        <w:r w:rsidR="00F219C2">
          <w:rPr>
            <w:noProof/>
            <w:webHidden/>
          </w:rPr>
          <w:fldChar w:fldCharType="begin"/>
        </w:r>
        <w:r w:rsidR="00F219C2">
          <w:rPr>
            <w:noProof/>
            <w:webHidden/>
          </w:rPr>
          <w:instrText xml:space="preserve"> PAGEREF _Toc496173769 \h </w:instrText>
        </w:r>
        <w:r w:rsidR="00F219C2">
          <w:rPr>
            <w:noProof/>
            <w:webHidden/>
          </w:rPr>
        </w:r>
        <w:r w:rsidR="00F219C2">
          <w:rPr>
            <w:noProof/>
            <w:webHidden/>
          </w:rPr>
          <w:fldChar w:fldCharType="separate"/>
        </w:r>
        <w:r w:rsidR="00F219C2">
          <w:rPr>
            <w:noProof/>
            <w:webHidden/>
          </w:rPr>
          <w:t>7</w:t>
        </w:r>
        <w:r w:rsidR="00F219C2">
          <w:rPr>
            <w:noProof/>
            <w:webHidden/>
          </w:rPr>
          <w:fldChar w:fldCharType="end"/>
        </w:r>
      </w:hyperlink>
    </w:p>
    <w:p w14:paraId="5197CD81" w14:textId="7E0077D4" w:rsidR="00F219C2" w:rsidRDefault="003E1C5C">
      <w:pPr>
        <w:pStyle w:val="TOC3"/>
        <w:tabs>
          <w:tab w:val="left" w:pos="1100"/>
          <w:tab w:val="right" w:leader="dot" w:pos="9350"/>
        </w:tabs>
        <w:rPr>
          <w:rFonts w:eastAsiaTheme="minorEastAsia" w:cstheme="minorBidi"/>
          <w:i w:val="0"/>
          <w:iCs w:val="0"/>
          <w:noProof/>
          <w:sz w:val="22"/>
          <w:szCs w:val="22"/>
        </w:rPr>
      </w:pPr>
      <w:hyperlink w:anchor="_Toc496173770" w:history="1">
        <w:r w:rsidR="00F219C2" w:rsidRPr="00631EC7">
          <w:rPr>
            <w:rStyle w:val="Hyperlink"/>
            <w:noProof/>
          </w:rPr>
          <w:t>1.1.2</w:t>
        </w:r>
        <w:r w:rsidR="00F219C2">
          <w:rPr>
            <w:rFonts w:eastAsiaTheme="minorEastAsia" w:cstheme="minorBidi"/>
            <w:i w:val="0"/>
            <w:iCs w:val="0"/>
            <w:noProof/>
            <w:sz w:val="22"/>
            <w:szCs w:val="22"/>
          </w:rPr>
          <w:tab/>
        </w:r>
        <w:r w:rsidR="00F219C2" w:rsidRPr="00631EC7">
          <w:rPr>
            <w:rStyle w:val="Hyperlink"/>
            <w:noProof/>
          </w:rPr>
          <w:t>Receiver versus Payer Swaption terminology</w:t>
        </w:r>
        <w:r w:rsidR="00F219C2">
          <w:rPr>
            <w:noProof/>
            <w:webHidden/>
          </w:rPr>
          <w:tab/>
        </w:r>
        <w:r w:rsidR="00F219C2">
          <w:rPr>
            <w:noProof/>
            <w:webHidden/>
          </w:rPr>
          <w:fldChar w:fldCharType="begin"/>
        </w:r>
        <w:r w:rsidR="00F219C2">
          <w:rPr>
            <w:noProof/>
            <w:webHidden/>
          </w:rPr>
          <w:instrText xml:space="preserve"> PAGEREF _Toc496173770 \h </w:instrText>
        </w:r>
        <w:r w:rsidR="00F219C2">
          <w:rPr>
            <w:noProof/>
            <w:webHidden/>
          </w:rPr>
        </w:r>
        <w:r w:rsidR="00F219C2">
          <w:rPr>
            <w:noProof/>
            <w:webHidden/>
          </w:rPr>
          <w:fldChar w:fldCharType="separate"/>
        </w:r>
        <w:r w:rsidR="00F219C2">
          <w:rPr>
            <w:noProof/>
            <w:webHidden/>
          </w:rPr>
          <w:t>7</w:t>
        </w:r>
        <w:r w:rsidR="00F219C2">
          <w:rPr>
            <w:noProof/>
            <w:webHidden/>
          </w:rPr>
          <w:fldChar w:fldCharType="end"/>
        </w:r>
      </w:hyperlink>
    </w:p>
    <w:p w14:paraId="47B3A3F5" w14:textId="00BC491B" w:rsidR="00F219C2" w:rsidRDefault="003E1C5C">
      <w:pPr>
        <w:pStyle w:val="TOC3"/>
        <w:tabs>
          <w:tab w:val="left" w:pos="1100"/>
          <w:tab w:val="right" w:leader="dot" w:pos="9350"/>
        </w:tabs>
        <w:rPr>
          <w:rFonts w:eastAsiaTheme="minorEastAsia" w:cstheme="minorBidi"/>
          <w:i w:val="0"/>
          <w:iCs w:val="0"/>
          <w:noProof/>
          <w:sz w:val="22"/>
          <w:szCs w:val="22"/>
        </w:rPr>
      </w:pPr>
      <w:hyperlink w:anchor="_Toc496173771" w:history="1">
        <w:r w:rsidR="00F219C2" w:rsidRPr="00631EC7">
          <w:rPr>
            <w:rStyle w:val="Hyperlink"/>
            <w:noProof/>
          </w:rPr>
          <w:t>1.1.3</w:t>
        </w:r>
        <w:r w:rsidR="00F219C2">
          <w:rPr>
            <w:rFonts w:eastAsiaTheme="minorEastAsia" w:cstheme="minorBidi"/>
            <w:i w:val="0"/>
            <w:iCs w:val="0"/>
            <w:noProof/>
            <w:sz w:val="22"/>
            <w:szCs w:val="22"/>
          </w:rPr>
          <w:tab/>
        </w:r>
        <w:r w:rsidR="00F219C2" w:rsidRPr="00631EC7">
          <w:rPr>
            <w:rStyle w:val="Hyperlink"/>
            <w:noProof/>
          </w:rPr>
          <w:t>Notional Schedule identification</w:t>
        </w:r>
        <w:r w:rsidR="00F219C2">
          <w:rPr>
            <w:noProof/>
            <w:webHidden/>
          </w:rPr>
          <w:tab/>
        </w:r>
        <w:r w:rsidR="00F219C2">
          <w:rPr>
            <w:noProof/>
            <w:webHidden/>
          </w:rPr>
          <w:fldChar w:fldCharType="begin"/>
        </w:r>
        <w:r w:rsidR="00F219C2">
          <w:rPr>
            <w:noProof/>
            <w:webHidden/>
          </w:rPr>
          <w:instrText xml:space="preserve"> PAGEREF _Toc496173771 \h </w:instrText>
        </w:r>
        <w:r w:rsidR="00F219C2">
          <w:rPr>
            <w:noProof/>
            <w:webHidden/>
          </w:rPr>
        </w:r>
        <w:r w:rsidR="00F219C2">
          <w:rPr>
            <w:noProof/>
            <w:webHidden/>
          </w:rPr>
          <w:fldChar w:fldCharType="separate"/>
        </w:r>
        <w:r w:rsidR="00F219C2">
          <w:rPr>
            <w:noProof/>
            <w:webHidden/>
          </w:rPr>
          <w:t>7</w:t>
        </w:r>
        <w:r w:rsidR="00F219C2">
          <w:rPr>
            <w:noProof/>
            <w:webHidden/>
          </w:rPr>
          <w:fldChar w:fldCharType="end"/>
        </w:r>
      </w:hyperlink>
    </w:p>
    <w:p w14:paraId="51A5BC87" w14:textId="5E984840" w:rsidR="00F219C2" w:rsidRDefault="003E1C5C">
      <w:pPr>
        <w:pStyle w:val="TOC3"/>
        <w:tabs>
          <w:tab w:val="left" w:pos="1100"/>
          <w:tab w:val="right" w:leader="dot" w:pos="9350"/>
        </w:tabs>
        <w:rPr>
          <w:rFonts w:eastAsiaTheme="minorEastAsia" w:cstheme="minorBidi"/>
          <w:i w:val="0"/>
          <w:iCs w:val="0"/>
          <w:noProof/>
          <w:sz w:val="22"/>
          <w:szCs w:val="22"/>
        </w:rPr>
      </w:pPr>
      <w:hyperlink w:anchor="_Toc496173772" w:history="1">
        <w:r w:rsidR="00F219C2" w:rsidRPr="00631EC7">
          <w:rPr>
            <w:rStyle w:val="Hyperlink"/>
            <w:noProof/>
          </w:rPr>
          <w:t>1.1.4</w:t>
        </w:r>
        <w:r w:rsidR="00F219C2">
          <w:rPr>
            <w:rFonts w:eastAsiaTheme="minorEastAsia" w:cstheme="minorBidi"/>
            <w:i w:val="0"/>
            <w:iCs w:val="0"/>
            <w:noProof/>
            <w:sz w:val="22"/>
            <w:szCs w:val="22"/>
          </w:rPr>
          <w:tab/>
        </w:r>
        <w:r w:rsidR="00F219C2" w:rsidRPr="00631EC7">
          <w:rPr>
            <w:rStyle w:val="Hyperlink"/>
            <w:noProof/>
          </w:rPr>
          <w:t>Return or Payout Trigger and Valuation Method</w:t>
        </w:r>
        <w:r w:rsidR="00F219C2">
          <w:rPr>
            <w:noProof/>
            <w:webHidden/>
          </w:rPr>
          <w:tab/>
        </w:r>
        <w:r w:rsidR="00F219C2">
          <w:rPr>
            <w:noProof/>
            <w:webHidden/>
          </w:rPr>
          <w:fldChar w:fldCharType="begin"/>
        </w:r>
        <w:r w:rsidR="00F219C2">
          <w:rPr>
            <w:noProof/>
            <w:webHidden/>
          </w:rPr>
          <w:instrText xml:space="preserve"> PAGEREF _Toc496173772 \h </w:instrText>
        </w:r>
        <w:r w:rsidR="00F219C2">
          <w:rPr>
            <w:noProof/>
            <w:webHidden/>
          </w:rPr>
        </w:r>
        <w:r w:rsidR="00F219C2">
          <w:rPr>
            <w:noProof/>
            <w:webHidden/>
          </w:rPr>
          <w:fldChar w:fldCharType="separate"/>
        </w:r>
        <w:r w:rsidR="00F219C2">
          <w:rPr>
            <w:noProof/>
            <w:webHidden/>
          </w:rPr>
          <w:t>8</w:t>
        </w:r>
        <w:r w:rsidR="00F219C2">
          <w:rPr>
            <w:noProof/>
            <w:webHidden/>
          </w:rPr>
          <w:fldChar w:fldCharType="end"/>
        </w:r>
      </w:hyperlink>
    </w:p>
    <w:p w14:paraId="5E3E6EAB" w14:textId="172A84BC" w:rsidR="00F219C2" w:rsidRDefault="003E1C5C">
      <w:pPr>
        <w:pStyle w:val="TOC1"/>
        <w:tabs>
          <w:tab w:val="left" w:pos="450"/>
          <w:tab w:val="right" w:leader="dot" w:pos="9350"/>
        </w:tabs>
        <w:rPr>
          <w:rFonts w:eastAsiaTheme="minorEastAsia" w:cstheme="minorBidi"/>
          <w:noProof/>
          <w:szCs w:val="22"/>
        </w:rPr>
      </w:pPr>
      <w:hyperlink w:anchor="_Toc496173773" w:history="1">
        <w:r w:rsidR="00F219C2" w:rsidRPr="00631EC7">
          <w:rPr>
            <w:rStyle w:val="Hyperlink"/>
            <w:noProof/>
          </w:rPr>
          <w:t>2</w:t>
        </w:r>
        <w:r w:rsidR="00F219C2">
          <w:rPr>
            <w:rFonts w:eastAsiaTheme="minorEastAsia" w:cstheme="minorBidi"/>
            <w:noProof/>
            <w:szCs w:val="22"/>
          </w:rPr>
          <w:tab/>
        </w:r>
        <w:r w:rsidR="00F219C2" w:rsidRPr="00631EC7">
          <w:rPr>
            <w:rStyle w:val="Hyperlink"/>
            <w:noProof/>
          </w:rPr>
          <w:t>Business Requirements</w:t>
        </w:r>
        <w:r w:rsidR="00F219C2">
          <w:rPr>
            <w:noProof/>
            <w:webHidden/>
          </w:rPr>
          <w:tab/>
        </w:r>
        <w:r w:rsidR="00F219C2">
          <w:rPr>
            <w:noProof/>
            <w:webHidden/>
          </w:rPr>
          <w:fldChar w:fldCharType="begin"/>
        </w:r>
        <w:r w:rsidR="00F219C2">
          <w:rPr>
            <w:noProof/>
            <w:webHidden/>
          </w:rPr>
          <w:instrText xml:space="preserve"> PAGEREF _Toc496173773 \h </w:instrText>
        </w:r>
        <w:r w:rsidR="00F219C2">
          <w:rPr>
            <w:noProof/>
            <w:webHidden/>
          </w:rPr>
        </w:r>
        <w:r w:rsidR="00F219C2">
          <w:rPr>
            <w:noProof/>
            <w:webHidden/>
          </w:rPr>
          <w:fldChar w:fldCharType="separate"/>
        </w:r>
        <w:r w:rsidR="00F219C2">
          <w:rPr>
            <w:noProof/>
            <w:webHidden/>
          </w:rPr>
          <w:t>8</w:t>
        </w:r>
        <w:r w:rsidR="00F219C2">
          <w:rPr>
            <w:noProof/>
            <w:webHidden/>
          </w:rPr>
          <w:fldChar w:fldCharType="end"/>
        </w:r>
      </w:hyperlink>
    </w:p>
    <w:p w14:paraId="1C2877FB" w14:textId="1258B0BB" w:rsidR="00F219C2" w:rsidRDefault="003E1C5C">
      <w:pPr>
        <w:pStyle w:val="TOC2"/>
        <w:rPr>
          <w:rFonts w:eastAsiaTheme="minorEastAsia" w:cstheme="minorBidi"/>
          <w:szCs w:val="22"/>
        </w:rPr>
      </w:pPr>
      <w:hyperlink w:anchor="_Toc496173774" w:history="1">
        <w:r w:rsidR="00F219C2" w:rsidRPr="00631EC7">
          <w:rPr>
            <w:rStyle w:val="Hyperlink"/>
          </w:rPr>
          <w:t>2.1</w:t>
        </w:r>
        <w:r w:rsidR="00F219C2">
          <w:rPr>
            <w:rFonts w:eastAsiaTheme="minorEastAsia" w:cstheme="minorBidi"/>
            <w:szCs w:val="22"/>
          </w:rPr>
          <w:tab/>
        </w:r>
        <w:r w:rsidR="00F219C2" w:rsidRPr="00631EC7">
          <w:rPr>
            <w:rStyle w:val="Hyperlink"/>
          </w:rPr>
          <w:t>RTS 2 Annex III – Liquidity assessment, LIS and SSTI thresholds for non-equity financial instrument</w:t>
        </w:r>
        <w:r w:rsidR="00F219C2">
          <w:rPr>
            <w:webHidden/>
          </w:rPr>
          <w:tab/>
        </w:r>
        <w:r w:rsidR="00F219C2">
          <w:rPr>
            <w:webHidden/>
          </w:rPr>
          <w:fldChar w:fldCharType="begin"/>
        </w:r>
        <w:r w:rsidR="00F219C2">
          <w:rPr>
            <w:webHidden/>
          </w:rPr>
          <w:instrText xml:space="preserve"> PAGEREF _Toc496173774 \h </w:instrText>
        </w:r>
        <w:r w:rsidR="00F219C2">
          <w:rPr>
            <w:webHidden/>
          </w:rPr>
        </w:r>
        <w:r w:rsidR="00F219C2">
          <w:rPr>
            <w:webHidden/>
          </w:rPr>
          <w:fldChar w:fldCharType="separate"/>
        </w:r>
        <w:r w:rsidR="00F219C2">
          <w:rPr>
            <w:webHidden/>
          </w:rPr>
          <w:t>8</w:t>
        </w:r>
        <w:r w:rsidR="00F219C2">
          <w:rPr>
            <w:webHidden/>
          </w:rPr>
          <w:fldChar w:fldCharType="end"/>
        </w:r>
      </w:hyperlink>
    </w:p>
    <w:p w14:paraId="578F9433" w14:textId="3521AFC1" w:rsidR="00F219C2" w:rsidRDefault="003E1C5C">
      <w:pPr>
        <w:pStyle w:val="TOC3"/>
        <w:tabs>
          <w:tab w:val="left" w:pos="1100"/>
          <w:tab w:val="right" w:leader="dot" w:pos="9350"/>
        </w:tabs>
        <w:rPr>
          <w:rFonts w:eastAsiaTheme="minorEastAsia" w:cstheme="minorBidi"/>
          <w:i w:val="0"/>
          <w:iCs w:val="0"/>
          <w:noProof/>
          <w:sz w:val="22"/>
          <w:szCs w:val="22"/>
        </w:rPr>
      </w:pPr>
      <w:hyperlink w:anchor="_Toc496173775" w:history="1">
        <w:r w:rsidR="00F219C2" w:rsidRPr="00631EC7">
          <w:rPr>
            <w:rStyle w:val="Hyperlink"/>
            <w:noProof/>
          </w:rPr>
          <w:t>2.1.1</w:t>
        </w:r>
        <w:r w:rsidR="00F219C2">
          <w:rPr>
            <w:rFonts w:eastAsiaTheme="minorEastAsia" w:cstheme="minorBidi"/>
            <w:i w:val="0"/>
            <w:iCs w:val="0"/>
            <w:noProof/>
            <w:sz w:val="22"/>
            <w:szCs w:val="22"/>
          </w:rPr>
          <w:tab/>
        </w:r>
        <w:r w:rsidR="00F219C2" w:rsidRPr="00631EC7">
          <w:rPr>
            <w:rStyle w:val="Hyperlink"/>
            <w:noProof/>
          </w:rPr>
          <w:t>Bonds (all bond types except ETCs and ETNs) – Segmentation Criteria</w:t>
        </w:r>
        <w:r w:rsidR="00F219C2">
          <w:rPr>
            <w:noProof/>
            <w:webHidden/>
          </w:rPr>
          <w:tab/>
        </w:r>
        <w:r w:rsidR="00F219C2">
          <w:rPr>
            <w:noProof/>
            <w:webHidden/>
          </w:rPr>
          <w:fldChar w:fldCharType="begin"/>
        </w:r>
        <w:r w:rsidR="00F219C2">
          <w:rPr>
            <w:noProof/>
            <w:webHidden/>
          </w:rPr>
          <w:instrText xml:space="preserve"> PAGEREF _Toc496173775 \h </w:instrText>
        </w:r>
        <w:r w:rsidR="00F219C2">
          <w:rPr>
            <w:noProof/>
            <w:webHidden/>
          </w:rPr>
        </w:r>
        <w:r w:rsidR="00F219C2">
          <w:rPr>
            <w:noProof/>
            <w:webHidden/>
          </w:rPr>
          <w:fldChar w:fldCharType="separate"/>
        </w:r>
        <w:r w:rsidR="00F219C2">
          <w:rPr>
            <w:noProof/>
            <w:webHidden/>
          </w:rPr>
          <w:t>8</w:t>
        </w:r>
        <w:r w:rsidR="00F219C2">
          <w:rPr>
            <w:noProof/>
            <w:webHidden/>
          </w:rPr>
          <w:fldChar w:fldCharType="end"/>
        </w:r>
      </w:hyperlink>
    </w:p>
    <w:p w14:paraId="3A355553" w14:textId="1A58BCC0" w:rsidR="00F219C2" w:rsidRDefault="003E1C5C">
      <w:pPr>
        <w:pStyle w:val="TOC3"/>
        <w:tabs>
          <w:tab w:val="left" w:pos="1100"/>
          <w:tab w:val="right" w:leader="dot" w:pos="9350"/>
        </w:tabs>
        <w:rPr>
          <w:rFonts w:eastAsiaTheme="minorEastAsia" w:cstheme="minorBidi"/>
          <w:i w:val="0"/>
          <w:iCs w:val="0"/>
          <w:noProof/>
          <w:sz w:val="22"/>
          <w:szCs w:val="22"/>
        </w:rPr>
      </w:pPr>
      <w:hyperlink w:anchor="_Toc496173776" w:history="1">
        <w:r w:rsidR="00F219C2" w:rsidRPr="00631EC7">
          <w:rPr>
            <w:rStyle w:val="Hyperlink"/>
            <w:noProof/>
          </w:rPr>
          <w:t>2.1.2</w:t>
        </w:r>
        <w:r w:rsidR="00F219C2">
          <w:rPr>
            <w:rFonts w:eastAsiaTheme="minorEastAsia" w:cstheme="minorBidi"/>
            <w:i w:val="0"/>
            <w:iCs w:val="0"/>
            <w:noProof/>
            <w:sz w:val="22"/>
            <w:szCs w:val="22"/>
          </w:rPr>
          <w:tab/>
        </w:r>
        <w:r w:rsidR="00F219C2" w:rsidRPr="00631EC7">
          <w:rPr>
            <w:rStyle w:val="Hyperlink"/>
            <w:noProof/>
          </w:rPr>
          <w:t>Bonds (ETC and ETN type) – Segmentation Criteria</w:t>
        </w:r>
        <w:r w:rsidR="00F219C2">
          <w:rPr>
            <w:noProof/>
            <w:webHidden/>
          </w:rPr>
          <w:tab/>
        </w:r>
        <w:r w:rsidR="00F219C2">
          <w:rPr>
            <w:noProof/>
            <w:webHidden/>
          </w:rPr>
          <w:fldChar w:fldCharType="begin"/>
        </w:r>
        <w:r w:rsidR="00F219C2">
          <w:rPr>
            <w:noProof/>
            <w:webHidden/>
          </w:rPr>
          <w:instrText xml:space="preserve"> PAGEREF _Toc496173776 \h </w:instrText>
        </w:r>
        <w:r w:rsidR="00F219C2">
          <w:rPr>
            <w:noProof/>
            <w:webHidden/>
          </w:rPr>
        </w:r>
        <w:r w:rsidR="00F219C2">
          <w:rPr>
            <w:noProof/>
            <w:webHidden/>
          </w:rPr>
          <w:fldChar w:fldCharType="separate"/>
        </w:r>
        <w:r w:rsidR="00F219C2">
          <w:rPr>
            <w:noProof/>
            <w:webHidden/>
          </w:rPr>
          <w:t>9</w:t>
        </w:r>
        <w:r w:rsidR="00F219C2">
          <w:rPr>
            <w:noProof/>
            <w:webHidden/>
          </w:rPr>
          <w:fldChar w:fldCharType="end"/>
        </w:r>
      </w:hyperlink>
    </w:p>
    <w:p w14:paraId="2B17211A" w14:textId="438506C6" w:rsidR="00F219C2" w:rsidRDefault="003E1C5C">
      <w:pPr>
        <w:pStyle w:val="TOC3"/>
        <w:tabs>
          <w:tab w:val="left" w:pos="1100"/>
          <w:tab w:val="right" w:leader="dot" w:pos="9350"/>
        </w:tabs>
        <w:rPr>
          <w:rFonts w:eastAsiaTheme="minorEastAsia" w:cstheme="minorBidi"/>
          <w:i w:val="0"/>
          <w:iCs w:val="0"/>
          <w:noProof/>
          <w:sz w:val="22"/>
          <w:szCs w:val="22"/>
        </w:rPr>
      </w:pPr>
      <w:hyperlink w:anchor="_Toc496173777" w:history="1">
        <w:r w:rsidR="00F219C2" w:rsidRPr="00631EC7">
          <w:rPr>
            <w:rStyle w:val="Hyperlink"/>
            <w:noProof/>
          </w:rPr>
          <w:t>2.1.3</w:t>
        </w:r>
        <w:r w:rsidR="00F219C2">
          <w:rPr>
            <w:rFonts w:eastAsiaTheme="minorEastAsia" w:cstheme="minorBidi"/>
            <w:i w:val="0"/>
            <w:iCs w:val="0"/>
            <w:noProof/>
            <w:sz w:val="22"/>
            <w:szCs w:val="22"/>
          </w:rPr>
          <w:tab/>
        </w:r>
        <w:r w:rsidR="00F219C2" w:rsidRPr="00631EC7">
          <w:rPr>
            <w:rStyle w:val="Hyperlink"/>
            <w:noProof/>
          </w:rPr>
          <w:t>Structured Finance Products – Segmentation Criteria</w:t>
        </w:r>
        <w:r w:rsidR="00F219C2">
          <w:rPr>
            <w:noProof/>
            <w:webHidden/>
          </w:rPr>
          <w:tab/>
        </w:r>
        <w:r w:rsidR="00F219C2">
          <w:rPr>
            <w:noProof/>
            <w:webHidden/>
          </w:rPr>
          <w:fldChar w:fldCharType="begin"/>
        </w:r>
        <w:r w:rsidR="00F219C2">
          <w:rPr>
            <w:noProof/>
            <w:webHidden/>
          </w:rPr>
          <w:instrText xml:space="preserve"> PAGEREF _Toc496173777 \h </w:instrText>
        </w:r>
        <w:r w:rsidR="00F219C2">
          <w:rPr>
            <w:noProof/>
            <w:webHidden/>
          </w:rPr>
        </w:r>
        <w:r w:rsidR="00F219C2">
          <w:rPr>
            <w:noProof/>
            <w:webHidden/>
          </w:rPr>
          <w:fldChar w:fldCharType="separate"/>
        </w:r>
        <w:r w:rsidR="00F219C2">
          <w:rPr>
            <w:noProof/>
            <w:webHidden/>
          </w:rPr>
          <w:t>9</w:t>
        </w:r>
        <w:r w:rsidR="00F219C2">
          <w:rPr>
            <w:noProof/>
            <w:webHidden/>
          </w:rPr>
          <w:fldChar w:fldCharType="end"/>
        </w:r>
      </w:hyperlink>
    </w:p>
    <w:p w14:paraId="315DB504" w14:textId="213C935F" w:rsidR="00F219C2" w:rsidRDefault="003E1C5C">
      <w:pPr>
        <w:pStyle w:val="TOC3"/>
        <w:tabs>
          <w:tab w:val="left" w:pos="1100"/>
          <w:tab w:val="right" w:leader="dot" w:pos="9350"/>
        </w:tabs>
        <w:rPr>
          <w:rFonts w:eastAsiaTheme="minorEastAsia" w:cstheme="minorBidi"/>
          <w:i w:val="0"/>
          <w:iCs w:val="0"/>
          <w:noProof/>
          <w:sz w:val="22"/>
          <w:szCs w:val="22"/>
        </w:rPr>
      </w:pPr>
      <w:hyperlink w:anchor="_Toc496173778" w:history="1">
        <w:r w:rsidR="00F219C2" w:rsidRPr="00631EC7">
          <w:rPr>
            <w:rStyle w:val="Hyperlink"/>
            <w:noProof/>
          </w:rPr>
          <w:t>2.1.4</w:t>
        </w:r>
        <w:r w:rsidR="00F219C2">
          <w:rPr>
            <w:rFonts w:eastAsiaTheme="minorEastAsia" w:cstheme="minorBidi"/>
            <w:i w:val="0"/>
            <w:iCs w:val="0"/>
            <w:noProof/>
            <w:sz w:val="22"/>
            <w:szCs w:val="22"/>
          </w:rPr>
          <w:tab/>
        </w:r>
        <w:r w:rsidR="00F219C2" w:rsidRPr="00631EC7">
          <w:rPr>
            <w:rStyle w:val="Hyperlink"/>
            <w:noProof/>
          </w:rPr>
          <w:t>Securitised Derivatives – Segmentation Criteria</w:t>
        </w:r>
        <w:r w:rsidR="00F219C2">
          <w:rPr>
            <w:noProof/>
            <w:webHidden/>
          </w:rPr>
          <w:tab/>
        </w:r>
        <w:r w:rsidR="00F219C2">
          <w:rPr>
            <w:noProof/>
            <w:webHidden/>
          </w:rPr>
          <w:fldChar w:fldCharType="begin"/>
        </w:r>
        <w:r w:rsidR="00F219C2">
          <w:rPr>
            <w:noProof/>
            <w:webHidden/>
          </w:rPr>
          <w:instrText xml:space="preserve"> PAGEREF _Toc496173778 \h </w:instrText>
        </w:r>
        <w:r w:rsidR="00F219C2">
          <w:rPr>
            <w:noProof/>
            <w:webHidden/>
          </w:rPr>
        </w:r>
        <w:r w:rsidR="00F219C2">
          <w:rPr>
            <w:noProof/>
            <w:webHidden/>
          </w:rPr>
          <w:fldChar w:fldCharType="separate"/>
        </w:r>
        <w:r w:rsidR="00F219C2">
          <w:rPr>
            <w:noProof/>
            <w:webHidden/>
          </w:rPr>
          <w:t>9</w:t>
        </w:r>
        <w:r w:rsidR="00F219C2">
          <w:rPr>
            <w:noProof/>
            <w:webHidden/>
          </w:rPr>
          <w:fldChar w:fldCharType="end"/>
        </w:r>
      </w:hyperlink>
    </w:p>
    <w:p w14:paraId="72F63ABC" w14:textId="587C89B2" w:rsidR="00F219C2" w:rsidRDefault="003E1C5C">
      <w:pPr>
        <w:pStyle w:val="TOC3"/>
        <w:tabs>
          <w:tab w:val="left" w:pos="1100"/>
          <w:tab w:val="right" w:leader="dot" w:pos="9350"/>
        </w:tabs>
        <w:rPr>
          <w:rFonts w:eastAsiaTheme="minorEastAsia" w:cstheme="minorBidi"/>
          <w:i w:val="0"/>
          <w:iCs w:val="0"/>
          <w:noProof/>
          <w:sz w:val="22"/>
          <w:szCs w:val="22"/>
        </w:rPr>
      </w:pPr>
      <w:hyperlink w:anchor="_Toc496173779" w:history="1">
        <w:r w:rsidR="00F219C2" w:rsidRPr="00631EC7">
          <w:rPr>
            <w:rStyle w:val="Hyperlink"/>
            <w:noProof/>
          </w:rPr>
          <w:t>2.1.5</w:t>
        </w:r>
        <w:r w:rsidR="00F219C2">
          <w:rPr>
            <w:rFonts w:eastAsiaTheme="minorEastAsia" w:cstheme="minorBidi"/>
            <w:i w:val="0"/>
            <w:iCs w:val="0"/>
            <w:noProof/>
            <w:sz w:val="22"/>
            <w:szCs w:val="22"/>
          </w:rPr>
          <w:tab/>
        </w:r>
        <w:r w:rsidR="00F219C2" w:rsidRPr="00631EC7">
          <w:rPr>
            <w:rStyle w:val="Hyperlink"/>
            <w:noProof/>
          </w:rPr>
          <w:t>Interest Rate Derivatives – Segmentation Criteria</w:t>
        </w:r>
        <w:r w:rsidR="00F219C2">
          <w:rPr>
            <w:noProof/>
            <w:webHidden/>
          </w:rPr>
          <w:tab/>
        </w:r>
        <w:r w:rsidR="00F219C2">
          <w:rPr>
            <w:noProof/>
            <w:webHidden/>
          </w:rPr>
          <w:fldChar w:fldCharType="begin"/>
        </w:r>
        <w:r w:rsidR="00F219C2">
          <w:rPr>
            <w:noProof/>
            <w:webHidden/>
          </w:rPr>
          <w:instrText xml:space="preserve"> PAGEREF _Toc496173779 \h </w:instrText>
        </w:r>
        <w:r w:rsidR="00F219C2">
          <w:rPr>
            <w:noProof/>
            <w:webHidden/>
          </w:rPr>
        </w:r>
        <w:r w:rsidR="00F219C2">
          <w:rPr>
            <w:noProof/>
            <w:webHidden/>
          </w:rPr>
          <w:fldChar w:fldCharType="separate"/>
        </w:r>
        <w:r w:rsidR="00F219C2">
          <w:rPr>
            <w:noProof/>
            <w:webHidden/>
          </w:rPr>
          <w:t>9</w:t>
        </w:r>
        <w:r w:rsidR="00F219C2">
          <w:rPr>
            <w:noProof/>
            <w:webHidden/>
          </w:rPr>
          <w:fldChar w:fldCharType="end"/>
        </w:r>
      </w:hyperlink>
    </w:p>
    <w:p w14:paraId="6B3827CB" w14:textId="24AACA56" w:rsidR="00F219C2" w:rsidRDefault="003E1C5C">
      <w:pPr>
        <w:pStyle w:val="TOC3"/>
        <w:tabs>
          <w:tab w:val="left" w:pos="1100"/>
          <w:tab w:val="right" w:leader="dot" w:pos="9350"/>
        </w:tabs>
        <w:rPr>
          <w:rFonts w:eastAsiaTheme="minorEastAsia" w:cstheme="minorBidi"/>
          <w:i w:val="0"/>
          <w:iCs w:val="0"/>
          <w:noProof/>
          <w:sz w:val="22"/>
          <w:szCs w:val="22"/>
        </w:rPr>
      </w:pPr>
      <w:hyperlink w:anchor="_Toc496173780" w:history="1">
        <w:r w:rsidR="00F219C2" w:rsidRPr="00631EC7">
          <w:rPr>
            <w:rStyle w:val="Hyperlink"/>
            <w:noProof/>
          </w:rPr>
          <w:t>2.1.6</w:t>
        </w:r>
        <w:r w:rsidR="00F219C2">
          <w:rPr>
            <w:rFonts w:eastAsiaTheme="minorEastAsia" w:cstheme="minorBidi"/>
            <w:i w:val="0"/>
            <w:iCs w:val="0"/>
            <w:noProof/>
            <w:sz w:val="22"/>
            <w:szCs w:val="22"/>
          </w:rPr>
          <w:tab/>
        </w:r>
        <w:r w:rsidR="00F219C2" w:rsidRPr="00631EC7">
          <w:rPr>
            <w:rStyle w:val="Hyperlink"/>
            <w:noProof/>
          </w:rPr>
          <w:t>Equity Derivatives – Segmentation Criteria</w:t>
        </w:r>
        <w:r w:rsidR="00F219C2">
          <w:rPr>
            <w:noProof/>
            <w:webHidden/>
          </w:rPr>
          <w:tab/>
        </w:r>
        <w:r w:rsidR="00F219C2">
          <w:rPr>
            <w:noProof/>
            <w:webHidden/>
          </w:rPr>
          <w:fldChar w:fldCharType="begin"/>
        </w:r>
        <w:r w:rsidR="00F219C2">
          <w:rPr>
            <w:noProof/>
            <w:webHidden/>
          </w:rPr>
          <w:instrText xml:space="preserve"> PAGEREF _Toc496173780 \h </w:instrText>
        </w:r>
        <w:r w:rsidR="00F219C2">
          <w:rPr>
            <w:noProof/>
            <w:webHidden/>
          </w:rPr>
        </w:r>
        <w:r w:rsidR="00F219C2">
          <w:rPr>
            <w:noProof/>
            <w:webHidden/>
          </w:rPr>
          <w:fldChar w:fldCharType="separate"/>
        </w:r>
        <w:r w:rsidR="00F219C2">
          <w:rPr>
            <w:noProof/>
            <w:webHidden/>
          </w:rPr>
          <w:t>15</w:t>
        </w:r>
        <w:r w:rsidR="00F219C2">
          <w:rPr>
            <w:noProof/>
            <w:webHidden/>
          </w:rPr>
          <w:fldChar w:fldCharType="end"/>
        </w:r>
      </w:hyperlink>
    </w:p>
    <w:p w14:paraId="645B8D5B" w14:textId="1EB47A97" w:rsidR="00F219C2" w:rsidRDefault="003E1C5C">
      <w:pPr>
        <w:pStyle w:val="TOC3"/>
        <w:tabs>
          <w:tab w:val="left" w:pos="1100"/>
          <w:tab w:val="right" w:leader="dot" w:pos="9350"/>
        </w:tabs>
        <w:rPr>
          <w:rFonts w:eastAsiaTheme="minorEastAsia" w:cstheme="minorBidi"/>
          <w:i w:val="0"/>
          <w:iCs w:val="0"/>
          <w:noProof/>
          <w:sz w:val="22"/>
          <w:szCs w:val="22"/>
        </w:rPr>
      </w:pPr>
      <w:hyperlink w:anchor="_Toc496173781" w:history="1">
        <w:r w:rsidR="00F219C2" w:rsidRPr="00631EC7">
          <w:rPr>
            <w:rStyle w:val="Hyperlink"/>
            <w:noProof/>
          </w:rPr>
          <w:t>2.1.7</w:t>
        </w:r>
        <w:r w:rsidR="00F219C2">
          <w:rPr>
            <w:rFonts w:eastAsiaTheme="minorEastAsia" w:cstheme="minorBidi"/>
            <w:i w:val="0"/>
            <w:iCs w:val="0"/>
            <w:noProof/>
            <w:sz w:val="22"/>
            <w:szCs w:val="22"/>
          </w:rPr>
          <w:tab/>
        </w:r>
        <w:r w:rsidR="00F219C2" w:rsidRPr="00631EC7">
          <w:rPr>
            <w:rStyle w:val="Hyperlink"/>
            <w:noProof/>
          </w:rPr>
          <w:t>Commodity Derivatives – Segmentation Criteria</w:t>
        </w:r>
        <w:r w:rsidR="00F219C2">
          <w:rPr>
            <w:noProof/>
            <w:webHidden/>
          </w:rPr>
          <w:tab/>
        </w:r>
        <w:r w:rsidR="00F219C2">
          <w:rPr>
            <w:noProof/>
            <w:webHidden/>
          </w:rPr>
          <w:fldChar w:fldCharType="begin"/>
        </w:r>
        <w:r w:rsidR="00F219C2">
          <w:rPr>
            <w:noProof/>
            <w:webHidden/>
          </w:rPr>
          <w:instrText xml:space="preserve"> PAGEREF _Toc496173781 \h </w:instrText>
        </w:r>
        <w:r w:rsidR="00F219C2">
          <w:rPr>
            <w:noProof/>
            <w:webHidden/>
          </w:rPr>
        </w:r>
        <w:r w:rsidR="00F219C2">
          <w:rPr>
            <w:noProof/>
            <w:webHidden/>
          </w:rPr>
          <w:fldChar w:fldCharType="separate"/>
        </w:r>
        <w:r w:rsidR="00F219C2">
          <w:rPr>
            <w:noProof/>
            <w:webHidden/>
          </w:rPr>
          <w:t>18</w:t>
        </w:r>
        <w:r w:rsidR="00F219C2">
          <w:rPr>
            <w:noProof/>
            <w:webHidden/>
          </w:rPr>
          <w:fldChar w:fldCharType="end"/>
        </w:r>
      </w:hyperlink>
    </w:p>
    <w:p w14:paraId="274ACA94" w14:textId="25DF6303" w:rsidR="00F219C2" w:rsidRDefault="003E1C5C">
      <w:pPr>
        <w:pStyle w:val="TOC3"/>
        <w:tabs>
          <w:tab w:val="left" w:pos="1100"/>
          <w:tab w:val="right" w:leader="dot" w:pos="9350"/>
        </w:tabs>
        <w:rPr>
          <w:rFonts w:eastAsiaTheme="minorEastAsia" w:cstheme="minorBidi"/>
          <w:i w:val="0"/>
          <w:iCs w:val="0"/>
          <w:noProof/>
          <w:sz w:val="22"/>
          <w:szCs w:val="22"/>
        </w:rPr>
      </w:pPr>
      <w:hyperlink w:anchor="_Toc496173782" w:history="1">
        <w:r w:rsidR="00F219C2" w:rsidRPr="00631EC7">
          <w:rPr>
            <w:rStyle w:val="Hyperlink"/>
            <w:noProof/>
          </w:rPr>
          <w:t>2.1.8</w:t>
        </w:r>
        <w:r w:rsidR="00F219C2">
          <w:rPr>
            <w:rFonts w:eastAsiaTheme="minorEastAsia" w:cstheme="minorBidi"/>
            <w:i w:val="0"/>
            <w:iCs w:val="0"/>
            <w:noProof/>
            <w:sz w:val="22"/>
            <w:szCs w:val="22"/>
          </w:rPr>
          <w:tab/>
        </w:r>
        <w:r w:rsidR="00F219C2" w:rsidRPr="00631EC7">
          <w:rPr>
            <w:rStyle w:val="Hyperlink"/>
            <w:noProof/>
          </w:rPr>
          <w:t>Foreign Exchange Derivatives – Segmentation Criteria</w:t>
        </w:r>
        <w:r w:rsidR="00F219C2">
          <w:rPr>
            <w:noProof/>
            <w:webHidden/>
          </w:rPr>
          <w:tab/>
        </w:r>
        <w:r w:rsidR="00F219C2">
          <w:rPr>
            <w:noProof/>
            <w:webHidden/>
          </w:rPr>
          <w:fldChar w:fldCharType="begin"/>
        </w:r>
        <w:r w:rsidR="00F219C2">
          <w:rPr>
            <w:noProof/>
            <w:webHidden/>
          </w:rPr>
          <w:instrText xml:space="preserve"> PAGEREF _Toc496173782 \h </w:instrText>
        </w:r>
        <w:r w:rsidR="00F219C2">
          <w:rPr>
            <w:noProof/>
            <w:webHidden/>
          </w:rPr>
        </w:r>
        <w:r w:rsidR="00F219C2">
          <w:rPr>
            <w:noProof/>
            <w:webHidden/>
          </w:rPr>
          <w:fldChar w:fldCharType="separate"/>
        </w:r>
        <w:r w:rsidR="00F219C2">
          <w:rPr>
            <w:noProof/>
            <w:webHidden/>
          </w:rPr>
          <w:t>28</w:t>
        </w:r>
        <w:r w:rsidR="00F219C2">
          <w:rPr>
            <w:noProof/>
            <w:webHidden/>
          </w:rPr>
          <w:fldChar w:fldCharType="end"/>
        </w:r>
      </w:hyperlink>
    </w:p>
    <w:p w14:paraId="7B4A6687" w14:textId="56D8927E" w:rsidR="00F219C2" w:rsidRDefault="003E1C5C">
      <w:pPr>
        <w:pStyle w:val="TOC3"/>
        <w:tabs>
          <w:tab w:val="left" w:pos="1100"/>
          <w:tab w:val="right" w:leader="dot" w:pos="9350"/>
        </w:tabs>
        <w:rPr>
          <w:rFonts w:eastAsiaTheme="minorEastAsia" w:cstheme="minorBidi"/>
          <w:i w:val="0"/>
          <w:iCs w:val="0"/>
          <w:noProof/>
          <w:sz w:val="22"/>
          <w:szCs w:val="22"/>
        </w:rPr>
      </w:pPr>
      <w:hyperlink w:anchor="_Toc496173783" w:history="1">
        <w:r w:rsidR="00F219C2" w:rsidRPr="00631EC7">
          <w:rPr>
            <w:rStyle w:val="Hyperlink"/>
            <w:noProof/>
          </w:rPr>
          <w:t>2.1.9</w:t>
        </w:r>
        <w:r w:rsidR="00F219C2">
          <w:rPr>
            <w:rFonts w:eastAsiaTheme="minorEastAsia" w:cstheme="minorBidi"/>
            <w:i w:val="0"/>
            <w:iCs w:val="0"/>
            <w:noProof/>
            <w:sz w:val="22"/>
            <w:szCs w:val="22"/>
          </w:rPr>
          <w:tab/>
        </w:r>
        <w:r w:rsidR="00F219C2" w:rsidRPr="00631EC7">
          <w:rPr>
            <w:rStyle w:val="Hyperlink"/>
            <w:noProof/>
          </w:rPr>
          <w:t>Credit Derivatives – Segmentation Criteria</w:t>
        </w:r>
        <w:r w:rsidR="00F219C2">
          <w:rPr>
            <w:noProof/>
            <w:webHidden/>
          </w:rPr>
          <w:tab/>
        </w:r>
        <w:r w:rsidR="00F219C2">
          <w:rPr>
            <w:noProof/>
            <w:webHidden/>
          </w:rPr>
          <w:fldChar w:fldCharType="begin"/>
        </w:r>
        <w:r w:rsidR="00F219C2">
          <w:rPr>
            <w:noProof/>
            <w:webHidden/>
          </w:rPr>
          <w:instrText xml:space="preserve"> PAGEREF _Toc496173783 \h </w:instrText>
        </w:r>
        <w:r w:rsidR="00F219C2">
          <w:rPr>
            <w:noProof/>
            <w:webHidden/>
          </w:rPr>
        </w:r>
        <w:r w:rsidR="00F219C2">
          <w:rPr>
            <w:noProof/>
            <w:webHidden/>
          </w:rPr>
          <w:fldChar w:fldCharType="separate"/>
        </w:r>
        <w:r w:rsidR="00F219C2">
          <w:rPr>
            <w:noProof/>
            <w:webHidden/>
          </w:rPr>
          <w:t>30</w:t>
        </w:r>
        <w:r w:rsidR="00F219C2">
          <w:rPr>
            <w:noProof/>
            <w:webHidden/>
          </w:rPr>
          <w:fldChar w:fldCharType="end"/>
        </w:r>
      </w:hyperlink>
    </w:p>
    <w:p w14:paraId="704C5648" w14:textId="51859688" w:rsidR="00F219C2" w:rsidRDefault="003E1C5C">
      <w:pPr>
        <w:pStyle w:val="TOC3"/>
        <w:tabs>
          <w:tab w:val="left" w:pos="1320"/>
          <w:tab w:val="right" w:leader="dot" w:pos="9350"/>
        </w:tabs>
        <w:rPr>
          <w:rFonts w:eastAsiaTheme="minorEastAsia" w:cstheme="minorBidi"/>
          <w:i w:val="0"/>
          <w:iCs w:val="0"/>
          <w:noProof/>
          <w:sz w:val="22"/>
          <w:szCs w:val="22"/>
        </w:rPr>
      </w:pPr>
      <w:hyperlink w:anchor="_Toc496173784" w:history="1">
        <w:r w:rsidR="00F219C2" w:rsidRPr="00631EC7">
          <w:rPr>
            <w:rStyle w:val="Hyperlink"/>
            <w:noProof/>
          </w:rPr>
          <w:t>2.1.10</w:t>
        </w:r>
        <w:r w:rsidR="00F219C2">
          <w:rPr>
            <w:rFonts w:eastAsiaTheme="minorEastAsia" w:cstheme="minorBidi"/>
            <w:i w:val="0"/>
            <w:iCs w:val="0"/>
            <w:noProof/>
            <w:sz w:val="22"/>
            <w:szCs w:val="22"/>
          </w:rPr>
          <w:tab/>
        </w:r>
        <w:r w:rsidR="00F219C2" w:rsidRPr="00631EC7">
          <w:rPr>
            <w:rStyle w:val="Hyperlink"/>
            <w:noProof/>
          </w:rPr>
          <w:t>C10 – Segmentation Criteria</w:t>
        </w:r>
        <w:r w:rsidR="00F219C2">
          <w:rPr>
            <w:noProof/>
            <w:webHidden/>
          </w:rPr>
          <w:tab/>
        </w:r>
        <w:r w:rsidR="00F219C2">
          <w:rPr>
            <w:noProof/>
            <w:webHidden/>
          </w:rPr>
          <w:fldChar w:fldCharType="begin"/>
        </w:r>
        <w:r w:rsidR="00F219C2">
          <w:rPr>
            <w:noProof/>
            <w:webHidden/>
          </w:rPr>
          <w:instrText xml:space="preserve"> PAGEREF _Toc496173784 \h </w:instrText>
        </w:r>
        <w:r w:rsidR="00F219C2">
          <w:rPr>
            <w:noProof/>
            <w:webHidden/>
          </w:rPr>
        </w:r>
        <w:r w:rsidR="00F219C2">
          <w:rPr>
            <w:noProof/>
            <w:webHidden/>
          </w:rPr>
          <w:fldChar w:fldCharType="separate"/>
        </w:r>
        <w:r w:rsidR="00F219C2">
          <w:rPr>
            <w:noProof/>
            <w:webHidden/>
          </w:rPr>
          <w:t>31</w:t>
        </w:r>
        <w:r w:rsidR="00F219C2">
          <w:rPr>
            <w:noProof/>
            <w:webHidden/>
          </w:rPr>
          <w:fldChar w:fldCharType="end"/>
        </w:r>
      </w:hyperlink>
    </w:p>
    <w:p w14:paraId="3B96F122" w14:textId="7C1EDCF7" w:rsidR="00F219C2" w:rsidRDefault="003E1C5C">
      <w:pPr>
        <w:pStyle w:val="TOC3"/>
        <w:tabs>
          <w:tab w:val="left" w:pos="1320"/>
          <w:tab w:val="right" w:leader="dot" w:pos="9350"/>
        </w:tabs>
        <w:rPr>
          <w:rFonts w:eastAsiaTheme="minorEastAsia" w:cstheme="minorBidi"/>
          <w:i w:val="0"/>
          <w:iCs w:val="0"/>
          <w:noProof/>
          <w:sz w:val="22"/>
          <w:szCs w:val="22"/>
        </w:rPr>
      </w:pPr>
      <w:hyperlink w:anchor="_Toc496173785" w:history="1">
        <w:r w:rsidR="00F219C2" w:rsidRPr="00631EC7">
          <w:rPr>
            <w:rStyle w:val="Hyperlink"/>
            <w:noProof/>
          </w:rPr>
          <w:t>2.1.11</w:t>
        </w:r>
        <w:r w:rsidR="00F219C2">
          <w:rPr>
            <w:rFonts w:eastAsiaTheme="minorEastAsia" w:cstheme="minorBidi"/>
            <w:i w:val="0"/>
            <w:iCs w:val="0"/>
            <w:noProof/>
            <w:sz w:val="22"/>
            <w:szCs w:val="22"/>
          </w:rPr>
          <w:tab/>
        </w:r>
        <w:r w:rsidR="00F219C2" w:rsidRPr="00631EC7">
          <w:rPr>
            <w:rStyle w:val="Hyperlink"/>
            <w:noProof/>
          </w:rPr>
          <w:t>Contracts for Differences – Segmentation Criteria</w:t>
        </w:r>
        <w:r w:rsidR="00F219C2">
          <w:rPr>
            <w:noProof/>
            <w:webHidden/>
          </w:rPr>
          <w:tab/>
        </w:r>
        <w:r w:rsidR="00F219C2">
          <w:rPr>
            <w:noProof/>
            <w:webHidden/>
          </w:rPr>
          <w:fldChar w:fldCharType="begin"/>
        </w:r>
        <w:r w:rsidR="00F219C2">
          <w:rPr>
            <w:noProof/>
            <w:webHidden/>
          </w:rPr>
          <w:instrText xml:space="preserve"> PAGEREF _Toc496173785 \h </w:instrText>
        </w:r>
        <w:r w:rsidR="00F219C2">
          <w:rPr>
            <w:noProof/>
            <w:webHidden/>
          </w:rPr>
        </w:r>
        <w:r w:rsidR="00F219C2">
          <w:rPr>
            <w:noProof/>
            <w:webHidden/>
          </w:rPr>
          <w:fldChar w:fldCharType="separate"/>
        </w:r>
        <w:r w:rsidR="00F219C2">
          <w:rPr>
            <w:noProof/>
            <w:webHidden/>
          </w:rPr>
          <w:t>32</w:t>
        </w:r>
        <w:r w:rsidR="00F219C2">
          <w:rPr>
            <w:noProof/>
            <w:webHidden/>
          </w:rPr>
          <w:fldChar w:fldCharType="end"/>
        </w:r>
      </w:hyperlink>
    </w:p>
    <w:p w14:paraId="28AD6B43" w14:textId="128C63AC" w:rsidR="00F219C2" w:rsidRDefault="003E1C5C">
      <w:pPr>
        <w:pStyle w:val="TOC2"/>
        <w:rPr>
          <w:rFonts w:eastAsiaTheme="minorEastAsia" w:cstheme="minorBidi"/>
          <w:szCs w:val="22"/>
        </w:rPr>
      </w:pPr>
      <w:hyperlink w:anchor="_Toc496173786" w:history="1">
        <w:r w:rsidR="00F219C2" w:rsidRPr="00631EC7">
          <w:rPr>
            <w:rStyle w:val="Hyperlink"/>
          </w:rPr>
          <w:t>2.2</w:t>
        </w:r>
        <w:r w:rsidR="00F219C2">
          <w:rPr>
            <w:rFonts w:eastAsiaTheme="minorEastAsia" w:cstheme="minorBidi"/>
            <w:szCs w:val="22"/>
          </w:rPr>
          <w:tab/>
        </w:r>
        <w:r w:rsidR="00F219C2" w:rsidRPr="00631EC7">
          <w:rPr>
            <w:rStyle w:val="Hyperlink"/>
          </w:rPr>
          <w:t>Receiver versus Payer Swaption terminology</w:t>
        </w:r>
        <w:r w:rsidR="00F219C2">
          <w:rPr>
            <w:webHidden/>
          </w:rPr>
          <w:tab/>
        </w:r>
        <w:r w:rsidR="00F219C2">
          <w:rPr>
            <w:webHidden/>
          </w:rPr>
          <w:fldChar w:fldCharType="begin"/>
        </w:r>
        <w:r w:rsidR="00F219C2">
          <w:rPr>
            <w:webHidden/>
          </w:rPr>
          <w:instrText xml:space="preserve"> PAGEREF _Toc496173786 \h </w:instrText>
        </w:r>
        <w:r w:rsidR="00F219C2">
          <w:rPr>
            <w:webHidden/>
          </w:rPr>
        </w:r>
        <w:r w:rsidR="00F219C2">
          <w:rPr>
            <w:webHidden/>
          </w:rPr>
          <w:fldChar w:fldCharType="separate"/>
        </w:r>
        <w:r w:rsidR="00F219C2">
          <w:rPr>
            <w:webHidden/>
          </w:rPr>
          <w:t>33</w:t>
        </w:r>
        <w:r w:rsidR="00F219C2">
          <w:rPr>
            <w:webHidden/>
          </w:rPr>
          <w:fldChar w:fldCharType="end"/>
        </w:r>
      </w:hyperlink>
    </w:p>
    <w:p w14:paraId="1FF8AEE0" w14:textId="1519DAC7" w:rsidR="00F219C2" w:rsidRDefault="003E1C5C">
      <w:pPr>
        <w:pStyle w:val="TOC2"/>
        <w:rPr>
          <w:rFonts w:eastAsiaTheme="minorEastAsia" w:cstheme="minorBidi"/>
          <w:szCs w:val="22"/>
        </w:rPr>
      </w:pPr>
      <w:hyperlink w:anchor="_Toc496173787" w:history="1">
        <w:r w:rsidR="00F219C2" w:rsidRPr="00631EC7">
          <w:rPr>
            <w:rStyle w:val="Hyperlink"/>
          </w:rPr>
          <w:t>2.3</w:t>
        </w:r>
        <w:r w:rsidR="00F219C2">
          <w:rPr>
            <w:rFonts w:eastAsiaTheme="minorEastAsia" w:cstheme="minorBidi"/>
            <w:szCs w:val="22"/>
          </w:rPr>
          <w:tab/>
        </w:r>
        <w:r w:rsidR="00F219C2" w:rsidRPr="00631EC7">
          <w:rPr>
            <w:rStyle w:val="Hyperlink"/>
          </w:rPr>
          <w:t>Notional Schedule identification</w:t>
        </w:r>
        <w:r w:rsidR="00F219C2">
          <w:rPr>
            <w:webHidden/>
          </w:rPr>
          <w:tab/>
        </w:r>
        <w:r w:rsidR="00F219C2">
          <w:rPr>
            <w:webHidden/>
          </w:rPr>
          <w:fldChar w:fldCharType="begin"/>
        </w:r>
        <w:r w:rsidR="00F219C2">
          <w:rPr>
            <w:webHidden/>
          </w:rPr>
          <w:instrText xml:space="preserve"> PAGEREF _Toc496173787 \h </w:instrText>
        </w:r>
        <w:r w:rsidR="00F219C2">
          <w:rPr>
            <w:webHidden/>
          </w:rPr>
        </w:r>
        <w:r w:rsidR="00F219C2">
          <w:rPr>
            <w:webHidden/>
          </w:rPr>
          <w:fldChar w:fldCharType="separate"/>
        </w:r>
        <w:r w:rsidR="00F219C2">
          <w:rPr>
            <w:webHidden/>
          </w:rPr>
          <w:t>34</w:t>
        </w:r>
        <w:r w:rsidR="00F219C2">
          <w:rPr>
            <w:webHidden/>
          </w:rPr>
          <w:fldChar w:fldCharType="end"/>
        </w:r>
      </w:hyperlink>
    </w:p>
    <w:p w14:paraId="2259906F" w14:textId="563A7125" w:rsidR="00F219C2" w:rsidRDefault="003E1C5C">
      <w:pPr>
        <w:pStyle w:val="TOC2"/>
        <w:rPr>
          <w:rFonts w:eastAsiaTheme="minorEastAsia" w:cstheme="minorBidi"/>
          <w:szCs w:val="22"/>
        </w:rPr>
      </w:pPr>
      <w:hyperlink w:anchor="_Toc496173788" w:history="1">
        <w:r w:rsidR="00F219C2" w:rsidRPr="00631EC7">
          <w:rPr>
            <w:rStyle w:val="Hyperlink"/>
          </w:rPr>
          <w:t>2.4</w:t>
        </w:r>
        <w:r w:rsidR="00F219C2">
          <w:rPr>
            <w:rFonts w:eastAsiaTheme="minorEastAsia" w:cstheme="minorBidi"/>
            <w:szCs w:val="22"/>
          </w:rPr>
          <w:tab/>
        </w:r>
        <w:r w:rsidR="00F219C2" w:rsidRPr="00631EC7">
          <w:rPr>
            <w:rStyle w:val="Hyperlink"/>
          </w:rPr>
          <w:t>Return or Payout Trigger and Valuation Method</w:t>
        </w:r>
        <w:r w:rsidR="00F219C2">
          <w:rPr>
            <w:webHidden/>
          </w:rPr>
          <w:tab/>
        </w:r>
        <w:r w:rsidR="00F219C2">
          <w:rPr>
            <w:webHidden/>
          </w:rPr>
          <w:fldChar w:fldCharType="begin"/>
        </w:r>
        <w:r w:rsidR="00F219C2">
          <w:rPr>
            <w:webHidden/>
          </w:rPr>
          <w:instrText xml:space="preserve"> PAGEREF _Toc496173788 \h </w:instrText>
        </w:r>
        <w:r w:rsidR="00F219C2">
          <w:rPr>
            <w:webHidden/>
          </w:rPr>
        </w:r>
        <w:r w:rsidR="00F219C2">
          <w:rPr>
            <w:webHidden/>
          </w:rPr>
          <w:fldChar w:fldCharType="separate"/>
        </w:r>
        <w:r w:rsidR="00F219C2">
          <w:rPr>
            <w:webHidden/>
          </w:rPr>
          <w:t>34</w:t>
        </w:r>
        <w:r w:rsidR="00F219C2">
          <w:rPr>
            <w:webHidden/>
          </w:rPr>
          <w:fldChar w:fldCharType="end"/>
        </w:r>
      </w:hyperlink>
    </w:p>
    <w:p w14:paraId="6106A99F" w14:textId="3A01264B" w:rsidR="00F219C2" w:rsidRDefault="003E1C5C">
      <w:pPr>
        <w:pStyle w:val="TOC1"/>
        <w:tabs>
          <w:tab w:val="left" w:pos="450"/>
          <w:tab w:val="right" w:leader="dot" w:pos="9350"/>
        </w:tabs>
        <w:rPr>
          <w:rFonts w:eastAsiaTheme="minorEastAsia" w:cstheme="minorBidi"/>
          <w:noProof/>
          <w:szCs w:val="22"/>
        </w:rPr>
      </w:pPr>
      <w:hyperlink w:anchor="_Toc496173789" w:history="1">
        <w:r w:rsidR="00F219C2" w:rsidRPr="00631EC7">
          <w:rPr>
            <w:rStyle w:val="Hyperlink"/>
            <w:noProof/>
          </w:rPr>
          <w:t>3</w:t>
        </w:r>
        <w:r w:rsidR="00F219C2">
          <w:rPr>
            <w:rFonts w:eastAsiaTheme="minorEastAsia" w:cstheme="minorBidi"/>
            <w:noProof/>
            <w:szCs w:val="22"/>
          </w:rPr>
          <w:tab/>
        </w:r>
        <w:r w:rsidR="00F219C2" w:rsidRPr="00631EC7">
          <w:rPr>
            <w:rStyle w:val="Hyperlink"/>
            <w:noProof/>
          </w:rPr>
          <w:t>Issues and Discussion Points</w:t>
        </w:r>
        <w:r w:rsidR="00F219C2">
          <w:rPr>
            <w:noProof/>
            <w:webHidden/>
          </w:rPr>
          <w:tab/>
        </w:r>
        <w:r w:rsidR="00F219C2">
          <w:rPr>
            <w:noProof/>
            <w:webHidden/>
          </w:rPr>
          <w:fldChar w:fldCharType="begin"/>
        </w:r>
        <w:r w:rsidR="00F219C2">
          <w:rPr>
            <w:noProof/>
            <w:webHidden/>
          </w:rPr>
          <w:instrText xml:space="preserve"> PAGEREF _Toc496173789 \h </w:instrText>
        </w:r>
        <w:r w:rsidR="00F219C2">
          <w:rPr>
            <w:noProof/>
            <w:webHidden/>
          </w:rPr>
        </w:r>
        <w:r w:rsidR="00F219C2">
          <w:rPr>
            <w:noProof/>
            <w:webHidden/>
          </w:rPr>
          <w:fldChar w:fldCharType="separate"/>
        </w:r>
        <w:r w:rsidR="00F219C2">
          <w:rPr>
            <w:noProof/>
            <w:webHidden/>
          </w:rPr>
          <w:t>35</w:t>
        </w:r>
        <w:r w:rsidR="00F219C2">
          <w:rPr>
            <w:noProof/>
            <w:webHidden/>
          </w:rPr>
          <w:fldChar w:fldCharType="end"/>
        </w:r>
      </w:hyperlink>
    </w:p>
    <w:p w14:paraId="57A6148C" w14:textId="0278B604" w:rsidR="00F219C2" w:rsidRDefault="003E1C5C">
      <w:pPr>
        <w:pStyle w:val="TOC1"/>
        <w:tabs>
          <w:tab w:val="left" w:pos="450"/>
          <w:tab w:val="right" w:leader="dot" w:pos="9350"/>
        </w:tabs>
        <w:rPr>
          <w:rFonts w:eastAsiaTheme="minorEastAsia" w:cstheme="minorBidi"/>
          <w:noProof/>
          <w:szCs w:val="22"/>
        </w:rPr>
      </w:pPr>
      <w:hyperlink w:anchor="_Toc496173790" w:history="1">
        <w:r w:rsidR="00F219C2" w:rsidRPr="00631EC7">
          <w:rPr>
            <w:rStyle w:val="Hyperlink"/>
            <w:noProof/>
          </w:rPr>
          <w:t>4</w:t>
        </w:r>
        <w:r w:rsidR="00F219C2">
          <w:rPr>
            <w:rFonts w:eastAsiaTheme="minorEastAsia" w:cstheme="minorBidi"/>
            <w:noProof/>
            <w:szCs w:val="22"/>
          </w:rPr>
          <w:tab/>
        </w:r>
        <w:r w:rsidR="00F219C2" w:rsidRPr="00631EC7">
          <w:rPr>
            <w:rStyle w:val="Hyperlink"/>
            <w:noProof/>
          </w:rPr>
          <w:t>Proposed Message Flow</w:t>
        </w:r>
        <w:r w:rsidR="00F219C2">
          <w:rPr>
            <w:noProof/>
            <w:webHidden/>
          </w:rPr>
          <w:tab/>
        </w:r>
        <w:r w:rsidR="00F219C2">
          <w:rPr>
            <w:noProof/>
            <w:webHidden/>
          </w:rPr>
          <w:fldChar w:fldCharType="begin"/>
        </w:r>
        <w:r w:rsidR="00F219C2">
          <w:rPr>
            <w:noProof/>
            <w:webHidden/>
          </w:rPr>
          <w:instrText xml:space="preserve"> PAGEREF _Toc496173790 \h </w:instrText>
        </w:r>
        <w:r w:rsidR="00F219C2">
          <w:rPr>
            <w:noProof/>
            <w:webHidden/>
          </w:rPr>
        </w:r>
        <w:r w:rsidR="00F219C2">
          <w:rPr>
            <w:noProof/>
            <w:webHidden/>
          </w:rPr>
          <w:fldChar w:fldCharType="separate"/>
        </w:r>
        <w:r w:rsidR="00F219C2">
          <w:rPr>
            <w:noProof/>
            <w:webHidden/>
          </w:rPr>
          <w:t>35</w:t>
        </w:r>
        <w:r w:rsidR="00F219C2">
          <w:rPr>
            <w:noProof/>
            <w:webHidden/>
          </w:rPr>
          <w:fldChar w:fldCharType="end"/>
        </w:r>
      </w:hyperlink>
    </w:p>
    <w:p w14:paraId="196F2C42" w14:textId="59AEF43A" w:rsidR="00F219C2" w:rsidRDefault="003E1C5C">
      <w:pPr>
        <w:pStyle w:val="TOC1"/>
        <w:tabs>
          <w:tab w:val="left" w:pos="450"/>
          <w:tab w:val="right" w:leader="dot" w:pos="9350"/>
        </w:tabs>
        <w:rPr>
          <w:rFonts w:eastAsiaTheme="minorEastAsia" w:cstheme="minorBidi"/>
          <w:noProof/>
          <w:szCs w:val="22"/>
        </w:rPr>
      </w:pPr>
      <w:hyperlink w:anchor="_Toc496173791" w:history="1">
        <w:r w:rsidR="00F219C2" w:rsidRPr="00631EC7">
          <w:rPr>
            <w:rStyle w:val="Hyperlink"/>
            <w:noProof/>
          </w:rPr>
          <w:t>5</w:t>
        </w:r>
        <w:r w:rsidR="00F219C2">
          <w:rPr>
            <w:rFonts w:eastAsiaTheme="minorEastAsia" w:cstheme="minorBidi"/>
            <w:noProof/>
            <w:szCs w:val="22"/>
          </w:rPr>
          <w:tab/>
        </w:r>
        <w:r w:rsidR="00F219C2" w:rsidRPr="00631EC7">
          <w:rPr>
            <w:rStyle w:val="Hyperlink"/>
            <w:noProof/>
          </w:rPr>
          <w:t>FIX Message Tables</w:t>
        </w:r>
        <w:r w:rsidR="00F219C2">
          <w:rPr>
            <w:noProof/>
            <w:webHidden/>
          </w:rPr>
          <w:tab/>
        </w:r>
        <w:r w:rsidR="00F219C2">
          <w:rPr>
            <w:noProof/>
            <w:webHidden/>
          </w:rPr>
          <w:fldChar w:fldCharType="begin"/>
        </w:r>
        <w:r w:rsidR="00F219C2">
          <w:rPr>
            <w:noProof/>
            <w:webHidden/>
          </w:rPr>
          <w:instrText xml:space="preserve"> PAGEREF _Toc496173791 \h </w:instrText>
        </w:r>
        <w:r w:rsidR="00F219C2">
          <w:rPr>
            <w:noProof/>
            <w:webHidden/>
          </w:rPr>
        </w:r>
        <w:r w:rsidR="00F219C2">
          <w:rPr>
            <w:noProof/>
            <w:webHidden/>
          </w:rPr>
          <w:fldChar w:fldCharType="separate"/>
        </w:r>
        <w:r w:rsidR="00F219C2">
          <w:rPr>
            <w:noProof/>
            <w:webHidden/>
          </w:rPr>
          <w:t>35</w:t>
        </w:r>
        <w:r w:rsidR="00F219C2">
          <w:rPr>
            <w:noProof/>
            <w:webHidden/>
          </w:rPr>
          <w:fldChar w:fldCharType="end"/>
        </w:r>
      </w:hyperlink>
    </w:p>
    <w:p w14:paraId="59019AF2" w14:textId="10FE8BC4" w:rsidR="00F219C2" w:rsidRDefault="003E1C5C">
      <w:pPr>
        <w:pStyle w:val="TOC1"/>
        <w:tabs>
          <w:tab w:val="left" w:pos="450"/>
          <w:tab w:val="right" w:leader="dot" w:pos="9350"/>
        </w:tabs>
        <w:rPr>
          <w:rFonts w:eastAsiaTheme="minorEastAsia" w:cstheme="minorBidi"/>
          <w:noProof/>
          <w:szCs w:val="22"/>
        </w:rPr>
      </w:pPr>
      <w:hyperlink w:anchor="_Toc496173792" w:history="1">
        <w:r w:rsidR="00F219C2" w:rsidRPr="00631EC7">
          <w:rPr>
            <w:rStyle w:val="Hyperlink"/>
            <w:noProof/>
          </w:rPr>
          <w:t>6</w:t>
        </w:r>
        <w:r w:rsidR="00F219C2">
          <w:rPr>
            <w:rFonts w:eastAsiaTheme="minorEastAsia" w:cstheme="minorBidi"/>
            <w:noProof/>
            <w:szCs w:val="22"/>
          </w:rPr>
          <w:tab/>
        </w:r>
        <w:r w:rsidR="00F219C2" w:rsidRPr="00631EC7">
          <w:rPr>
            <w:rStyle w:val="Hyperlink"/>
            <w:noProof/>
          </w:rPr>
          <w:t>FIX Component Blocks</w:t>
        </w:r>
        <w:r w:rsidR="00F219C2">
          <w:rPr>
            <w:noProof/>
            <w:webHidden/>
          </w:rPr>
          <w:tab/>
        </w:r>
        <w:r w:rsidR="00F219C2">
          <w:rPr>
            <w:noProof/>
            <w:webHidden/>
          </w:rPr>
          <w:fldChar w:fldCharType="begin"/>
        </w:r>
        <w:r w:rsidR="00F219C2">
          <w:rPr>
            <w:noProof/>
            <w:webHidden/>
          </w:rPr>
          <w:instrText xml:space="preserve"> PAGEREF _Toc496173792 \h </w:instrText>
        </w:r>
        <w:r w:rsidR="00F219C2">
          <w:rPr>
            <w:noProof/>
            <w:webHidden/>
          </w:rPr>
        </w:r>
        <w:r w:rsidR="00F219C2">
          <w:rPr>
            <w:noProof/>
            <w:webHidden/>
          </w:rPr>
          <w:fldChar w:fldCharType="separate"/>
        </w:r>
        <w:r w:rsidR="00F219C2">
          <w:rPr>
            <w:noProof/>
            <w:webHidden/>
          </w:rPr>
          <w:t>35</w:t>
        </w:r>
        <w:r w:rsidR="00F219C2">
          <w:rPr>
            <w:noProof/>
            <w:webHidden/>
          </w:rPr>
          <w:fldChar w:fldCharType="end"/>
        </w:r>
      </w:hyperlink>
    </w:p>
    <w:p w14:paraId="2DA20DE2" w14:textId="1D3707A9" w:rsidR="00F219C2" w:rsidRDefault="003E1C5C">
      <w:pPr>
        <w:pStyle w:val="TOC2"/>
        <w:rPr>
          <w:rFonts w:eastAsiaTheme="minorEastAsia" w:cstheme="minorBidi"/>
          <w:szCs w:val="22"/>
        </w:rPr>
      </w:pPr>
      <w:hyperlink w:anchor="_Toc496173793" w:history="1">
        <w:r w:rsidR="00F219C2" w:rsidRPr="00631EC7">
          <w:rPr>
            <w:rStyle w:val="Hyperlink"/>
          </w:rPr>
          <w:t>6.1</w:t>
        </w:r>
        <w:r w:rsidR="00F219C2">
          <w:rPr>
            <w:rFonts w:eastAsiaTheme="minorEastAsia" w:cstheme="minorBidi"/>
            <w:szCs w:val="22"/>
          </w:rPr>
          <w:tab/>
        </w:r>
        <w:r w:rsidR="00F219C2" w:rsidRPr="00631EC7">
          <w:rPr>
            <w:rStyle w:val="Hyperlink"/>
          </w:rPr>
          <w:t>Component Instrument</w:t>
        </w:r>
        <w:r w:rsidR="00F219C2">
          <w:rPr>
            <w:webHidden/>
          </w:rPr>
          <w:tab/>
        </w:r>
        <w:r w:rsidR="00F219C2">
          <w:rPr>
            <w:webHidden/>
          </w:rPr>
          <w:fldChar w:fldCharType="begin"/>
        </w:r>
        <w:r w:rsidR="00F219C2">
          <w:rPr>
            <w:webHidden/>
          </w:rPr>
          <w:instrText xml:space="preserve"> PAGEREF _Toc496173793 \h </w:instrText>
        </w:r>
        <w:r w:rsidR="00F219C2">
          <w:rPr>
            <w:webHidden/>
          </w:rPr>
        </w:r>
        <w:r w:rsidR="00F219C2">
          <w:rPr>
            <w:webHidden/>
          </w:rPr>
          <w:fldChar w:fldCharType="separate"/>
        </w:r>
        <w:r w:rsidR="00F219C2">
          <w:rPr>
            <w:webHidden/>
          </w:rPr>
          <w:t>36</w:t>
        </w:r>
        <w:r w:rsidR="00F219C2">
          <w:rPr>
            <w:webHidden/>
          </w:rPr>
          <w:fldChar w:fldCharType="end"/>
        </w:r>
      </w:hyperlink>
    </w:p>
    <w:p w14:paraId="3CFB5405" w14:textId="085DEB26" w:rsidR="00F219C2" w:rsidRDefault="003E1C5C">
      <w:pPr>
        <w:pStyle w:val="TOC2"/>
        <w:rPr>
          <w:rFonts w:eastAsiaTheme="minorEastAsia" w:cstheme="minorBidi"/>
          <w:szCs w:val="22"/>
        </w:rPr>
      </w:pPr>
      <w:hyperlink w:anchor="_Toc496173794" w:history="1">
        <w:r w:rsidR="00F219C2" w:rsidRPr="00631EC7">
          <w:rPr>
            <w:rStyle w:val="Hyperlink"/>
          </w:rPr>
          <w:t>6.2</w:t>
        </w:r>
        <w:r w:rsidR="00F219C2">
          <w:rPr>
            <w:rFonts w:eastAsiaTheme="minorEastAsia" w:cstheme="minorBidi"/>
            <w:szCs w:val="22"/>
          </w:rPr>
          <w:tab/>
        </w:r>
        <w:r w:rsidR="00F219C2" w:rsidRPr="00631EC7">
          <w:rPr>
            <w:rStyle w:val="Hyperlink"/>
          </w:rPr>
          <w:t>Component InstrumentLeg</w:t>
        </w:r>
        <w:r w:rsidR="00F219C2">
          <w:rPr>
            <w:webHidden/>
          </w:rPr>
          <w:tab/>
        </w:r>
        <w:r w:rsidR="00F219C2">
          <w:rPr>
            <w:webHidden/>
          </w:rPr>
          <w:fldChar w:fldCharType="begin"/>
        </w:r>
        <w:r w:rsidR="00F219C2">
          <w:rPr>
            <w:webHidden/>
          </w:rPr>
          <w:instrText xml:space="preserve"> PAGEREF _Toc496173794 \h </w:instrText>
        </w:r>
        <w:r w:rsidR="00F219C2">
          <w:rPr>
            <w:webHidden/>
          </w:rPr>
        </w:r>
        <w:r w:rsidR="00F219C2">
          <w:rPr>
            <w:webHidden/>
          </w:rPr>
          <w:fldChar w:fldCharType="separate"/>
        </w:r>
        <w:r w:rsidR="00F219C2">
          <w:rPr>
            <w:webHidden/>
          </w:rPr>
          <w:t>37</w:t>
        </w:r>
        <w:r w:rsidR="00F219C2">
          <w:rPr>
            <w:webHidden/>
          </w:rPr>
          <w:fldChar w:fldCharType="end"/>
        </w:r>
      </w:hyperlink>
    </w:p>
    <w:p w14:paraId="10D31125" w14:textId="68F991F0" w:rsidR="00F219C2" w:rsidRDefault="003E1C5C">
      <w:pPr>
        <w:pStyle w:val="TOC2"/>
        <w:rPr>
          <w:rFonts w:eastAsiaTheme="minorEastAsia" w:cstheme="minorBidi"/>
          <w:szCs w:val="22"/>
        </w:rPr>
      </w:pPr>
      <w:hyperlink w:anchor="_Toc496173795" w:history="1">
        <w:r w:rsidR="00F219C2" w:rsidRPr="00631EC7">
          <w:rPr>
            <w:rStyle w:val="Hyperlink"/>
          </w:rPr>
          <w:t>6.3</w:t>
        </w:r>
        <w:r w:rsidR="00F219C2">
          <w:rPr>
            <w:rFonts w:eastAsiaTheme="minorEastAsia" w:cstheme="minorBidi"/>
            <w:szCs w:val="22"/>
          </w:rPr>
          <w:tab/>
        </w:r>
        <w:r w:rsidR="00F219C2" w:rsidRPr="00631EC7">
          <w:rPr>
            <w:rStyle w:val="Hyperlink"/>
          </w:rPr>
          <w:t>Component UnderlyingInstrument</w:t>
        </w:r>
        <w:r w:rsidR="00F219C2">
          <w:rPr>
            <w:webHidden/>
          </w:rPr>
          <w:tab/>
        </w:r>
        <w:r w:rsidR="00F219C2">
          <w:rPr>
            <w:webHidden/>
          </w:rPr>
          <w:fldChar w:fldCharType="begin"/>
        </w:r>
        <w:r w:rsidR="00F219C2">
          <w:rPr>
            <w:webHidden/>
          </w:rPr>
          <w:instrText xml:space="preserve"> PAGEREF _Toc496173795 \h </w:instrText>
        </w:r>
        <w:r w:rsidR="00F219C2">
          <w:rPr>
            <w:webHidden/>
          </w:rPr>
        </w:r>
        <w:r w:rsidR="00F219C2">
          <w:rPr>
            <w:webHidden/>
          </w:rPr>
          <w:fldChar w:fldCharType="separate"/>
        </w:r>
        <w:r w:rsidR="00F219C2">
          <w:rPr>
            <w:webHidden/>
          </w:rPr>
          <w:t>38</w:t>
        </w:r>
        <w:r w:rsidR="00F219C2">
          <w:rPr>
            <w:webHidden/>
          </w:rPr>
          <w:fldChar w:fldCharType="end"/>
        </w:r>
      </w:hyperlink>
    </w:p>
    <w:p w14:paraId="0C457D4E" w14:textId="712908A2" w:rsidR="00F219C2" w:rsidRDefault="003E1C5C">
      <w:pPr>
        <w:pStyle w:val="TOC1"/>
        <w:tabs>
          <w:tab w:val="left" w:pos="450"/>
          <w:tab w:val="right" w:leader="dot" w:pos="9350"/>
        </w:tabs>
        <w:rPr>
          <w:rFonts w:eastAsiaTheme="minorEastAsia" w:cstheme="minorBidi"/>
          <w:noProof/>
          <w:szCs w:val="22"/>
        </w:rPr>
      </w:pPr>
      <w:hyperlink w:anchor="_Toc496173796" w:history="1">
        <w:r w:rsidR="00F219C2" w:rsidRPr="00631EC7">
          <w:rPr>
            <w:rStyle w:val="Hyperlink"/>
            <w:noProof/>
          </w:rPr>
          <w:t>7</w:t>
        </w:r>
        <w:r w:rsidR="00F219C2">
          <w:rPr>
            <w:rFonts w:eastAsiaTheme="minorEastAsia" w:cstheme="minorBidi"/>
            <w:noProof/>
            <w:szCs w:val="22"/>
          </w:rPr>
          <w:tab/>
        </w:r>
        <w:r w:rsidR="00F219C2" w:rsidRPr="00631EC7">
          <w:rPr>
            <w:rStyle w:val="Hyperlink"/>
            <w:noProof/>
          </w:rPr>
          <w:t>Category Changes</w:t>
        </w:r>
        <w:r w:rsidR="00F219C2">
          <w:rPr>
            <w:noProof/>
            <w:webHidden/>
          </w:rPr>
          <w:tab/>
        </w:r>
        <w:r w:rsidR="00F219C2">
          <w:rPr>
            <w:noProof/>
            <w:webHidden/>
          </w:rPr>
          <w:fldChar w:fldCharType="begin"/>
        </w:r>
        <w:r w:rsidR="00F219C2">
          <w:rPr>
            <w:noProof/>
            <w:webHidden/>
          </w:rPr>
          <w:instrText xml:space="preserve"> PAGEREF _Toc496173796 \h </w:instrText>
        </w:r>
        <w:r w:rsidR="00F219C2">
          <w:rPr>
            <w:noProof/>
            <w:webHidden/>
          </w:rPr>
        </w:r>
        <w:r w:rsidR="00F219C2">
          <w:rPr>
            <w:noProof/>
            <w:webHidden/>
          </w:rPr>
          <w:fldChar w:fldCharType="separate"/>
        </w:r>
        <w:r w:rsidR="00F219C2">
          <w:rPr>
            <w:noProof/>
            <w:webHidden/>
          </w:rPr>
          <w:t>39</w:t>
        </w:r>
        <w:r w:rsidR="00F219C2">
          <w:rPr>
            <w:noProof/>
            <w:webHidden/>
          </w:rPr>
          <w:fldChar w:fldCharType="end"/>
        </w:r>
      </w:hyperlink>
    </w:p>
    <w:p w14:paraId="60E4CA0A" w14:textId="485A1338" w:rsidR="00F219C2" w:rsidRDefault="003E1C5C">
      <w:pPr>
        <w:pStyle w:val="TOC1"/>
        <w:tabs>
          <w:tab w:val="right" w:leader="dot" w:pos="9350"/>
        </w:tabs>
        <w:rPr>
          <w:rFonts w:eastAsiaTheme="minorEastAsia" w:cstheme="minorBidi"/>
          <w:noProof/>
          <w:szCs w:val="22"/>
        </w:rPr>
      </w:pPr>
      <w:hyperlink w:anchor="_Toc496173797" w:history="1">
        <w:r w:rsidR="00F219C2" w:rsidRPr="00631EC7">
          <w:rPr>
            <w:rStyle w:val="Hyperlink"/>
            <w:noProof/>
          </w:rPr>
          <w:t>Appendix A - Data Dictionary</w:t>
        </w:r>
        <w:r w:rsidR="00F219C2">
          <w:rPr>
            <w:noProof/>
            <w:webHidden/>
          </w:rPr>
          <w:tab/>
        </w:r>
        <w:r w:rsidR="00F219C2">
          <w:rPr>
            <w:noProof/>
            <w:webHidden/>
          </w:rPr>
          <w:fldChar w:fldCharType="begin"/>
        </w:r>
        <w:r w:rsidR="00F219C2">
          <w:rPr>
            <w:noProof/>
            <w:webHidden/>
          </w:rPr>
          <w:instrText xml:space="preserve"> PAGEREF _Toc496173797 \h </w:instrText>
        </w:r>
        <w:r w:rsidR="00F219C2">
          <w:rPr>
            <w:noProof/>
            <w:webHidden/>
          </w:rPr>
        </w:r>
        <w:r w:rsidR="00F219C2">
          <w:rPr>
            <w:noProof/>
            <w:webHidden/>
          </w:rPr>
          <w:fldChar w:fldCharType="separate"/>
        </w:r>
        <w:r w:rsidR="00F219C2">
          <w:rPr>
            <w:noProof/>
            <w:webHidden/>
          </w:rPr>
          <w:t>40</w:t>
        </w:r>
        <w:r w:rsidR="00F219C2">
          <w:rPr>
            <w:noProof/>
            <w:webHidden/>
          </w:rPr>
          <w:fldChar w:fldCharType="end"/>
        </w:r>
      </w:hyperlink>
    </w:p>
    <w:p w14:paraId="4427BE05" w14:textId="09CA09F7" w:rsidR="00F219C2" w:rsidRDefault="003E1C5C">
      <w:pPr>
        <w:pStyle w:val="TOC1"/>
        <w:tabs>
          <w:tab w:val="right" w:leader="dot" w:pos="9350"/>
        </w:tabs>
        <w:rPr>
          <w:rFonts w:eastAsiaTheme="minorEastAsia" w:cstheme="minorBidi"/>
          <w:noProof/>
          <w:szCs w:val="22"/>
        </w:rPr>
      </w:pPr>
      <w:hyperlink w:anchor="_Toc496173798" w:history="1">
        <w:r w:rsidR="00F219C2" w:rsidRPr="00631EC7">
          <w:rPr>
            <w:rStyle w:val="Hyperlink"/>
            <w:noProof/>
          </w:rPr>
          <w:t>Appendix B - Glossary Entries</w:t>
        </w:r>
        <w:r w:rsidR="00F219C2">
          <w:rPr>
            <w:noProof/>
            <w:webHidden/>
          </w:rPr>
          <w:tab/>
        </w:r>
        <w:r w:rsidR="00F219C2">
          <w:rPr>
            <w:noProof/>
            <w:webHidden/>
          </w:rPr>
          <w:fldChar w:fldCharType="begin"/>
        </w:r>
        <w:r w:rsidR="00F219C2">
          <w:rPr>
            <w:noProof/>
            <w:webHidden/>
          </w:rPr>
          <w:instrText xml:space="preserve"> PAGEREF _Toc496173798 \h </w:instrText>
        </w:r>
        <w:r w:rsidR="00F219C2">
          <w:rPr>
            <w:noProof/>
            <w:webHidden/>
          </w:rPr>
        </w:r>
        <w:r w:rsidR="00F219C2">
          <w:rPr>
            <w:noProof/>
            <w:webHidden/>
          </w:rPr>
          <w:fldChar w:fldCharType="separate"/>
        </w:r>
        <w:r w:rsidR="00F219C2">
          <w:rPr>
            <w:noProof/>
            <w:webHidden/>
          </w:rPr>
          <w:t>47</w:t>
        </w:r>
        <w:r w:rsidR="00F219C2">
          <w:rPr>
            <w:noProof/>
            <w:webHidden/>
          </w:rPr>
          <w:fldChar w:fldCharType="end"/>
        </w:r>
      </w:hyperlink>
    </w:p>
    <w:p w14:paraId="43B19E3B" w14:textId="49C3741C" w:rsidR="00F219C2" w:rsidRDefault="003E1C5C">
      <w:pPr>
        <w:pStyle w:val="TOC1"/>
        <w:tabs>
          <w:tab w:val="right" w:leader="dot" w:pos="9350"/>
        </w:tabs>
        <w:rPr>
          <w:rFonts w:eastAsiaTheme="minorEastAsia" w:cstheme="minorBidi"/>
          <w:noProof/>
          <w:szCs w:val="22"/>
        </w:rPr>
      </w:pPr>
      <w:hyperlink w:anchor="_Toc496173799" w:history="1">
        <w:r w:rsidR="00F219C2" w:rsidRPr="00631EC7">
          <w:rPr>
            <w:rStyle w:val="Hyperlink"/>
            <w:noProof/>
          </w:rPr>
          <w:t>Appendix C - Abbreviations</w:t>
        </w:r>
        <w:r w:rsidR="00F219C2">
          <w:rPr>
            <w:noProof/>
            <w:webHidden/>
          </w:rPr>
          <w:tab/>
        </w:r>
        <w:r w:rsidR="00F219C2">
          <w:rPr>
            <w:noProof/>
            <w:webHidden/>
          </w:rPr>
          <w:fldChar w:fldCharType="begin"/>
        </w:r>
        <w:r w:rsidR="00F219C2">
          <w:rPr>
            <w:noProof/>
            <w:webHidden/>
          </w:rPr>
          <w:instrText xml:space="preserve"> PAGEREF _Toc496173799 \h </w:instrText>
        </w:r>
        <w:r w:rsidR="00F219C2">
          <w:rPr>
            <w:noProof/>
            <w:webHidden/>
          </w:rPr>
        </w:r>
        <w:r w:rsidR="00F219C2">
          <w:rPr>
            <w:noProof/>
            <w:webHidden/>
          </w:rPr>
          <w:fldChar w:fldCharType="separate"/>
        </w:r>
        <w:r w:rsidR="00F219C2">
          <w:rPr>
            <w:noProof/>
            <w:webHidden/>
          </w:rPr>
          <w:t>47</w:t>
        </w:r>
        <w:r w:rsidR="00F219C2">
          <w:rPr>
            <w:noProof/>
            <w:webHidden/>
          </w:rPr>
          <w:fldChar w:fldCharType="end"/>
        </w:r>
      </w:hyperlink>
    </w:p>
    <w:p w14:paraId="1010242A" w14:textId="7B35CED2" w:rsidR="00F219C2" w:rsidRDefault="003E1C5C">
      <w:pPr>
        <w:pStyle w:val="TOC1"/>
        <w:tabs>
          <w:tab w:val="right" w:leader="dot" w:pos="9350"/>
        </w:tabs>
        <w:rPr>
          <w:rFonts w:eastAsiaTheme="minorEastAsia" w:cstheme="minorBidi"/>
          <w:noProof/>
          <w:szCs w:val="22"/>
        </w:rPr>
      </w:pPr>
      <w:hyperlink w:anchor="_Toc496173800" w:history="1">
        <w:r w:rsidR="00F219C2" w:rsidRPr="00631EC7">
          <w:rPr>
            <w:rStyle w:val="Hyperlink"/>
            <w:noProof/>
          </w:rPr>
          <w:t>Appendix D - Usage Examples</w:t>
        </w:r>
        <w:r w:rsidR="00F219C2">
          <w:rPr>
            <w:noProof/>
            <w:webHidden/>
          </w:rPr>
          <w:tab/>
        </w:r>
        <w:r w:rsidR="00F219C2">
          <w:rPr>
            <w:noProof/>
            <w:webHidden/>
          </w:rPr>
          <w:fldChar w:fldCharType="begin"/>
        </w:r>
        <w:r w:rsidR="00F219C2">
          <w:rPr>
            <w:noProof/>
            <w:webHidden/>
          </w:rPr>
          <w:instrText xml:space="preserve"> PAGEREF _Toc496173800 \h </w:instrText>
        </w:r>
        <w:r w:rsidR="00F219C2">
          <w:rPr>
            <w:noProof/>
            <w:webHidden/>
          </w:rPr>
        </w:r>
        <w:r w:rsidR="00F219C2">
          <w:rPr>
            <w:noProof/>
            <w:webHidden/>
          </w:rPr>
          <w:fldChar w:fldCharType="separate"/>
        </w:r>
        <w:r w:rsidR="00F219C2">
          <w:rPr>
            <w:noProof/>
            <w:webHidden/>
          </w:rPr>
          <w:t>47</w:t>
        </w:r>
        <w:r w:rsidR="00F219C2">
          <w:rPr>
            <w:noProof/>
            <w:webHidden/>
          </w:rPr>
          <w:fldChar w:fldCharType="end"/>
        </w:r>
      </w:hyperlink>
    </w:p>
    <w:p w14:paraId="067259BA" w14:textId="6B26D150" w:rsidR="000B410A" w:rsidRPr="000B410A" w:rsidRDefault="000B410A">
      <w:r>
        <w:fldChar w:fldCharType="end"/>
      </w:r>
    </w:p>
    <w:p w14:paraId="190C85BA" w14:textId="20F53A49" w:rsidR="00943B96" w:rsidRPr="00943B96" w:rsidRDefault="00640B1F" w:rsidP="00943B96">
      <w:pPr>
        <w:pStyle w:val="Title"/>
      </w:pPr>
      <w:r>
        <w:br w:type="page"/>
      </w:r>
      <w:r w:rsidR="00943B96" w:rsidRPr="00943B96">
        <w:lastRenderedPageBreak/>
        <w:t xml:space="preserve">Table of </w:t>
      </w:r>
      <w:r w:rsidR="00943B96">
        <w:t>Tables</w:t>
      </w:r>
    </w:p>
    <w:p w14:paraId="52FA62EA" w14:textId="3045C066" w:rsidR="00F219C2" w:rsidRDefault="00943B96">
      <w:pPr>
        <w:pStyle w:val="TableofFigures"/>
        <w:tabs>
          <w:tab w:val="right" w:leader="dot" w:pos="9350"/>
        </w:tabs>
        <w:rPr>
          <w:rFonts w:asciiTheme="minorHAnsi" w:eastAsiaTheme="minorEastAsia" w:hAnsiTheme="minorHAnsi" w:cstheme="minorBidi"/>
          <w:noProof/>
          <w:szCs w:val="22"/>
        </w:rPr>
      </w:pPr>
      <w:r w:rsidRPr="00943B96">
        <w:fldChar w:fldCharType="begin"/>
      </w:r>
      <w:r w:rsidRPr="00943B96">
        <w:instrText xml:space="preserve"> TOC \h \z \c "Table" </w:instrText>
      </w:r>
      <w:r w:rsidRPr="00943B96">
        <w:fldChar w:fldCharType="separate"/>
      </w:r>
      <w:hyperlink w:anchor="_Toc496173801" w:history="1">
        <w:r w:rsidR="00F219C2" w:rsidRPr="00F07EBD">
          <w:rPr>
            <w:rStyle w:val="Hyperlink"/>
            <w:noProof/>
          </w:rPr>
          <w:t>Table 1:  CFI Return or Payout Trigger and Valuation Method</w:t>
        </w:r>
        <w:r w:rsidR="00F219C2">
          <w:rPr>
            <w:noProof/>
            <w:webHidden/>
          </w:rPr>
          <w:tab/>
        </w:r>
        <w:r w:rsidR="00F219C2">
          <w:rPr>
            <w:noProof/>
            <w:webHidden/>
          </w:rPr>
          <w:fldChar w:fldCharType="begin"/>
        </w:r>
        <w:r w:rsidR="00F219C2">
          <w:rPr>
            <w:noProof/>
            <w:webHidden/>
          </w:rPr>
          <w:instrText xml:space="preserve"> PAGEREF _Toc496173801 \h </w:instrText>
        </w:r>
        <w:r w:rsidR="00F219C2">
          <w:rPr>
            <w:noProof/>
            <w:webHidden/>
          </w:rPr>
        </w:r>
        <w:r w:rsidR="00F219C2">
          <w:rPr>
            <w:noProof/>
            <w:webHidden/>
          </w:rPr>
          <w:fldChar w:fldCharType="separate"/>
        </w:r>
        <w:r w:rsidR="00F219C2">
          <w:rPr>
            <w:noProof/>
            <w:webHidden/>
          </w:rPr>
          <w:t>34</w:t>
        </w:r>
        <w:r w:rsidR="00F219C2">
          <w:rPr>
            <w:noProof/>
            <w:webHidden/>
          </w:rPr>
          <w:fldChar w:fldCharType="end"/>
        </w:r>
      </w:hyperlink>
    </w:p>
    <w:p w14:paraId="6AB191A8" w14:textId="36DB601A" w:rsidR="00F219C2" w:rsidRDefault="003E1C5C">
      <w:pPr>
        <w:pStyle w:val="TableofFigures"/>
        <w:tabs>
          <w:tab w:val="right" w:leader="dot" w:pos="9350"/>
        </w:tabs>
        <w:rPr>
          <w:rFonts w:asciiTheme="minorHAnsi" w:eastAsiaTheme="minorEastAsia" w:hAnsiTheme="minorHAnsi" w:cstheme="minorBidi"/>
          <w:noProof/>
          <w:szCs w:val="22"/>
        </w:rPr>
      </w:pPr>
      <w:hyperlink w:anchor="_Toc496173802" w:history="1">
        <w:r w:rsidR="00F219C2" w:rsidRPr="00F07EBD">
          <w:rPr>
            <w:rStyle w:val="Hyperlink"/>
            <w:noProof/>
          </w:rPr>
          <w:t>Table 2:  Issues and Discussions</w:t>
        </w:r>
        <w:r w:rsidR="00F219C2">
          <w:rPr>
            <w:noProof/>
            <w:webHidden/>
          </w:rPr>
          <w:tab/>
        </w:r>
        <w:r w:rsidR="00F219C2">
          <w:rPr>
            <w:noProof/>
            <w:webHidden/>
          </w:rPr>
          <w:fldChar w:fldCharType="begin"/>
        </w:r>
        <w:r w:rsidR="00F219C2">
          <w:rPr>
            <w:noProof/>
            <w:webHidden/>
          </w:rPr>
          <w:instrText xml:space="preserve"> PAGEREF _Toc496173802 \h </w:instrText>
        </w:r>
        <w:r w:rsidR="00F219C2">
          <w:rPr>
            <w:noProof/>
            <w:webHidden/>
          </w:rPr>
        </w:r>
        <w:r w:rsidR="00F219C2">
          <w:rPr>
            <w:noProof/>
            <w:webHidden/>
          </w:rPr>
          <w:fldChar w:fldCharType="separate"/>
        </w:r>
        <w:r w:rsidR="00F219C2">
          <w:rPr>
            <w:noProof/>
            <w:webHidden/>
          </w:rPr>
          <w:t>35</w:t>
        </w:r>
        <w:r w:rsidR="00F219C2">
          <w:rPr>
            <w:noProof/>
            <w:webHidden/>
          </w:rPr>
          <w:fldChar w:fldCharType="end"/>
        </w:r>
      </w:hyperlink>
    </w:p>
    <w:p w14:paraId="6BE8EDE3" w14:textId="2E3C1B91" w:rsidR="00640B1F" w:rsidRDefault="00943B96" w:rsidP="00943B96">
      <w:pPr>
        <w:pStyle w:val="Title"/>
      </w:pPr>
      <w:r w:rsidRPr="00943B96">
        <w:rPr>
          <w:rFonts w:asciiTheme="minorHAnsi" w:hAnsiTheme="minorHAnsi" w:cs="Times New Roman"/>
          <w:b w:val="0"/>
          <w:bCs w:val="0"/>
          <w:kern w:val="0"/>
          <w:sz w:val="22"/>
          <w:szCs w:val="24"/>
        </w:rPr>
        <w:fldChar w:fldCharType="end"/>
      </w:r>
      <w:r w:rsidRPr="00943B96">
        <w:br w:type="page"/>
      </w:r>
      <w:r w:rsidR="00640B1F">
        <w:lastRenderedPageBreak/>
        <w:t>Table of Figures</w:t>
      </w:r>
    </w:p>
    <w:p w14:paraId="61FB1BF1" w14:textId="7ABAD012" w:rsidR="0031072B" w:rsidRPr="0031072B" w:rsidRDefault="00943B96" w:rsidP="00943B96">
      <w:pPr>
        <w:jc w:val="center"/>
      </w:pPr>
      <w:r>
        <w:fldChar w:fldCharType="begin"/>
      </w:r>
      <w:r>
        <w:instrText xml:space="preserve"> TOC \h \z \c "Figure" </w:instrText>
      </w:r>
      <w:r>
        <w:fldChar w:fldCharType="separate"/>
      </w:r>
      <w:r w:rsidR="00F219C2">
        <w:rPr>
          <w:b/>
          <w:bCs/>
          <w:noProof/>
        </w:rPr>
        <w:t>No table of figures entries found.</w:t>
      </w:r>
      <w:r>
        <w:fldChar w:fldCharType="end"/>
      </w:r>
    </w:p>
    <w:p w14:paraId="796BDDC4" w14:textId="77777777" w:rsidR="00595D9C" w:rsidRPr="007E7E19" w:rsidRDefault="00640B1F" w:rsidP="00595D9C">
      <w:pPr>
        <w:pStyle w:val="Heading1"/>
        <w:numPr>
          <w:ilvl w:val="0"/>
          <w:numId w:val="0"/>
        </w:numPr>
      </w:pPr>
      <w:r>
        <w:br w:type="page"/>
      </w:r>
      <w:bookmarkStart w:id="7" w:name="_Toc105492366"/>
      <w:bookmarkStart w:id="8" w:name="_Toc116820695"/>
      <w:bookmarkStart w:id="9" w:name="_Toc496173766"/>
      <w:r w:rsidR="00595D9C" w:rsidRPr="007E7E19">
        <w:lastRenderedPageBreak/>
        <w:t>Document History</w:t>
      </w:r>
      <w:bookmarkEnd w:id="7"/>
      <w:bookmarkEnd w:id="8"/>
      <w:bookmarkEnd w:id="9"/>
    </w:p>
    <w:tbl>
      <w:tblPr>
        <w:tblW w:w="955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98"/>
        <w:gridCol w:w="1530"/>
        <w:gridCol w:w="2520"/>
        <w:gridCol w:w="4410"/>
      </w:tblGrid>
      <w:tr w:rsidR="00595D9C" w:rsidRPr="001224E5" w14:paraId="6B063ACC" w14:textId="77777777" w:rsidTr="006665FE">
        <w:trPr>
          <w:tblHeader/>
        </w:trPr>
        <w:tc>
          <w:tcPr>
            <w:tcW w:w="1098" w:type="dxa"/>
            <w:tcBorders>
              <w:top w:val="double" w:sz="4" w:space="0" w:color="auto"/>
              <w:bottom w:val="double" w:sz="4" w:space="0" w:color="auto"/>
            </w:tcBorders>
          </w:tcPr>
          <w:p w14:paraId="3A2793A7" w14:textId="77777777" w:rsidR="00595D9C" w:rsidRPr="001224E5" w:rsidRDefault="00595D9C" w:rsidP="00906397">
            <w:pPr>
              <w:pStyle w:val="BodyText"/>
              <w:spacing w:after="0"/>
              <w:rPr>
                <w:b/>
              </w:rPr>
            </w:pPr>
            <w:r w:rsidRPr="001224E5">
              <w:rPr>
                <w:b/>
              </w:rPr>
              <w:t>Revision</w:t>
            </w:r>
          </w:p>
        </w:tc>
        <w:tc>
          <w:tcPr>
            <w:tcW w:w="1530" w:type="dxa"/>
            <w:tcBorders>
              <w:top w:val="double" w:sz="4" w:space="0" w:color="auto"/>
              <w:bottom w:val="double" w:sz="4" w:space="0" w:color="auto"/>
            </w:tcBorders>
          </w:tcPr>
          <w:p w14:paraId="1B58336E" w14:textId="77777777" w:rsidR="00595D9C" w:rsidRPr="001224E5" w:rsidRDefault="00595D9C" w:rsidP="00906397">
            <w:pPr>
              <w:pStyle w:val="BodyText"/>
              <w:spacing w:after="0"/>
              <w:rPr>
                <w:b/>
              </w:rPr>
            </w:pPr>
            <w:r w:rsidRPr="001224E5">
              <w:rPr>
                <w:b/>
              </w:rPr>
              <w:t>Date</w:t>
            </w:r>
          </w:p>
        </w:tc>
        <w:tc>
          <w:tcPr>
            <w:tcW w:w="2520" w:type="dxa"/>
            <w:tcBorders>
              <w:top w:val="double" w:sz="4" w:space="0" w:color="auto"/>
              <w:bottom w:val="double" w:sz="4" w:space="0" w:color="auto"/>
            </w:tcBorders>
          </w:tcPr>
          <w:p w14:paraId="21B9BA8F" w14:textId="77777777" w:rsidR="00595D9C" w:rsidRPr="001224E5" w:rsidRDefault="00595D9C" w:rsidP="00906397">
            <w:pPr>
              <w:pStyle w:val="BodyText"/>
              <w:spacing w:after="0"/>
              <w:rPr>
                <w:b/>
              </w:rPr>
            </w:pPr>
            <w:r w:rsidRPr="001224E5">
              <w:rPr>
                <w:b/>
              </w:rPr>
              <w:t>Author</w:t>
            </w:r>
          </w:p>
        </w:tc>
        <w:tc>
          <w:tcPr>
            <w:tcW w:w="4410" w:type="dxa"/>
            <w:tcBorders>
              <w:top w:val="double" w:sz="4" w:space="0" w:color="auto"/>
              <w:bottom w:val="double" w:sz="4" w:space="0" w:color="auto"/>
            </w:tcBorders>
          </w:tcPr>
          <w:p w14:paraId="6D36D13E" w14:textId="77777777" w:rsidR="00595D9C" w:rsidRPr="001224E5" w:rsidRDefault="00595D9C" w:rsidP="00906397">
            <w:pPr>
              <w:pStyle w:val="BodyText"/>
              <w:spacing w:after="0"/>
              <w:rPr>
                <w:b/>
              </w:rPr>
            </w:pPr>
            <w:r w:rsidRPr="001224E5">
              <w:rPr>
                <w:b/>
              </w:rPr>
              <w:t>Revision Comments</w:t>
            </w:r>
          </w:p>
        </w:tc>
      </w:tr>
      <w:tr w:rsidR="00595D9C" w14:paraId="39232BA4" w14:textId="77777777" w:rsidTr="006665FE">
        <w:tc>
          <w:tcPr>
            <w:tcW w:w="1098" w:type="dxa"/>
            <w:tcBorders>
              <w:top w:val="nil"/>
            </w:tcBorders>
          </w:tcPr>
          <w:p w14:paraId="690A86F0" w14:textId="77777777" w:rsidR="00595D9C" w:rsidRDefault="00FB1BA9" w:rsidP="00906397">
            <w:pPr>
              <w:pStyle w:val="BodyText"/>
              <w:spacing w:after="0"/>
            </w:pPr>
            <w:r>
              <w:t>0.1</w:t>
            </w:r>
          </w:p>
        </w:tc>
        <w:tc>
          <w:tcPr>
            <w:tcW w:w="1530" w:type="dxa"/>
            <w:tcBorders>
              <w:top w:val="nil"/>
            </w:tcBorders>
          </w:tcPr>
          <w:p w14:paraId="53E79581" w14:textId="563360BC" w:rsidR="0090671E" w:rsidRDefault="002C6ED3" w:rsidP="000D7C48">
            <w:pPr>
              <w:pStyle w:val="BodyText"/>
              <w:spacing w:after="0"/>
            </w:pPr>
            <w:r>
              <w:t>October 19</w:t>
            </w:r>
            <w:r w:rsidR="00864077">
              <w:t>, 2017</w:t>
            </w:r>
          </w:p>
        </w:tc>
        <w:tc>
          <w:tcPr>
            <w:tcW w:w="2520" w:type="dxa"/>
            <w:tcBorders>
              <w:top w:val="nil"/>
            </w:tcBorders>
          </w:tcPr>
          <w:p w14:paraId="765F5A6A" w14:textId="77777777" w:rsidR="00595D9C" w:rsidRDefault="00FB1BA9" w:rsidP="00906397">
            <w:pPr>
              <w:pStyle w:val="BodyText"/>
              <w:spacing w:after="0"/>
            </w:pPr>
            <w:r>
              <w:t>Brook Path Partners, Inc.</w:t>
            </w:r>
          </w:p>
        </w:tc>
        <w:tc>
          <w:tcPr>
            <w:tcW w:w="4410" w:type="dxa"/>
            <w:tcBorders>
              <w:top w:val="nil"/>
            </w:tcBorders>
          </w:tcPr>
          <w:p w14:paraId="431C8B92" w14:textId="424DE301" w:rsidR="0090671E" w:rsidRDefault="0090671E" w:rsidP="00244EA7">
            <w:pPr>
              <w:pStyle w:val="BodyText"/>
              <w:spacing w:after="0"/>
            </w:pPr>
            <w:r>
              <w:rPr>
                <w:rFonts w:cstheme="minorHAnsi"/>
              </w:rPr>
              <w:t xml:space="preserve">• </w:t>
            </w:r>
            <w:r w:rsidR="00FB1BA9">
              <w:t xml:space="preserve">Initial version with complete mapping for RTS </w:t>
            </w:r>
            <w:r w:rsidR="000C0F83">
              <w:t>2 Annex I</w:t>
            </w:r>
            <w:r w:rsidR="000D7C48">
              <w:t>II</w:t>
            </w:r>
            <w:r w:rsidR="000C0F83">
              <w:t xml:space="preserve"> </w:t>
            </w:r>
            <w:r w:rsidR="000D7C48">
              <w:t>tables</w:t>
            </w:r>
            <w:r w:rsidR="00864077">
              <w:t>.</w:t>
            </w:r>
          </w:p>
        </w:tc>
      </w:tr>
      <w:tr w:rsidR="00D91093" w14:paraId="4EAC0C6A" w14:textId="77777777" w:rsidTr="006665FE">
        <w:tc>
          <w:tcPr>
            <w:tcW w:w="1098" w:type="dxa"/>
          </w:tcPr>
          <w:p w14:paraId="4055B5A7" w14:textId="09EAB265" w:rsidR="00D91093" w:rsidRDefault="00D91093" w:rsidP="00D91093">
            <w:pPr>
              <w:pStyle w:val="BodyText"/>
              <w:spacing w:after="0"/>
            </w:pPr>
            <w:r>
              <w:t>0.2</w:t>
            </w:r>
          </w:p>
        </w:tc>
        <w:tc>
          <w:tcPr>
            <w:tcW w:w="1530" w:type="dxa"/>
          </w:tcPr>
          <w:p w14:paraId="3326A4E1" w14:textId="5DFCEF71" w:rsidR="00D91093" w:rsidRDefault="00D91093" w:rsidP="00D91093">
            <w:pPr>
              <w:pStyle w:val="BodyText"/>
              <w:spacing w:after="0"/>
            </w:pPr>
            <w:r>
              <w:t>October 19, 2017</w:t>
            </w:r>
          </w:p>
        </w:tc>
        <w:tc>
          <w:tcPr>
            <w:tcW w:w="2520" w:type="dxa"/>
          </w:tcPr>
          <w:p w14:paraId="6C902414" w14:textId="1B526A8A" w:rsidR="00D91093" w:rsidRDefault="00D91093" w:rsidP="00D91093">
            <w:pPr>
              <w:pStyle w:val="BodyText"/>
              <w:spacing w:after="0"/>
            </w:pPr>
            <w:r>
              <w:t>Brook Path Partners, Inc.</w:t>
            </w:r>
          </w:p>
        </w:tc>
        <w:tc>
          <w:tcPr>
            <w:tcW w:w="4410" w:type="dxa"/>
          </w:tcPr>
          <w:p w14:paraId="70C4F305" w14:textId="2D9988B7" w:rsidR="00D91093" w:rsidRDefault="00D91093" w:rsidP="00D91093">
            <w:pPr>
              <w:pStyle w:val="BodyText"/>
              <w:spacing w:after="0"/>
            </w:pPr>
            <w:r>
              <w:rPr>
                <w:rFonts w:cstheme="minorHAnsi"/>
              </w:rPr>
              <w:t>• Added OptPayoutType(1482) and ReturnTritter(tbd) to the proposal</w:t>
            </w:r>
          </w:p>
        </w:tc>
      </w:tr>
      <w:tr w:rsidR="00987AD8" w14:paraId="56AD78E3" w14:textId="77777777" w:rsidTr="006665FE">
        <w:tc>
          <w:tcPr>
            <w:tcW w:w="1098" w:type="dxa"/>
          </w:tcPr>
          <w:p w14:paraId="2B83D50B" w14:textId="6E1F7262" w:rsidR="00987AD8" w:rsidRDefault="00987AD8" w:rsidP="00987AD8">
            <w:pPr>
              <w:pStyle w:val="BodyText"/>
              <w:spacing w:after="0"/>
            </w:pPr>
            <w:r>
              <w:t>0.3</w:t>
            </w:r>
          </w:p>
        </w:tc>
        <w:tc>
          <w:tcPr>
            <w:tcW w:w="1530" w:type="dxa"/>
          </w:tcPr>
          <w:p w14:paraId="7B90D871" w14:textId="62E375C6" w:rsidR="00987AD8" w:rsidRDefault="00987AD8" w:rsidP="00987AD8">
            <w:pPr>
              <w:pStyle w:val="BodyText"/>
              <w:spacing w:after="0"/>
            </w:pPr>
            <w:r>
              <w:t>October 19, 2017</w:t>
            </w:r>
          </w:p>
        </w:tc>
        <w:tc>
          <w:tcPr>
            <w:tcW w:w="2520" w:type="dxa"/>
          </w:tcPr>
          <w:p w14:paraId="7ECC51E5" w14:textId="07E97342" w:rsidR="00987AD8" w:rsidRDefault="00987AD8" w:rsidP="00987AD8">
            <w:pPr>
              <w:pStyle w:val="BodyText"/>
              <w:spacing w:after="0"/>
            </w:pPr>
            <w:r>
              <w:t>Brook Path Partners, Inc.</w:t>
            </w:r>
          </w:p>
        </w:tc>
        <w:tc>
          <w:tcPr>
            <w:tcW w:w="4410" w:type="dxa"/>
          </w:tcPr>
          <w:p w14:paraId="51E21328" w14:textId="44E65991" w:rsidR="00443B85" w:rsidRDefault="00443B85" w:rsidP="00987AD8">
            <w:pPr>
              <w:pStyle w:val="BodyText"/>
              <w:spacing w:after="0"/>
              <w:rPr>
                <w:rFonts w:cstheme="minorHAnsi"/>
              </w:rPr>
            </w:pPr>
            <w:r>
              <w:rPr>
                <w:rFonts w:cstheme="minorHAnsi"/>
              </w:rPr>
              <w:t>• Co</w:t>
            </w:r>
            <w:r w:rsidR="00F665DB">
              <w:rPr>
                <w:rFonts w:cstheme="minorHAnsi"/>
              </w:rPr>
              <w:t>rrected header formatting and other minor style issues</w:t>
            </w:r>
          </w:p>
          <w:p w14:paraId="724E1B35" w14:textId="1824ABDE" w:rsidR="00987AD8" w:rsidRDefault="00443B85" w:rsidP="00987AD8">
            <w:pPr>
              <w:pStyle w:val="BodyText"/>
              <w:spacing w:after="0"/>
            </w:pPr>
            <w:r>
              <w:rPr>
                <w:rFonts w:cstheme="minorHAnsi"/>
              </w:rPr>
              <w:t xml:space="preserve">• </w:t>
            </w:r>
            <w:r w:rsidR="00987AD8">
              <w:t>Removed abbreviation entries for OptPayoutType(1482)</w:t>
            </w:r>
          </w:p>
          <w:p w14:paraId="6BD8DB9F" w14:textId="7261AC8C" w:rsidR="00987AD8" w:rsidRDefault="00443B85" w:rsidP="00987AD8">
            <w:pPr>
              <w:pStyle w:val="BodyText"/>
              <w:spacing w:after="0"/>
            </w:pPr>
            <w:r>
              <w:rPr>
                <w:rFonts w:cstheme="minorHAnsi"/>
              </w:rPr>
              <w:t xml:space="preserve">• </w:t>
            </w:r>
            <w:r w:rsidR="00987AD8">
              <w:t xml:space="preserve">Added </w:t>
            </w:r>
            <w:r w:rsidR="003B7DC6">
              <w:t xml:space="preserve">missing </w:t>
            </w:r>
            <w:r w:rsidR="00987AD8">
              <w:t>FIXML abbreviations for ReturnTrigger fields</w:t>
            </w:r>
          </w:p>
          <w:p w14:paraId="7F6EBF4A" w14:textId="645CD8F9" w:rsidR="00443B85" w:rsidRDefault="00443B85" w:rsidP="00987AD8">
            <w:pPr>
              <w:pStyle w:val="BodyText"/>
              <w:spacing w:after="0"/>
            </w:pPr>
            <w:r>
              <w:rPr>
                <w:rFonts w:cstheme="minorHAnsi"/>
              </w:rPr>
              <w:t xml:space="preserve">• </w:t>
            </w:r>
            <w:r>
              <w:t xml:space="preserve">In segmentation tables replaced "—" with "Not applicable" and </w:t>
            </w:r>
            <w:r w:rsidR="003B7DC6">
              <w:t xml:space="preserve">replaced </w:t>
            </w:r>
            <w:r>
              <w:t xml:space="preserve">"Assessed by application" with </w:t>
            </w:r>
            <w:r w:rsidR="003B7DC6">
              <w:t xml:space="preserve">new </w:t>
            </w:r>
            <w:r>
              <w:t>entries in &lt;AttrbGrp&gt;</w:t>
            </w:r>
          </w:p>
        </w:tc>
      </w:tr>
      <w:tr w:rsidR="00987AD8" w14:paraId="2C9DC35B" w14:textId="77777777" w:rsidTr="006665FE">
        <w:tc>
          <w:tcPr>
            <w:tcW w:w="1098" w:type="dxa"/>
          </w:tcPr>
          <w:p w14:paraId="12ED7235" w14:textId="77777777" w:rsidR="00987AD8" w:rsidRDefault="00987AD8" w:rsidP="00987AD8">
            <w:pPr>
              <w:pStyle w:val="BodyText"/>
              <w:spacing w:after="0"/>
            </w:pPr>
          </w:p>
        </w:tc>
        <w:tc>
          <w:tcPr>
            <w:tcW w:w="1530" w:type="dxa"/>
          </w:tcPr>
          <w:p w14:paraId="3A4316E6" w14:textId="44B6E77E" w:rsidR="00987AD8" w:rsidRDefault="00987AD8" w:rsidP="00987AD8">
            <w:pPr>
              <w:pStyle w:val="BodyText"/>
              <w:spacing w:after="0"/>
            </w:pPr>
          </w:p>
        </w:tc>
        <w:tc>
          <w:tcPr>
            <w:tcW w:w="2520" w:type="dxa"/>
          </w:tcPr>
          <w:p w14:paraId="3AD23F82" w14:textId="303A3959" w:rsidR="00987AD8" w:rsidRDefault="00987AD8" w:rsidP="00987AD8">
            <w:pPr>
              <w:pStyle w:val="BodyText"/>
              <w:spacing w:after="0"/>
            </w:pPr>
          </w:p>
        </w:tc>
        <w:tc>
          <w:tcPr>
            <w:tcW w:w="4410" w:type="dxa"/>
          </w:tcPr>
          <w:p w14:paraId="2EDB42C8" w14:textId="4211641B" w:rsidR="00987AD8" w:rsidRPr="002A4A82" w:rsidRDefault="00987AD8" w:rsidP="00987AD8">
            <w:pPr>
              <w:pStyle w:val="BodyText"/>
              <w:spacing w:after="0"/>
            </w:pPr>
          </w:p>
        </w:tc>
      </w:tr>
      <w:tr w:rsidR="00987AD8" w14:paraId="069D154B" w14:textId="77777777" w:rsidTr="006665FE">
        <w:tc>
          <w:tcPr>
            <w:tcW w:w="1098" w:type="dxa"/>
          </w:tcPr>
          <w:p w14:paraId="299A25EA" w14:textId="77777777" w:rsidR="00987AD8" w:rsidRDefault="00987AD8" w:rsidP="00987AD8">
            <w:pPr>
              <w:pStyle w:val="BodyText"/>
              <w:spacing w:after="0"/>
            </w:pPr>
          </w:p>
        </w:tc>
        <w:tc>
          <w:tcPr>
            <w:tcW w:w="1530" w:type="dxa"/>
          </w:tcPr>
          <w:p w14:paraId="19AD5269" w14:textId="77777777" w:rsidR="00987AD8" w:rsidRDefault="00987AD8" w:rsidP="00987AD8">
            <w:pPr>
              <w:pStyle w:val="BodyText"/>
              <w:spacing w:after="0"/>
            </w:pPr>
          </w:p>
        </w:tc>
        <w:tc>
          <w:tcPr>
            <w:tcW w:w="2520" w:type="dxa"/>
          </w:tcPr>
          <w:p w14:paraId="293F35CD" w14:textId="77777777" w:rsidR="00987AD8" w:rsidRDefault="00987AD8" w:rsidP="00987AD8">
            <w:pPr>
              <w:pStyle w:val="BodyText"/>
              <w:spacing w:after="0"/>
            </w:pPr>
          </w:p>
        </w:tc>
        <w:tc>
          <w:tcPr>
            <w:tcW w:w="4410" w:type="dxa"/>
          </w:tcPr>
          <w:p w14:paraId="78FFC107" w14:textId="77777777" w:rsidR="00987AD8" w:rsidRDefault="00987AD8" w:rsidP="00987AD8">
            <w:pPr>
              <w:pStyle w:val="BodyText"/>
              <w:spacing w:after="0"/>
              <w:rPr>
                <w:rFonts w:cstheme="minorHAnsi"/>
              </w:rPr>
            </w:pPr>
          </w:p>
        </w:tc>
      </w:tr>
    </w:tbl>
    <w:p w14:paraId="580371CF" w14:textId="77777777" w:rsidR="004F20B7" w:rsidRDefault="004C5FAF"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The above</w:t>
      </w:r>
      <w:r w:rsidR="00E90785" w:rsidRPr="0031072B">
        <w:rPr>
          <w:vanish/>
          <w:color w:val="008000"/>
          <w:szCs w:val="20"/>
        </w:rPr>
        <w:t xml:space="preserve"> document history </w:t>
      </w:r>
      <w:r w:rsidR="00D1601F">
        <w:rPr>
          <w:vanish/>
          <w:color w:val="008000"/>
          <w:szCs w:val="20"/>
        </w:rPr>
        <w:t>section, including date, author, and comments,</w:t>
      </w:r>
      <w:r w:rsidR="00E90785" w:rsidRPr="0031072B">
        <w:rPr>
          <w:vanish/>
          <w:color w:val="008000"/>
          <w:szCs w:val="20"/>
        </w:rPr>
        <w:t xml:space="preserve"> is required to track editing changes to the document.</w:t>
      </w:r>
      <w:r w:rsidR="00BF2B75" w:rsidRPr="0031072B">
        <w:rPr>
          <w:vanish/>
          <w:color w:val="008000"/>
          <w:szCs w:val="20"/>
        </w:rPr>
        <w:t xml:space="preserve">  </w:t>
      </w:r>
      <w:r w:rsidR="00D1601F">
        <w:rPr>
          <w:vanish/>
          <w:color w:val="008000"/>
          <w:szCs w:val="20"/>
        </w:rPr>
        <w:t xml:space="preserve">List </w:t>
      </w:r>
      <w:r w:rsidR="0031072B">
        <w:rPr>
          <w:vanish/>
          <w:color w:val="008000"/>
          <w:szCs w:val="20"/>
        </w:rPr>
        <w:t xml:space="preserve">revisions in </w:t>
      </w:r>
      <w:r w:rsidR="0031072B" w:rsidRPr="0031072B">
        <w:rPr>
          <w:b/>
          <w:vanish/>
          <w:color w:val="008000"/>
          <w:szCs w:val="20"/>
        </w:rPr>
        <w:t>ascending order</w:t>
      </w:r>
      <w:r w:rsidR="0031072B">
        <w:rPr>
          <w:vanish/>
          <w:color w:val="008000"/>
          <w:szCs w:val="20"/>
        </w:rPr>
        <w:t>.</w:t>
      </w:r>
      <w:r w:rsidR="00DD44E0">
        <w:rPr>
          <w:vanish/>
          <w:color w:val="008000"/>
          <w:szCs w:val="20"/>
        </w:rPr>
        <w:t xml:space="preserve">  </w:t>
      </w:r>
      <w:r w:rsidR="00D1601F">
        <w:rPr>
          <w:vanish/>
          <w:color w:val="008000"/>
          <w:szCs w:val="20"/>
        </w:rPr>
        <w:t>Please insert additional</w:t>
      </w:r>
      <w:r w:rsidR="00DD44E0">
        <w:rPr>
          <w:vanish/>
          <w:color w:val="008000"/>
          <w:szCs w:val="20"/>
        </w:rPr>
        <w:t xml:space="preserve"> rows </w:t>
      </w:r>
      <w:r>
        <w:rPr>
          <w:vanish/>
          <w:color w:val="008000"/>
          <w:szCs w:val="20"/>
        </w:rPr>
        <w:t xml:space="preserve">in the table </w:t>
      </w:r>
      <w:r w:rsidR="00DD44E0">
        <w:rPr>
          <w:vanish/>
          <w:color w:val="008000"/>
          <w:szCs w:val="20"/>
        </w:rPr>
        <w:t>a</w:t>
      </w:r>
      <w:r w:rsidR="00D1601F">
        <w:rPr>
          <w:vanish/>
          <w:color w:val="008000"/>
          <w:szCs w:val="20"/>
        </w:rPr>
        <w:t>s</w:t>
      </w:r>
      <w:r w:rsidR="00DD44E0">
        <w:rPr>
          <w:vanish/>
          <w:color w:val="008000"/>
          <w:szCs w:val="20"/>
        </w:rPr>
        <w:t xml:space="preserve"> needed.</w:t>
      </w:r>
    </w:p>
    <w:p w14:paraId="1731E7C5" w14:textId="77777777" w:rsidR="0089277B" w:rsidRDefault="0089277B" w:rsidP="003704FE">
      <w:pPr>
        <w:pBdr>
          <w:top w:val="double" w:sz="4" w:space="1" w:color="008000"/>
          <w:left w:val="double" w:sz="4" w:space="4" w:color="008000"/>
          <w:bottom w:val="double" w:sz="4" w:space="1" w:color="008000"/>
          <w:right w:val="double" w:sz="4" w:space="4" w:color="008000"/>
        </w:pBdr>
        <w:rPr>
          <w:vanish/>
          <w:color w:val="008000"/>
          <w:szCs w:val="20"/>
        </w:rPr>
      </w:pPr>
    </w:p>
    <w:p w14:paraId="709534AC" w14:textId="77777777" w:rsidR="004F20B7" w:rsidRDefault="004F20B7"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Template version information:</w:t>
      </w:r>
    </w:p>
    <w:p w14:paraId="2712AEF6" w14:textId="77777777" w:rsidR="004F20B7" w:rsidRDefault="00A90838"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 xml:space="preserve">r2:  </w:t>
      </w:r>
      <w:r w:rsidR="004F20B7">
        <w:rPr>
          <w:vanish/>
          <w:color w:val="008000"/>
          <w:szCs w:val="20"/>
        </w:rPr>
        <w:t xml:space="preserve">2010-11-13 Revised to support </w:t>
      </w:r>
      <w:r w:rsidR="00D84744">
        <w:rPr>
          <w:vanish/>
          <w:color w:val="008000"/>
          <w:szCs w:val="20"/>
        </w:rPr>
        <w:t>abbreviations, inlined component references</w:t>
      </w:r>
    </w:p>
    <w:p w14:paraId="12CECC3E" w14:textId="77777777" w:rsidR="0014781F" w:rsidRDefault="00403113"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r3:  2011-12-02 Revised to add additional usage clarification</w:t>
      </w:r>
    </w:p>
    <w:p w14:paraId="227E14D5" w14:textId="77777777" w:rsidR="0014781F" w:rsidRDefault="0014781F"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r3.1:  2013-01-04 Revised Copyright year</w:t>
      </w:r>
      <w:r w:rsidR="00BB510E">
        <w:rPr>
          <w:vanish/>
          <w:color w:val="008000"/>
          <w:szCs w:val="20"/>
        </w:rPr>
        <w:t>,</w:t>
      </w:r>
      <w:r>
        <w:rPr>
          <w:vanish/>
          <w:color w:val="008000"/>
          <w:szCs w:val="20"/>
        </w:rPr>
        <w:t xml:space="preserve"> changed template to Office 2013 .docx version</w:t>
      </w:r>
      <w:r w:rsidR="00BB510E">
        <w:rPr>
          <w:vanish/>
          <w:color w:val="008000"/>
          <w:szCs w:val="20"/>
        </w:rPr>
        <w:t>, updated font to Calibri for cleaner look.  Added additional template usage clarification.</w:t>
      </w:r>
    </w:p>
    <w:p w14:paraId="59F1EC98" w14:textId="77777777" w:rsidR="00652D01" w:rsidRDefault="00652D01"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R3.2 2016-05-23 – revised the copyright date</w:t>
      </w:r>
      <w:r w:rsidR="00676087">
        <w:rPr>
          <w:vanish/>
          <w:color w:val="008000"/>
          <w:szCs w:val="20"/>
        </w:rPr>
        <w:t>, corrected document references</w:t>
      </w:r>
      <w:r>
        <w:rPr>
          <w:vanish/>
          <w:color w:val="008000"/>
          <w:szCs w:val="20"/>
        </w:rPr>
        <w:t xml:space="preserve"> and replaced the FIX logo with the most current</w:t>
      </w:r>
      <w:r w:rsidR="00676087">
        <w:rPr>
          <w:vanish/>
          <w:color w:val="008000"/>
          <w:szCs w:val="20"/>
        </w:rPr>
        <w:t xml:space="preserve"> graphic</w:t>
      </w:r>
      <w:r>
        <w:rPr>
          <w:vanish/>
          <w:color w:val="008000"/>
          <w:szCs w:val="20"/>
        </w:rPr>
        <w:t>.</w:t>
      </w:r>
    </w:p>
    <w:p w14:paraId="310E6C6B" w14:textId="77777777" w:rsidR="0064504D" w:rsidRPr="0031072B" w:rsidRDefault="0064504D"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r3.2 2017-05-18 - revised copyright date</w:t>
      </w:r>
    </w:p>
    <w:p w14:paraId="11621F9D" w14:textId="77777777" w:rsidR="00640B1F" w:rsidRDefault="00595D9C" w:rsidP="00595D9C">
      <w:pPr>
        <w:pStyle w:val="Heading1"/>
      </w:pPr>
      <w:r>
        <w:br w:type="page"/>
      </w:r>
      <w:bookmarkStart w:id="10" w:name="_Toc496173767"/>
      <w:r>
        <w:lastRenderedPageBreak/>
        <w:t>Introduction</w:t>
      </w:r>
      <w:bookmarkEnd w:id="10"/>
    </w:p>
    <w:p w14:paraId="7C637C3C" w14:textId="7825DE2D" w:rsidR="00403113" w:rsidRDefault="00FB1BA9" w:rsidP="00403113">
      <w:pPr>
        <w:pStyle w:val="BodyText"/>
      </w:pPr>
      <w:r>
        <w:t xml:space="preserve">This gap analysis seeks to fill in the gap to the FIX Protocol Application Layer standard to meet the requirements for ESMA </w:t>
      </w:r>
      <w:r w:rsidR="00DD2024">
        <w:t>RTS 2</w:t>
      </w:r>
      <w:r w:rsidR="00864077">
        <w:t xml:space="preserve"> Annex III Sections 2–11 Segmentation Criteria</w:t>
      </w:r>
      <w:r>
        <w:t xml:space="preserve">.  ESMA </w:t>
      </w:r>
      <w:r w:rsidR="00DD2024">
        <w:t>RTS 2</w:t>
      </w:r>
      <w:r w:rsidR="00864077">
        <w:t xml:space="preserve"> </w:t>
      </w:r>
      <w:r>
        <w:t xml:space="preserve">specifically addresses the </w:t>
      </w:r>
      <w:r w:rsidR="00097FA2">
        <w:t xml:space="preserve">data standards and formats for financial instrument </w:t>
      </w:r>
      <w:r w:rsidR="00864077">
        <w:t xml:space="preserve">transparency </w:t>
      </w:r>
      <w:r w:rsidR="00097FA2">
        <w:t>reference data.</w:t>
      </w:r>
    </w:p>
    <w:p w14:paraId="0FA1FE77" w14:textId="77777777" w:rsidR="00FB1BA9" w:rsidRDefault="00FB1BA9" w:rsidP="00403113">
      <w:pPr>
        <w:pStyle w:val="BodyText"/>
      </w:pPr>
      <w:r>
        <w:t>The following documents are references and input to this gap analysis:</w:t>
      </w:r>
    </w:p>
    <w:p w14:paraId="54ABC7A9" w14:textId="71277891" w:rsidR="00FB1BA9" w:rsidRDefault="00FB1BA9" w:rsidP="00FB1BA9">
      <w:pPr>
        <w:pStyle w:val="BodyText"/>
        <w:numPr>
          <w:ilvl w:val="0"/>
          <w:numId w:val="21"/>
        </w:numPr>
      </w:pPr>
      <w:r>
        <w:t xml:space="preserve">ESMA RTS documents reference via this link: </w:t>
      </w:r>
      <w:hyperlink r:id="rId12" w:history="1">
        <w:r w:rsidRPr="004E7EAF">
          <w:rPr>
            <w:rStyle w:val="Hyperlink"/>
          </w:rPr>
          <w:t>http://ec.europa.eu/finance/securities/docs/isd/mifid/its-rts-overview-table_en.pdf</w:t>
        </w:r>
      </w:hyperlink>
      <w:r>
        <w:t xml:space="preserve"> </w:t>
      </w:r>
    </w:p>
    <w:p w14:paraId="5D179395" w14:textId="6D9F4CE2" w:rsidR="00FB1BA9" w:rsidRDefault="00097FA2" w:rsidP="00FB1BA9">
      <w:pPr>
        <w:pStyle w:val="BodyText"/>
        <w:ind w:left="720"/>
      </w:pPr>
      <w:r>
        <w:t xml:space="preserve">Specifically RTS </w:t>
      </w:r>
      <w:r w:rsidR="00AF3C3B">
        <w:t>2</w:t>
      </w:r>
    </w:p>
    <w:p w14:paraId="6C859843" w14:textId="12494ED6" w:rsidR="00FB1BA9" w:rsidRDefault="00FB1BA9" w:rsidP="00FB1BA9">
      <w:pPr>
        <w:pStyle w:val="BodyText"/>
        <w:numPr>
          <w:ilvl w:val="0"/>
          <w:numId w:val="21"/>
        </w:numPr>
      </w:pPr>
      <w:r>
        <w:t xml:space="preserve">MiFID II:  Directive 2014/65/EU of the European Parliament and of the Council of 15 May 2014 on markets in financial instruments and amending Directive 2002/92/EC and Directive 2011/61/EU </w:t>
      </w:r>
      <w:hyperlink r:id="rId13" w:history="1">
        <w:r w:rsidRPr="004E7EAF">
          <w:rPr>
            <w:rStyle w:val="Hyperlink"/>
          </w:rPr>
          <w:t>http://eur-lex.europa.eu/legal-content/EN/TXT/?qid=1472752877422&amp;uri=CELEX:32014L0065</w:t>
        </w:r>
      </w:hyperlink>
    </w:p>
    <w:p w14:paraId="5C2F3A13" w14:textId="21621A79" w:rsidR="00FB1BA9" w:rsidRPr="00945483" w:rsidRDefault="00FB1BA9" w:rsidP="00FB1BA9">
      <w:pPr>
        <w:pStyle w:val="BodyText"/>
        <w:numPr>
          <w:ilvl w:val="0"/>
          <w:numId w:val="21"/>
        </w:numPr>
        <w:rPr>
          <w:rStyle w:val="Hyperlink"/>
          <w:color w:val="auto"/>
          <w:u w:val="none"/>
        </w:rPr>
      </w:pPr>
      <w:r>
        <w:t xml:space="preserve">MiFIR:  Regulation (EU) No 600/2014 of the European Parliament and of the Council of 15 May 2014 on markets in financial instruments and amending Regulation (EU) No 648/2012.  </w:t>
      </w:r>
      <w:hyperlink r:id="rId14" w:history="1">
        <w:r w:rsidRPr="00F97F37">
          <w:rPr>
            <w:rStyle w:val="Hyperlink"/>
          </w:rPr>
          <w:t>http://eur-lex.europa.eu/legal-content/EN/TXT/?uri=CELEX:32014R0600</w:t>
        </w:r>
      </w:hyperlink>
    </w:p>
    <w:p w14:paraId="3B079373" w14:textId="4B9E464F" w:rsidR="00945483" w:rsidRPr="00945483" w:rsidRDefault="00945483" w:rsidP="00973677">
      <w:pPr>
        <w:pStyle w:val="BodyText"/>
        <w:numPr>
          <w:ilvl w:val="0"/>
          <w:numId w:val="21"/>
        </w:numPr>
      </w:pPr>
      <w:r>
        <w:t xml:space="preserve">MiFID II: Commission </w:t>
      </w:r>
      <w:r w:rsidRPr="00945483">
        <w:rPr>
          <w:rStyle w:val="Hyperlink"/>
          <w:color w:val="auto"/>
          <w:u w:val="none"/>
        </w:rPr>
        <w:t xml:space="preserve">Delegated Regulation (EU) </w:t>
      </w:r>
      <w:r w:rsidR="00CF553C">
        <w:rPr>
          <w:rStyle w:val="Hyperlink"/>
          <w:color w:val="auto"/>
          <w:u w:val="none"/>
        </w:rPr>
        <w:t xml:space="preserve">2017/565 of April 25, 2016 </w:t>
      </w:r>
      <w:r w:rsidRPr="00945483">
        <w:rPr>
          <w:rStyle w:val="Hyperlink"/>
          <w:color w:val="auto"/>
          <w:u w:val="none"/>
        </w:rPr>
        <w:t>supplementing Directive 2014/65/EU of the European Parliament and of the Council as regards organizational requirements and operating conditions for investment firms and defined terms for the purposes of that Directive</w:t>
      </w:r>
      <w:r>
        <w:rPr>
          <w:rStyle w:val="Hyperlink"/>
        </w:rPr>
        <w:t xml:space="preserve"> </w:t>
      </w:r>
      <w:hyperlink r:id="rId15" w:history="1">
        <w:r w:rsidR="00CF553C" w:rsidRPr="007722A5">
          <w:rPr>
            <w:rStyle w:val="Hyperlink"/>
            <w:rFonts w:ascii="Calibri" w:hAnsi="Calibri" w:cs="Calibri"/>
            <w:szCs w:val="22"/>
          </w:rPr>
          <w:t>http://eur-lex.europa.eu/legal-content/EN/TXT/?qid=1507818996026&amp;uri=CELEX:32017R0565</w:t>
        </w:r>
      </w:hyperlink>
      <w:r w:rsidR="00CF553C">
        <w:rPr>
          <w:rStyle w:val="Hyperlink"/>
          <w:color w:val="auto"/>
          <w:u w:val="none"/>
        </w:rPr>
        <w:t>.</w:t>
      </w:r>
    </w:p>
    <w:p w14:paraId="5CB963B0" w14:textId="77777777" w:rsidR="00CF553C" w:rsidRDefault="00CF553C" w:rsidP="00CF553C">
      <w:pPr>
        <w:pStyle w:val="BodyText"/>
      </w:pPr>
      <w:bookmarkStart w:id="11" w:name="_Toc482432849"/>
    </w:p>
    <w:p w14:paraId="1CF596F1" w14:textId="1E7DD74D" w:rsidR="00767B11" w:rsidRDefault="00767B11" w:rsidP="00767B11">
      <w:pPr>
        <w:pStyle w:val="Heading2"/>
      </w:pPr>
      <w:bookmarkStart w:id="12" w:name="_Toc496173768"/>
      <w:r>
        <w:t xml:space="preserve">Summary of </w:t>
      </w:r>
      <w:r w:rsidRPr="00406EEB">
        <w:t xml:space="preserve">Proposed </w:t>
      </w:r>
      <w:r>
        <w:t>Changes</w:t>
      </w:r>
      <w:bookmarkEnd w:id="11"/>
      <w:bookmarkEnd w:id="12"/>
    </w:p>
    <w:p w14:paraId="7955B251" w14:textId="77777777" w:rsidR="008619B4" w:rsidRDefault="008619B4" w:rsidP="008619B4">
      <w:pPr>
        <w:pStyle w:val="Heading3"/>
      </w:pPr>
      <w:bookmarkStart w:id="13" w:name="_Toc496173769"/>
      <w:r>
        <w:t>RTS 2 Annex III – Liquidity assessment, LIS and SSTI thresholds for non-equity financial instrument</w:t>
      </w:r>
      <w:bookmarkEnd w:id="13"/>
    </w:p>
    <w:p w14:paraId="2C7F5ED2" w14:textId="42010274" w:rsidR="00973677" w:rsidRDefault="00973677" w:rsidP="00830F35">
      <w:pPr>
        <w:pStyle w:val="BodyText"/>
      </w:pPr>
      <w:r>
        <w:t xml:space="preserve">RTS 2 </w:t>
      </w:r>
      <w:r w:rsidR="00B03933">
        <w:t>Annex III Sections 2–11 present</w:t>
      </w:r>
      <w:r>
        <w:t xml:space="preserve"> a</w:t>
      </w:r>
      <w:r w:rsidR="00864077">
        <w:t xml:space="preserve"> series of </w:t>
      </w:r>
      <w:r w:rsidR="00830F35">
        <w:t xml:space="preserve">tables </w:t>
      </w:r>
      <w:r>
        <w:t xml:space="preserve">that define </w:t>
      </w:r>
      <w:r w:rsidR="00830F35">
        <w:t xml:space="preserve">the requirements </w:t>
      </w:r>
      <w:r>
        <w:t>for segmenting secur</w:t>
      </w:r>
      <w:r w:rsidR="007905EA">
        <w:t xml:space="preserve">ities for liquidity assessment and </w:t>
      </w:r>
      <w:r>
        <w:t>LIS and SSTI thresholds for non-equity financial instrument</w:t>
      </w:r>
      <w:r w:rsidR="00B03933">
        <w:t>s</w:t>
      </w:r>
      <w:r w:rsidR="00864077">
        <w:t xml:space="preserve">. </w:t>
      </w:r>
      <w:r w:rsidR="00830F35">
        <w:t xml:space="preserve">We propose to satisfy ESMA's requirements by adding new fields and enumerations and elaborations to existing fields in FIX based on row-by-row mapping of the tables. This proposal includes </w:t>
      </w:r>
      <w:r w:rsidR="007905EA">
        <w:t xml:space="preserve">the tables </w:t>
      </w:r>
      <w:r w:rsidR="00830F35">
        <w:t xml:space="preserve">in </w:t>
      </w:r>
      <w:r w:rsidR="00B03933">
        <w:t xml:space="preserve">Sections </w:t>
      </w:r>
      <w:r>
        <w:fldChar w:fldCharType="begin"/>
      </w:r>
      <w:r>
        <w:instrText xml:space="preserve"> REF _Ref495076379 \r \h </w:instrText>
      </w:r>
      <w:r>
        <w:fldChar w:fldCharType="separate"/>
      </w:r>
      <w:r w:rsidR="00F219C2">
        <w:t>2.1.1</w:t>
      </w:r>
      <w:r>
        <w:fldChar w:fldCharType="end"/>
      </w:r>
      <w:r>
        <w:t xml:space="preserve"> </w:t>
      </w:r>
      <w:r w:rsidR="00864077">
        <w:t>through</w:t>
      </w:r>
      <w:r>
        <w:t xml:space="preserve"> </w:t>
      </w:r>
      <w:r>
        <w:fldChar w:fldCharType="begin"/>
      </w:r>
      <w:r>
        <w:instrText xml:space="preserve"> REF _Ref495076421 \r \h </w:instrText>
      </w:r>
      <w:r>
        <w:fldChar w:fldCharType="separate"/>
      </w:r>
      <w:r w:rsidR="00F219C2">
        <w:t>2.1.11</w:t>
      </w:r>
      <w:r>
        <w:fldChar w:fldCharType="end"/>
      </w:r>
      <w:r>
        <w:t xml:space="preserve"> </w:t>
      </w:r>
      <w:r w:rsidR="00830F35">
        <w:t>addi</w:t>
      </w:r>
      <w:r w:rsidR="009978F9">
        <w:t>ng FIX mapping in the right-hand</w:t>
      </w:r>
      <w:r w:rsidR="00830F35">
        <w:t xml:space="preserve"> column.</w:t>
      </w:r>
    </w:p>
    <w:p w14:paraId="07579794" w14:textId="77777777" w:rsidR="00FC1970" w:rsidRPr="00FC1970" w:rsidRDefault="00FC1970" w:rsidP="00FC1970">
      <w:pPr>
        <w:pStyle w:val="Heading3"/>
      </w:pPr>
      <w:bookmarkStart w:id="14" w:name="_Toc496173770"/>
      <w:r w:rsidRPr="00FC1970">
        <w:t>Receiver versus Payer Swaption terminology</w:t>
      </w:r>
      <w:bookmarkEnd w:id="14"/>
    </w:p>
    <w:p w14:paraId="18A92AC9" w14:textId="2B1DA7C1" w:rsidR="006C3FB5" w:rsidRDefault="00C56001" w:rsidP="00805D3E">
      <w:pPr>
        <w:pStyle w:val="BodyText"/>
      </w:pPr>
      <w:r>
        <w:t>In RTS 23 Annex I Table 3 Ro</w:t>
      </w:r>
      <w:r w:rsidR="008619B4">
        <w:t xml:space="preserve">w </w:t>
      </w:r>
      <w:r>
        <w:t xml:space="preserve">30 reference is made to a "receiver" swaption versus a "payer" swaption. In </w:t>
      </w:r>
      <w:r w:rsidR="008619B4">
        <w:t xml:space="preserve">other words, swaptions give the buyer of the option the right to enter into the swap as either the "receiver" or the "payer" and there is no consideration as to whether the option type is "put" or "call". We have learned that market terminology for </w:t>
      </w:r>
      <w:r w:rsidR="006C5233">
        <w:t>S</w:t>
      </w:r>
      <w:r w:rsidR="008619B4">
        <w:t xml:space="preserve">waptions in the context of MiFID II apply "put", "call" and "chooser" in very specific ways and </w:t>
      </w:r>
      <w:r w:rsidR="006C5233">
        <w:t xml:space="preserve">we </w:t>
      </w:r>
      <w:r w:rsidR="00B03933">
        <w:t xml:space="preserve">propose </w:t>
      </w:r>
      <w:r w:rsidR="008619B4">
        <w:t>to elaborate that terminology in the standard.</w:t>
      </w:r>
    </w:p>
    <w:p w14:paraId="31625067" w14:textId="7CEFDAC8" w:rsidR="00CF553C" w:rsidRPr="00FC1970" w:rsidRDefault="00CF553C" w:rsidP="00CF553C">
      <w:pPr>
        <w:pStyle w:val="Heading3"/>
      </w:pPr>
      <w:bookmarkStart w:id="15" w:name="_Toc496173771"/>
      <w:r>
        <w:t>Notional Schedule identification</w:t>
      </w:r>
      <w:bookmarkEnd w:id="15"/>
    </w:p>
    <w:p w14:paraId="23B3500B" w14:textId="5F783D24" w:rsidR="00CF553C" w:rsidRDefault="00CF553C" w:rsidP="00CF553C">
      <w:pPr>
        <w:pStyle w:val="BodyText"/>
      </w:pPr>
      <w:r>
        <w:t xml:space="preserve">The updated CFI standard calls for specific values for IRS Notional Schedule and it too is identified as an input to the current ANNA DSB requirements. The attribute is identified by ESMA as a factor in </w:t>
      </w:r>
      <w:r>
        <w:lastRenderedPageBreak/>
        <w:t>determining whether an IRS falls under their trading obligation.</w:t>
      </w:r>
      <w:r w:rsidR="00F5373A">
        <w:t xml:space="preserve"> We propose to introduce new values to the existing </w:t>
      </w:r>
      <w:proofErr w:type="gramStart"/>
      <w:r w:rsidR="00F5373A">
        <w:t>SwapSubClass(</w:t>
      </w:r>
      <w:proofErr w:type="gramEnd"/>
      <w:r w:rsidR="00F5373A">
        <w:t>1575) to map directly to the CFI values.</w:t>
      </w:r>
    </w:p>
    <w:p w14:paraId="746F12F6" w14:textId="48615B3D" w:rsidR="00F40A78" w:rsidRPr="00F40A78" w:rsidRDefault="00F40A78" w:rsidP="00F40A78">
      <w:pPr>
        <w:pStyle w:val="Heading3"/>
      </w:pPr>
      <w:bookmarkStart w:id="16" w:name="_Toc496173772"/>
      <w:r w:rsidRPr="00F40A78">
        <w:t>Return or Payout Trigger and Valuation Method</w:t>
      </w:r>
      <w:bookmarkEnd w:id="16"/>
    </w:p>
    <w:p w14:paraId="64375450" w14:textId="261DF358" w:rsidR="00F40A78" w:rsidRDefault="00F40A78" w:rsidP="00F40A78">
      <w:pPr>
        <w:pStyle w:val="BodyText"/>
      </w:pPr>
      <w:r>
        <w:t xml:space="preserve">Another detail of the updated CFI standard calls for Return or Payout Trigger values for swaps and forwards and Valuation Method or Trigger values for Options. While FIX currently supports these attributes indirectly through a number of fields - particularly the ComplexEventsGrp </w:t>
      </w:r>
      <w:r w:rsidR="00102439">
        <w:t xml:space="preserve">component </w:t>
      </w:r>
      <w:r>
        <w:t xml:space="preserve">- it seems appropriate to provide a </w:t>
      </w:r>
      <w:r w:rsidR="00102439">
        <w:t xml:space="preserve">more direct </w:t>
      </w:r>
      <w:r>
        <w:t xml:space="preserve">mapping to the CFI values. We propose to introduce new values to the existing </w:t>
      </w:r>
      <w:proofErr w:type="gramStart"/>
      <w:r>
        <w:t>OptPayoutType(</w:t>
      </w:r>
      <w:proofErr w:type="gramEnd"/>
      <w:r>
        <w:t xml:space="preserve">1482) </w:t>
      </w:r>
      <w:r w:rsidR="00102439">
        <w:t xml:space="preserve">field </w:t>
      </w:r>
      <w:r>
        <w:t>for Options and to introduce a new field ReturnTrigger(tbd) for Swaps and Forwards.</w:t>
      </w:r>
    </w:p>
    <w:p w14:paraId="08F49785" w14:textId="77777777" w:rsidR="005D30DB" w:rsidRDefault="005D30DB" w:rsidP="005D30DB">
      <w:pPr>
        <w:pStyle w:val="Heading1"/>
      </w:pPr>
      <w:bookmarkStart w:id="17" w:name="_Toc496173773"/>
      <w:r>
        <w:t>Business Requirements</w:t>
      </w:r>
      <w:bookmarkEnd w:id="17"/>
    </w:p>
    <w:p w14:paraId="71B486ED" w14:textId="15E395C0" w:rsidR="00B05853" w:rsidRDefault="00B05853" w:rsidP="00B05853">
      <w:pPr>
        <w:pStyle w:val="Heading2"/>
      </w:pPr>
      <w:bookmarkStart w:id="18" w:name="_Toc496173774"/>
      <w:r>
        <w:t xml:space="preserve">RTS 2 Annex </w:t>
      </w:r>
      <w:r w:rsidR="00864077">
        <w:t>III</w:t>
      </w:r>
      <w:r>
        <w:t xml:space="preserve"> – </w:t>
      </w:r>
      <w:r w:rsidR="00FC196B">
        <w:t>Liquidity assessment, LIS and SSTI thresholds for non-equity financial instrument</w:t>
      </w:r>
      <w:bookmarkEnd w:id="18"/>
    </w:p>
    <w:p w14:paraId="35A93872" w14:textId="2BB96B42" w:rsidR="00B05853" w:rsidRDefault="00FC196B" w:rsidP="00B05853">
      <w:pPr>
        <w:pStyle w:val="BodyText"/>
      </w:pPr>
      <w:r>
        <w:t xml:space="preserve">Sections </w:t>
      </w:r>
      <w:r w:rsidR="000D7C48">
        <w:fldChar w:fldCharType="begin"/>
      </w:r>
      <w:r w:rsidR="000D7C48">
        <w:instrText xml:space="preserve"> REF _Ref494565478 \r \h </w:instrText>
      </w:r>
      <w:r w:rsidR="000D7C48">
        <w:fldChar w:fldCharType="separate"/>
      </w:r>
      <w:r w:rsidR="00F219C2">
        <w:t>2.1.1</w:t>
      </w:r>
      <w:r w:rsidR="000D7C48">
        <w:fldChar w:fldCharType="end"/>
      </w:r>
      <w:r w:rsidR="00185442">
        <w:t xml:space="preserve"> </w:t>
      </w:r>
      <w:r>
        <w:t>–</w:t>
      </w:r>
      <w:r w:rsidR="000D7C48">
        <w:t xml:space="preserve"> </w:t>
      </w:r>
      <w:r w:rsidR="000D7C48">
        <w:fldChar w:fldCharType="begin"/>
      </w:r>
      <w:r w:rsidR="000D7C48">
        <w:instrText xml:space="preserve"> REF _Ref494565500 \r \h </w:instrText>
      </w:r>
      <w:r w:rsidR="000D7C48">
        <w:fldChar w:fldCharType="separate"/>
      </w:r>
      <w:r w:rsidR="00F219C2">
        <w:t>2.1.11</w:t>
      </w:r>
      <w:r w:rsidR="000D7C48">
        <w:fldChar w:fldCharType="end"/>
      </w:r>
      <w:r w:rsidR="000D7C48">
        <w:t xml:space="preserve"> </w:t>
      </w:r>
      <w:r w:rsidR="00D03ED3">
        <w:t xml:space="preserve">below identify </w:t>
      </w:r>
      <w:r w:rsidR="00B05853">
        <w:t xml:space="preserve">the data </w:t>
      </w:r>
      <w:r>
        <w:t>elements required</w:t>
      </w:r>
      <w:r w:rsidR="00B05853">
        <w:t xml:space="preserve"> </w:t>
      </w:r>
      <w:r>
        <w:t xml:space="preserve">for </w:t>
      </w:r>
      <w:r w:rsidR="00B05853">
        <w:t xml:space="preserve">RTS 2 Annex </w:t>
      </w:r>
      <w:r>
        <w:t>III</w:t>
      </w:r>
      <w:r w:rsidR="00B05853">
        <w:t xml:space="preserve">.  The first </w:t>
      </w:r>
      <w:r>
        <w:t>2</w:t>
      </w:r>
      <w:r w:rsidR="00B05853">
        <w:t xml:space="preserve"> columns are defined by E</w:t>
      </w:r>
      <w:r w:rsidR="00443B85">
        <w:t>S</w:t>
      </w:r>
      <w:r w:rsidR="00B05853">
        <w:t>MS while the last column is the proposed FIX mapping.</w:t>
      </w:r>
      <w:r>
        <w:t xml:space="preserve"> The mapped element may be derived from the security master or may be required on trade submission.</w:t>
      </w:r>
      <w:r w:rsidR="00D03ED3">
        <w:t xml:space="preserve"> When noted </w:t>
      </w:r>
      <w:r w:rsidR="00B03933">
        <w:t xml:space="preserve">the attribute </w:t>
      </w:r>
      <w:r w:rsidR="00D03ED3">
        <w:t>may instead be assessed by the application.</w:t>
      </w:r>
    </w:p>
    <w:p w14:paraId="35669D2A" w14:textId="004CD3D5" w:rsidR="00D54598" w:rsidRPr="00D54598" w:rsidRDefault="00097141" w:rsidP="00185442">
      <w:pPr>
        <w:pStyle w:val="Heading3"/>
      </w:pPr>
      <w:bookmarkStart w:id="19" w:name="_Toc493233777"/>
      <w:bookmarkStart w:id="20" w:name="_Ref494565478"/>
      <w:bookmarkStart w:id="21" w:name="_Ref495076379"/>
      <w:bookmarkStart w:id="22" w:name="_Toc496173775"/>
      <w:r>
        <w:t xml:space="preserve">Bonds (all bond types except ETCs and ETNs) </w:t>
      </w:r>
      <w:r w:rsidR="00B572E8">
        <w:t xml:space="preserve">– </w:t>
      </w:r>
      <w:r w:rsidR="00D54598" w:rsidRPr="00D54598">
        <w:t>Segmentation Criteria</w:t>
      </w:r>
      <w:bookmarkEnd w:id="19"/>
      <w:bookmarkEnd w:id="20"/>
      <w:bookmarkEnd w:id="21"/>
      <w:bookmarkEnd w:id="22"/>
    </w:p>
    <w:p w14:paraId="3CA832D1" w14:textId="322AABE7" w:rsidR="00D54598" w:rsidRDefault="00FC196B" w:rsidP="00D54598">
      <w:pPr>
        <w:pStyle w:val="BodyText"/>
      </w:pPr>
      <w:bookmarkStart w:id="23" w:name="_Hlk490652930"/>
      <w:r>
        <w:t>RTS 2 Annex III Section 2 Table</w:t>
      </w:r>
      <w:r w:rsidR="00D54598">
        <w:t xml:space="preserve"> 2.</w:t>
      </w:r>
      <w:r w:rsidR="00097141">
        <w:t>2</w:t>
      </w:r>
      <w:r w:rsidR="00D54598">
        <w:t xml:space="preserve"> identif</w:t>
      </w:r>
      <w:r w:rsidR="00097141">
        <w:t>ies</w:t>
      </w:r>
      <w:r w:rsidR="00D54598">
        <w:t xml:space="preserve"> Segmentation Criteria for this group of securities as follows:</w:t>
      </w:r>
    </w:p>
    <w:tbl>
      <w:tblPr>
        <w:tblW w:w="95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98"/>
        <w:gridCol w:w="2880"/>
        <w:gridCol w:w="3798"/>
      </w:tblGrid>
      <w:tr w:rsidR="00D54598" w:rsidRPr="00B243F2" w14:paraId="1963005B" w14:textId="77777777" w:rsidTr="00014076">
        <w:trPr>
          <w:tblHeader/>
        </w:trPr>
        <w:tc>
          <w:tcPr>
            <w:tcW w:w="2898" w:type="dxa"/>
            <w:tcBorders>
              <w:top w:val="double" w:sz="4" w:space="0" w:color="auto"/>
              <w:bottom w:val="double" w:sz="4" w:space="0" w:color="auto"/>
            </w:tcBorders>
            <w:shd w:val="clear" w:color="auto" w:fill="0070C0"/>
          </w:tcPr>
          <w:p w14:paraId="1BB25E9C" w14:textId="431AF857" w:rsidR="00D54598" w:rsidRPr="008F46E6" w:rsidRDefault="008265C2" w:rsidP="00014076">
            <w:pPr>
              <w:pStyle w:val="TableParagraph"/>
              <w:spacing w:after="0"/>
              <w:jc w:val="center"/>
              <w:rPr>
                <w:b/>
                <w:color w:val="FFFFFF"/>
              </w:rPr>
            </w:pPr>
            <w:r>
              <w:rPr>
                <w:b/>
                <w:color w:val="FFFFFF"/>
              </w:rPr>
              <w:t>Bond Type</w:t>
            </w:r>
          </w:p>
        </w:tc>
        <w:tc>
          <w:tcPr>
            <w:tcW w:w="2880" w:type="dxa"/>
            <w:tcBorders>
              <w:top w:val="double" w:sz="4" w:space="0" w:color="auto"/>
              <w:bottom w:val="double" w:sz="4" w:space="0" w:color="auto"/>
            </w:tcBorders>
            <w:shd w:val="clear" w:color="auto" w:fill="0070C0"/>
          </w:tcPr>
          <w:p w14:paraId="24E4429E" w14:textId="77777777" w:rsidR="00D54598" w:rsidRPr="008F46E6" w:rsidRDefault="00D54598" w:rsidP="00014076">
            <w:pPr>
              <w:pStyle w:val="TableParagraph"/>
              <w:spacing w:after="0"/>
              <w:jc w:val="center"/>
              <w:rPr>
                <w:b/>
                <w:color w:val="FFFFFF"/>
              </w:rPr>
            </w:pPr>
            <w:r>
              <w:rPr>
                <w:b/>
                <w:color w:val="FFFFFF"/>
              </w:rPr>
              <w:t>Segmentation Criteria</w:t>
            </w:r>
          </w:p>
        </w:tc>
        <w:tc>
          <w:tcPr>
            <w:tcW w:w="3798" w:type="dxa"/>
            <w:tcBorders>
              <w:top w:val="double" w:sz="4" w:space="0" w:color="auto"/>
              <w:bottom w:val="double" w:sz="4" w:space="0" w:color="auto"/>
            </w:tcBorders>
            <w:shd w:val="clear" w:color="auto" w:fill="0070C0"/>
          </w:tcPr>
          <w:p w14:paraId="63DC66DC" w14:textId="77777777" w:rsidR="00D54598" w:rsidRPr="008F46E6" w:rsidRDefault="00D54598" w:rsidP="00014076">
            <w:pPr>
              <w:pStyle w:val="TableParagraph"/>
              <w:spacing w:after="0"/>
              <w:jc w:val="center"/>
              <w:rPr>
                <w:b/>
                <w:color w:val="FFFFFF"/>
              </w:rPr>
            </w:pPr>
            <w:r w:rsidRPr="008F46E6">
              <w:rPr>
                <w:b/>
                <w:color w:val="FFFFFF"/>
              </w:rPr>
              <w:t>FIX Mapping</w:t>
            </w:r>
          </w:p>
        </w:tc>
      </w:tr>
      <w:tr w:rsidR="008265C2" w:rsidRPr="008265C2" w14:paraId="748F6D45" w14:textId="77777777" w:rsidTr="00014076">
        <w:tc>
          <w:tcPr>
            <w:tcW w:w="2898" w:type="dxa"/>
            <w:tcBorders>
              <w:top w:val="double" w:sz="4" w:space="0" w:color="auto"/>
            </w:tcBorders>
            <w:shd w:val="clear" w:color="auto" w:fill="auto"/>
          </w:tcPr>
          <w:p w14:paraId="124C17F4" w14:textId="2447953D" w:rsidR="008265C2" w:rsidRDefault="008265C2" w:rsidP="008265C2">
            <w:pPr>
              <w:pStyle w:val="TableParagraph"/>
              <w:spacing w:after="0"/>
              <w:rPr>
                <w:b/>
              </w:rPr>
            </w:pPr>
            <w:r>
              <w:rPr>
                <w:b/>
              </w:rPr>
              <w:t>Sovereign Bond</w:t>
            </w:r>
          </w:p>
          <w:p w14:paraId="6934FAE2" w14:textId="77777777" w:rsidR="008265C2" w:rsidRDefault="008265C2" w:rsidP="008265C2">
            <w:pPr>
              <w:pStyle w:val="TableParagraph"/>
              <w:spacing w:after="0"/>
              <w:rPr>
                <w:b/>
              </w:rPr>
            </w:pPr>
          </w:p>
          <w:p w14:paraId="23F360E3" w14:textId="702A8764" w:rsidR="008265C2" w:rsidRPr="008265C2" w:rsidRDefault="008265C2" w:rsidP="008265C2">
            <w:pPr>
              <w:pStyle w:val="TableList"/>
            </w:pPr>
            <w:r w:rsidRPr="008265C2">
              <w:t>Instrument/</w:t>
            </w:r>
          </w:p>
          <w:p w14:paraId="06117542" w14:textId="492F95B7" w:rsidR="008265C2" w:rsidRPr="008265C2" w:rsidRDefault="008265C2" w:rsidP="008265C2">
            <w:pPr>
              <w:pStyle w:val="TableParagraph"/>
              <w:spacing w:after="0"/>
            </w:pPr>
            <w:r>
              <w:t> </w:t>
            </w:r>
            <w:r>
              <w:t>Product(460)=6 (Government)</w:t>
            </w:r>
          </w:p>
        </w:tc>
        <w:tc>
          <w:tcPr>
            <w:tcW w:w="2880" w:type="dxa"/>
            <w:tcBorders>
              <w:top w:val="double" w:sz="4" w:space="0" w:color="auto"/>
            </w:tcBorders>
          </w:tcPr>
          <w:p w14:paraId="115ED1B3" w14:textId="1B903758" w:rsidR="008265C2" w:rsidRPr="008265C2" w:rsidRDefault="008265C2" w:rsidP="008265C2">
            <w:pPr>
              <w:pStyle w:val="TableList"/>
            </w:pPr>
            <w:r>
              <w:t>Issuance size</w:t>
            </w:r>
          </w:p>
        </w:tc>
        <w:tc>
          <w:tcPr>
            <w:tcW w:w="3798" w:type="dxa"/>
            <w:tcBorders>
              <w:top w:val="double" w:sz="4" w:space="0" w:color="auto"/>
            </w:tcBorders>
            <w:shd w:val="clear" w:color="auto" w:fill="auto"/>
          </w:tcPr>
          <w:p w14:paraId="303F8B60" w14:textId="77777777" w:rsidR="008265C2" w:rsidRDefault="007A0340" w:rsidP="007A0340">
            <w:pPr>
              <w:pStyle w:val="TableList"/>
            </w:pPr>
            <w:r>
              <w:t>Instrument/</w:t>
            </w:r>
          </w:p>
          <w:p w14:paraId="25F9A082" w14:textId="0A4D733D" w:rsidR="007A0340" w:rsidRPr="008265C2" w:rsidRDefault="007A0340" w:rsidP="007A0340">
            <w:pPr>
              <w:pStyle w:val="TableList"/>
            </w:pPr>
            <w:r>
              <w:t> </w:t>
            </w:r>
            <w:r>
              <w:t>TotalIssuedAmount(1947)</w:t>
            </w:r>
          </w:p>
        </w:tc>
      </w:tr>
      <w:tr w:rsidR="007A0340" w:rsidRPr="00B243F2" w14:paraId="4C1781AB" w14:textId="77777777" w:rsidTr="008265C2">
        <w:tc>
          <w:tcPr>
            <w:tcW w:w="2898" w:type="dxa"/>
            <w:shd w:val="clear" w:color="auto" w:fill="auto"/>
          </w:tcPr>
          <w:p w14:paraId="4E0C5090" w14:textId="77777777" w:rsidR="007A0340" w:rsidRDefault="007A0340" w:rsidP="007A0340">
            <w:pPr>
              <w:pStyle w:val="TableParagraph"/>
              <w:spacing w:after="0"/>
              <w:rPr>
                <w:b/>
              </w:rPr>
            </w:pPr>
            <w:r>
              <w:rPr>
                <w:b/>
              </w:rPr>
              <w:t>Other Public Bond</w:t>
            </w:r>
          </w:p>
          <w:p w14:paraId="00EA77F6" w14:textId="77777777" w:rsidR="007A0340" w:rsidRDefault="007A0340" w:rsidP="007A0340">
            <w:pPr>
              <w:pStyle w:val="TableList"/>
              <w:rPr>
                <w:i/>
              </w:rPr>
            </w:pPr>
          </w:p>
          <w:p w14:paraId="1AFEEC73" w14:textId="77777777" w:rsidR="007A0340" w:rsidRPr="008265C2" w:rsidRDefault="007A0340" w:rsidP="007A0340">
            <w:pPr>
              <w:pStyle w:val="TableList"/>
            </w:pPr>
            <w:r w:rsidRPr="008265C2">
              <w:t>Instrument/</w:t>
            </w:r>
          </w:p>
          <w:p w14:paraId="2EECA631" w14:textId="02D108B9" w:rsidR="007A0340" w:rsidRPr="009F2469" w:rsidRDefault="007A0340" w:rsidP="007A0340">
            <w:pPr>
              <w:pStyle w:val="TableParagraph"/>
              <w:spacing w:after="0"/>
              <w:rPr>
                <w:b/>
              </w:rPr>
            </w:pPr>
            <w:r>
              <w:t> </w:t>
            </w:r>
            <w:r>
              <w:t>Product(460)=1 (Agency) and 11 (Municipal)</w:t>
            </w:r>
          </w:p>
        </w:tc>
        <w:tc>
          <w:tcPr>
            <w:tcW w:w="2880" w:type="dxa"/>
          </w:tcPr>
          <w:p w14:paraId="43CACF62" w14:textId="3B4A6A56" w:rsidR="007A0340" w:rsidRPr="008F46E6" w:rsidRDefault="007A0340" w:rsidP="007A0340">
            <w:pPr>
              <w:pStyle w:val="TableList"/>
            </w:pPr>
            <w:r>
              <w:t>Issuance size</w:t>
            </w:r>
          </w:p>
        </w:tc>
        <w:tc>
          <w:tcPr>
            <w:tcW w:w="3798" w:type="dxa"/>
            <w:shd w:val="clear" w:color="auto" w:fill="auto"/>
          </w:tcPr>
          <w:p w14:paraId="6280389A" w14:textId="77777777" w:rsidR="007A0340" w:rsidRDefault="007A0340" w:rsidP="007A0340">
            <w:pPr>
              <w:pStyle w:val="TableList"/>
            </w:pPr>
            <w:r>
              <w:t>Instrument/</w:t>
            </w:r>
          </w:p>
          <w:p w14:paraId="131C9F49" w14:textId="6C086A32" w:rsidR="007A0340" w:rsidRPr="001B2E25" w:rsidRDefault="007A0340" w:rsidP="007A0340">
            <w:pPr>
              <w:pStyle w:val="TableList"/>
              <w:ind w:left="432" w:hanging="288"/>
            </w:pPr>
            <w:r>
              <w:t> </w:t>
            </w:r>
            <w:r>
              <w:t>TotalIssuedAmount(1947)</w:t>
            </w:r>
          </w:p>
        </w:tc>
      </w:tr>
      <w:tr w:rsidR="007A0340" w:rsidRPr="00B243F2" w14:paraId="23ED934E" w14:textId="77777777" w:rsidTr="008265C2">
        <w:tc>
          <w:tcPr>
            <w:tcW w:w="2898" w:type="dxa"/>
            <w:shd w:val="clear" w:color="auto" w:fill="auto"/>
          </w:tcPr>
          <w:p w14:paraId="18441003" w14:textId="77777777" w:rsidR="007A0340" w:rsidRDefault="007A0340" w:rsidP="007A0340">
            <w:pPr>
              <w:pStyle w:val="TableParagraph"/>
              <w:spacing w:after="0"/>
              <w:rPr>
                <w:b/>
              </w:rPr>
            </w:pPr>
            <w:r>
              <w:rPr>
                <w:b/>
              </w:rPr>
              <w:t>Convertible Bond</w:t>
            </w:r>
          </w:p>
          <w:p w14:paraId="38B9649B" w14:textId="77777777" w:rsidR="007A0340" w:rsidRDefault="007A0340" w:rsidP="007A0340">
            <w:pPr>
              <w:pStyle w:val="TableList"/>
            </w:pPr>
          </w:p>
          <w:p w14:paraId="73F33CF1" w14:textId="77777777" w:rsidR="007A0340" w:rsidRPr="008265C2" w:rsidRDefault="007A0340" w:rsidP="007A0340">
            <w:pPr>
              <w:pStyle w:val="TableList"/>
            </w:pPr>
            <w:r w:rsidRPr="008265C2">
              <w:t>Instrument/</w:t>
            </w:r>
          </w:p>
          <w:p w14:paraId="7C3BC27E" w14:textId="3D8841E4" w:rsidR="007A0340" w:rsidRDefault="007A0340" w:rsidP="007A0340">
            <w:pPr>
              <w:pStyle w:val="TableList"/>
            </w:pPr>
            <w:r>
              <w:t> </w:t>
            </w:r>
            <w:r>
              <w:t>Product(460)=3 (Corporate)</w:t>
            </w:r>
          </w:p>
          <w:p w14:paraId="2CC41F6C" w14:textId="1F704E98" w:rsidR="007A0340" w:rsidRDefault="007A0340" w:rsidP="007A0340">
            <w:pPr>
              <w:pStyle w:val="TableList"/>
              <w:rPr>
                <w:b/>
              </w:rPr>
            </w:pPr>
            <w:r>
              <w:t> </w:t>
            </w:r>
            <w:r>
              <w:t>SecurityType(167)=CB</w:t>
            </w:r>
          </w:p>
        </w:tc>
        <w:tc>
          <w:tcPr>
            <w:tcW w:w="2880" w:type="dxa"/>
          </w:tcPr>
          <w:p w14:paraId="7AF62C60" w14:textId="223BDE7F" w:rsidR="007A0340" w:rsidRPr="008F46E6" w:rsidRDefault="007A0340" w:rsidP="007A0340">
            <w:pPr>
              <w:pStyle w:val="TableList"/>
            </w:pPr>
            <w:r>
              <w:t>Issuance size</w:t>
            </w:r>
          </w:p>
        </w:tc>
        <w:tc>
          <w:tcPr>
            <w:tcW w:w="3798" w:type="dxa"/>
            <w:shd w:val="clear" w:color="auto" w:fill="auto"/>
          </w:tcPr>
          <w:p w14:paraId="71E980C2" w14:textId="77777777" w:rsidR="007A0340" w:rsidRDefault="007A0340" w:rsidP="007A0340">
            <w:pPr>
              <w:pStyle w:val="TableList"/>
            </w:pPr>
            <w:r>
              <w:t>Instrument/</w:t>
            </w:r>
          </w:p>
          <w:p w14:paraId="511168C8" w14:textId="25FD9155" w:rsidR="007A0340" w:rsidRPr="001B2E25" w:rsidRDefault="007A0340" w:rsidP="007A0340">
            <w:pPr>
              <w:pStyle w:val="TableList"/>
            </w:pPr>
            <w:r>
              <w:t> </w:t>
            </w:r>
            <w:r>
              <w:t>TotalIssuedAmount(1947)</w:t>
            </w:r>
          </w:p>
        </w:tc>
      </w:tr>
      <w:tr w:rsidR="007A0340" w:rsidRPr="00B243F2" w14:paraId="098AA5D5" w14:textId="77777777" w:rsidTr="008265C2">
        <w:tc>
          <w:tcPr>
            <w:tcW w:w="2898" w:type="dxa"/>
            <w:shd w:val="clear" w:color="auto" w:fill="auto"/>
          </w:tcPr>
          <w:p w14:paraId="04139B86" w14:textId="77777777" w:rsidR="007A0340" w:rsidRDefault="007A0340" w:rsidP="007A0340">
            <w:pPr>
              <w:pStyle w:val="TableParagraph"/>
              <w:spacing w:after="0"/>
              <w:rPr>
                <w:b/>
              </w:rPr>
            </w:pPr>
            <w:r>
              <w:rPr>
                <w:b/>
              </w:rPr>
              <w:t>Covered Bond</w:t>
            </w:r>
          </w:p>
          <w:p w14:paraId="39775990" w14:textId="77777777" w:rsidR="007A0340" w:rsidRDefault="007A0340" w:rsidP="007A0340">
            <w:pPr>
              <w:pStyle w:val="TableParagraph"/>
              <w:spacing w:after="0"/>
            </w:pPr>
          </w:p>
          <w:p w14:paraId="61F9DD19" w14:textId="77777777" w:rsidR="007A0340" w:rsidRPr="008265C2" w:rsidRDefault="007A0340" w:rsidP="007A0340">
            <w:pPr>
              <w:pStyle w:val="TableList"/>
            </w:pPr>
            <w:r w:rsidRPr="008265C2">
              <w:t>Instrument/</w:t>
            </w:r>
          </w:p>
          <w:p w14:paraId="6C38D839" w14:textId="7B720AB7" w:rsidR="007A0340" w:rsidRDefault="007A0340" w:rsidP="007A0340">
            <w:pPr>
              <w:pStyle w:val="TableParagraph"/>
              <w:spacing w:after="0"/>
              <w:rPr>
                <w:b/>
              </w:rPr>
            </w:pPr>
            <w:r>
              <w:t> </w:t>
            </w:r>
            <w:r>
              <w:t>Product(460)=10 (Mortgage)</w:t>
            </w:r>
          </w:p>
        </w:tc>
        <w:tc>
          <w:tcPr>
            <w:tcW w:w="2880" w:type="dxa"/>
          </w:tcPr>
          <w:p w14:paraId="5BCBE815" w14:textId="581BE96B" w:rsidR="007A0340" w:rsidRPr="008F46E6" w:rsidRDefault="007A0340" w:rsidP="007A0340">
            <w:pPr>
              <w:pStyle w:val="TableList"/>
            </w:pPr>
            <w:r>
              <w:t>Issuance size</w:t>
            </w:r>
          </w:p>
        </w:tc>
        <w:tc>
          <w:tcPr>
            <w:tcW w:w="3798" w:type="dxa"/>
            <w:shd w:val="clear" w:color="auto" w:fill="auto"/>
          </w:tcPr>
          <w:p w14:paraId="1ACE0568" w14:textId="77777777" w:rsidR="007A0340" w:rsidRDefault="007A0340" w:rsidP="007A0340">
            <w:pPr>
              <w:pStyle w:val="TableList"/>
            </w:pPr>
            <w:r>
              <w:t>Instrument/</w:t>
            </w:r>
          </w:p>
          <w:p w14:paraId="389364B1" w14:textId="6CB224AB" w:rsidR="007A0340" w:rsidRPr="001B2E25" w:rsidRDefault="007A0340" w:rsidP="007A0340">
            <w:pPr>
              <w:pStyle w:val="TableList"/>
              <w:ind w:left="432" w:hanging="288"/>
            </w:pPr>
            <w:r>
              <w:t> </w:t>
            </w:r>
            <w:r>
              <w:t>TotalIssuedAmount(1947)</w:t>
            </w:r>
          </w:p>
        </w:tc>
      </w:tr>
      <w:tr w:rsidR="007A0340" w:rsidRPr="00B243F2" w14:paraId="4FE0E62A" w14:textId="77777777" w:rsidTr="008265C2">
        <w:tc>
          <w:tcPr>
            <w:tcW w:w="2898" w:type="dxa"/>
            <w:shd w:val="clear" w:color="auto" w:fill="auto"/>
          </w:tcPr>
          <w:p w14:paraId="52AE3B4B" w14:textId="77777777" w:rsidR="007A0340" w:rsidRDefault="007A0340" w:rsidP="007A0340">
            <w:pPr>
              <w:pStyle w:val="TableParagraph"/>
              <w:spacing w:after="0"/>
              <w:rPr>
                <w:b/>
              </w:rPr>
            </w:pPr>
            <w:r>
              <w:rPr>
                <w:b/>
              </w:rPr>
              <w:t>Corporate Bond</w:t>
            </w:r>
          </w:p>
          <w:p w14:paraId="257D5773" w14:textId="77777777" w:rsidR="007A0340" w:rsidRDefault="007A0340" w:rsidP="007A0340">
            <w:pPr>
              <w:pStyle w:val="TableList"/>
            </w:pPr>
          </w:p>
          <w:p w14:paraId="46A8A2AB" w14:textId="6FDDA7DA" w:rsidR="007A0340" w:rsidRPr="008265C2" w:rsidRDefault="007A0340" w:rsidP="007A0340">
            <w:pPr>
              <w:pStyle w:val="TableList"/>
            </w:pPr>
            <w:r w:rsidRPr="008265C2">
              <w:t>Instrument/</w:t>
            </w:r>
          </w:p>
          <w:p w14:paraId="79E194B8" w14:textId="167CBE34" w:rsidR="007A0340" w:rsidRDefault="007A0340" w:rsidP="007A0340">
            <w:pPr>
              <w:pStyle w:val="TableList"/>
            </w:pPr>
            <w:r>
              <w:t> </w:t>
            </w:r>
            <w:r>
              <w:t>Product(460)=3 (Corporate)</w:t>
            </w:r>
          </w:p>
          <w:p w14:paraId="20F0A065" w14:textId="14A73CF8" w:rsidR="007A0340" w:rsidRDefault="007A0340" w:rsidP="007A0340">
            <w:pPr>
              <w:pStyle w:val="TableParagraph"/>
              <w:spacing w:after="0"/>
              <w:rPr>
                <w:b/>
              </w:rPr>
            </w:pPr>
            <w:r>
              <w:t> </w:t>
            </w:r>
            <w:r>
              <w:t>SecurityType(167)=values except CB</w:t>
            </w:r>
          </w:p>
        </w:tc>
        <w:tc>
          <w:tcPr>
            <w:tcW w:w="2880" w:type="dxa"/>
          </w:tcPr>
          <w:p w14:paraId="4A461137" w14:textId="2C98E62D" w:rsidR="007A0340" w:rsidRPr="008F46E6" w:rsidRDefault="007A0340" w:rsidP="007A0340">
            <w:pPr>
              <w:pStyle w:val="TableList"/>
            </w:pPr>
            <w:r>
              <w:t>Issuance size</w:t>
            </w:r>
          </w:p>
        </w:tc>
        <w:tc>
          <w:tcPr>
            <w:tcW w:w="3798" w:type="dxa"/>
            <w:shd w:val="clear" w:color="auto" w:fill="auto"/>
          </w:tcPr>
          <w:p w14:paraId="20DB5930" w14:textId="77777777" w:rsidR="007A0340" w:rsidRDefault="007A0340" w:rsidP="007A0340">
            <w:pPr>
              <w:pStyle w:val="TableList"/>
            </w:pPr>
            <w:r>
              <w:t>Instrument/</w:t>
            </w:r>
          </w:p>
          <w:p w14:paraId="7D0F529A" w14:textId="19F95B2F" w:rsidR="007A0340" w:rsidRPr="001B2E25" w:rsidRDefault="007A0340" w:rsidP="007A0340">
            <w:pPr>
              <w:pStyle w:val="TableList"/>
              <w:ind w:left="432" w:hanging="288"/>
            </w:pPr>
            <w:r>
              <w:t> </w:t>
            </w:r>
            <w:r>
              <w:t>TotalIssuedAmount(1947)</w:t>
            </w:r>
          </w:p>
        </w:tc>
      </w:tr>
      <w:tr w:rsidR="00E57F3F" w:rsidRPr="00B243F2" w14:paraId="16BC738F" w14:textId="77777777" w:rsidTr="00014076">
        <w:tc>
          <w:tcPr>
            <w:tcW w:w="2898" w:type="dxa"/>
            <w:shd w:val="clear" w:color="auto" w:fill="auto"/>
          </w:tcPr>
          <w:p w14:paraId="1B13590E" w14:textId="77777777" w:rsidR="00E57F3F" w:rsidRPr="007A0340" w:rsidRDefault="00E57F3F" w:rsidP="00E57F3F">
            <w:pPr>
              <w:pStyle w:val="TableParagraph"/>
              <w:spacing w:after="0"/>
            </w:pPr>
            <w:r>
              <w:rPr>
                <w:b/>
              </w:rPr>
              <w:t>Other Bond</w:t>
            </w:r>
          </w:p>
          <w:p w14:paraId="504C4168" w14:textId="77777777" w:rsidR="00E57F3F" w:rsidRPr="007A0340" w:rsidRDefault="00E57F3F" w:rsidP="00E57F3F">
            <w:pPr>
              <w:pStyle w:val="TableParagraph"/>
              <w:spacing w:after="0"/>
            </w:pPr>
          </w:p>
          <w:p w14:paraId="18760C06" w14:textId="77777777" w:rsidR="00E57F3F" w:rsidRDefault="00E57F3F" w:rsidP="00E57F3F">
            <w:pPr>
              <w:pStyle w:val="TableParagraph"/>
              <w:spacing w:after="0"/>
              <w:rPr>
                <w:b/>
              </w:rPr>
            </w:pPr>
            <w:r w:rsidRPr="007A0340">
              <w:lastRenderedPageBreak/>
              <w:t>Instrument/</w:t>
            </w:r>
          </w:p>
          <w:p w14:paraId="10FD0E35" w14:textId="03B80279" w:rsidR="00E57F3F" w:rsidRPr="005562AA" w:rsidRDefault="00E57F3F" w:rsidP="00E57F3F">
            <w:pPr>
              <w:pStyle w:val="TableParagraph"/>
              <w:spacing w:after="0"/>
              <w:rPr>
                <w:b/>
              </w:rPr>
            </w:pPr>
            <w:r>
              <w:t> </w:t>
            </w:r>
            <w:r>
              <w:t>Product(460)=8 (Loan), 9 (Money Market), 13 (Financing)</w:t>
            </w:r>
          </w:p>
        </w:tc>
        <w:tc>
          <w:tcPr>
            <w:tcW w:w="2880" w:type="dxa"/>
          </w:tcPr>
          <w:p w14:paraId="5716B2B6" w14:textId="604C3434" w:rsidR="00E57F3F" w:rsidRPr="008F46E6" w:rsidRDefault="00E57F3F" w:rsidP="00E57F3F">
            <w:pPr>
              <w:pStyle w:val="TableParagraph"/>
              <w:spacing w:after="0"/>
            </w:pPr>
            <w:r w:rsidRPr="007A0340">
              <w:rPr>
                <w:i/>
              </w:rPr>
              <w:lastRenderedPageBreak/>
              <w:t xml:space="preserve">"A bond that does not belong to any of the above bond types is </w:t>
            </w:r>
            <w:r w:rsidRPr="007A0340">
              <w:rPr>
                <w:i/>
              </w:rPr>
              <w:lastRenderedPageBreak/>
              <w:t>considered not to have a liquid market."</w:t>
            </w:r>
          </w:p>
        </w:tc>
        <w:tc>
          <w:tcPr>
            <w:tcW w:w="3798" w:type="dxa"/>
            <w:shd w:val="clear" w:color="auto" w:fill="auto"/>
          </w:tcPr>
          <w:p w14:paraId="5F9FF665" w14:textId="03549C25" w:rsidR="00E57F3F" w:rsidRPr="00805D3E" w:rsidRDefault="00443B85" w:rsidP="00E57F3F">
            <w:pPr>
              <w:pStyle w:val="TableParagraph"/>
              <w:spacing w:after="0"/>
              <w:rPr>
                <w:i/>
              </w:rPr>
            </w:pPr>
            <w:r w:rsidRPr="00805D3E">
              <w:rPr>
                <w:i/>
              </w:rPr>
              <w:lastRenderedPageBreak/>
              <w:t>Not applicable</w:t>
            </w:r>
          </w:p>
        </w:tc>
      </w:tr>
      <w:bookmarkEnd w:id="23"/>
    </w:tbl>
    <w:p w14:paraId="67599892" w14:textId="7187B40C" w:rsidR="00D54598" w:rsidRDefault="00D54598" w:rsidP="00943B96">
      <w:pPr>
        <w:pStyle w:val="BodyText"/>
      </w:pPr>
    </w:p>
    <w:p w14:paraId="0A58B259" w14:textId="3C835D11" w:rsidR="00FC196B" w:rsidRPr="00D54598" w:rsidRDefault="00FC196B" w:rsidP="00185442">
      <w:pPr>
        <w:pStyle w:val="Heading3"/>
      </w:pPr>
      <w:bookmarkStart w:id="24" w:name="_Toc496173776"/>
      <w:bookmarkStart w:id="25" w:name="_Toc493233781"/>
      <w:r>
        <w:t xml:space="preserve">Bonds (ETC and ETN type) </w:t>
      </w:r>
      <w:r w:rsidR="00B572E8">
        <w:t xml:space="preserve">– </w:t>
      </w:r>
      <w:r w:rsidRPr="00D54598">
        <w:t>Segmentation Criteria</w:t>
      </w:r>
      <w:bookmarkEnd w:id="24"/>
    </w:p>
    <w:p w14:paraId="07BEB503" w14:textId="25403CF4" w:rsidR="00FC196B" w:rsidRDefault="00FC196B" w:rsidP="00FC196B">
      <w:pPr>
        <w:pStyle w:val="BodyText"/>
      </w:pPr>
      <w:r>
        <w:t>RTS 2 Annex III Section 2 Table 2.4 identifies Segmentation Criteria for this group of securities as follows:</w:t>
      </w:r>
    </w:p>
    <w:p w14:paraId="6110DE55" w14:textId="7F055346" w:rsidR="00097141" w:rsidRDefault="00097141" w:rsidP="00097141">
      <w:pPr>
        <w:pStyle w:val="BodyText"/>
      </w:pPr>
    </w:p>
    <w:tbl>
      <w:tblPr>
        <w:tblW w:w="95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98"/>
        <w:gridCol w:w="2880"/>
        <w:gridCol w:w="3798"/>
      </w:tblGrid>
      <w:tr w:rsidR="00097141" w:rsidRPr="00B243F2" w14:paraId="2FE54E0D" w14:textId="77777777" w:rsidTr="008265C2">
        <w:trPr>
          <w:tblHeader/>
        </w:trPr>
        <w:tc>
          <w:tcPr>
            <w:tcW w:w="2898" w:type="dxa"/>
            <w:tcBorders>
              <w:top w:val="double" w:sz="4" w:space="0" w:color="auto"/>
              <w:bottom w:val="double" w:sz="4" w:space="0" w:color="auto"/>
            </w:tcBorders>
            <w:shd w:val="clear" w:color="auto" w:fill="0070C0"/>
          </w:tcPr>
          <w:p w14:paraId="5F2E43AF" w14:textId="1B94E55D" w:rsidR="00097141" w:rsidRPr="008F46E6" w:rsidRDefault="002A252F" w:rsidP="008265C2">
            <w:pPr>
              <w:pStyle w:val="TableParagraph"/>
              <w:spacing w:after="0"/>
              <w:jc w:val="center"/>
              <w:rPr>
                <w:b/>
                <w:color w:val="FFFFFF"/>
              </w:rPr>
            </w:pPr>
            <w:r>
              <w:rPr>
                <w:b/>
                <w:color w:val="FFFFFF"/>
              </w:rPr>
              <w:t>Bond Type</w:t>
            </w:r>
          </w:p>
        </w:tc>
        <w:tc>
          <w:tcPr>
            <w:tcW w:w="2880" w:type="dxa"/>
            <w:tcBorders>
              <w:top w:val="double" w:sz="4" w:space="0" w:color="auto"/>
              <w:bottom w:val="double" w:sz="4" w:space="0" w:color="auto"/>
            </w:tcBorders>
            <w:shd w:val="clear" w:color="auto" w:fill="0070C0"/>
          </w:tcPr>
          <w:p w14:paraId="0CE7847E" w14:textId="77777777" w:rsidR="00097141" w:rsidRPr="008F46E6" w:rsidRDefault="00097141" w:rsidP="008265C2">
            <w:pPr>
              <w:pStyle w:val="TableParagraph"/>
              <w:spacing w:after="0"/>
              <w:jc w:val="center"/>
              <w:rPr>
                <w:b/>
                <w:color w:val="FFFFFF"/>
              </w:rPr>
            </w:pPr>
            <w:r>
              <w:rPr>
                <w:b/>
                <w:color w:val="FFFFFF"/>
              </w:rPr>
              <w:t>Segmentation Criteria</w:t>
            </w:r>
          </w:p>
        </w:tc>
        <w:tc>
          <w:tcPr>
            <w:tcW w:w="3798" w:type="dxa"/>
            <w:tcBorders>
              <w:top w:val="double" w:sz="4" w:space="0" w:color="auto"/>
              <w:bottom w:val="double" w:sz="4" w:space="0" w:color="auto"/>
            </w:tcBorders>
            <w:shd w:val="clear" w:color="auto" w:fill="0070C0"/>
          </w:tcPr>
          <w:p w14:paraId="28D2892D" w14:textId="77777777" w:rsidR="00097141" w:rsidRPr="008F46E6" w:rsidRDefault="00097141" w:rsidP="008265C2">
            <w:pPr>
              <w:pStyle w:val="TableParagraph"/>
              <w:spacing w:after="0"/>
              <w:jc w:val="center"/>
              <w:rPr>
                <w:b/>
                <w:color w:val="FFFFFF"/>
              </w:rPr>
            </w:pPr>
            <w:r w:rsidRPr="008F46E6">
              <w:rPr>
                <w:b/>
                <w:color w:val="FFFFFF"/>
              </w:rPr>
              <w:t>FIX Mapping</w:t>
            </w:r>
          </w:p>
        </w:tc>
      </w:tr>
      <w:tr w:rsidR="002A252F" w:rsidRPr="00B243F2" w14:paraId="38B438C1" w14:textId="77777777" w:rsidTr="008265C2">
        <w:tc>
          <w:tcPr>
            <w:tcW w:w="2898" w:type="dxa"/>
            <w:tcBorders>
              <w:top w:val="double" w:sz="4" w:space="0" w:color="auto"/>
            </w:tcBorders>
            <w:shd w:val="clear" w:color="auto" w:fill="auto"/>
          </w:tcPr>
          <w:p w14:paraId="4828D85E" w14:textId="11210593" w:rsidR="002A252F" w:rsidRPr="007A0340" w:rsidRDefault="002A252F" w:rsidP="002A252F">
            <w:pPr>
              <w:pStyle w:val="TableParagraph"/>
              <w:spacing w:after="0"/>
            </w:pPr>
            <w:r>
              <w:rPr>
                <w:b/>
              </w:rPr>
              <w:t>Exchange Traded Commodities (ETCs)</w:t>
            </w:r>
            <w:r w:rsidRPr="007A0340">
              <w:t xml:space="preserve"> </w:t>
            </w:r>
          </w:p>
          <w:p w14:paraId="62017194" w14:textId="77777777" w:rsidR="002A252F" w:rsidRPr="007A0340" w:rsidRDefault="002A252F" w:rsidP="002A252F">
            <w:pPr>
              <w:pStyle w:val="TableParagraph"/>
              <w:spacing w:after="0"/>
            </w:pPr>
          </w:p>
          <w:p w14:paraId="6C6F1607" w14:textId="748A92BE" w:rsidR="002A252F" w:rsidRDefault="002A252F" w:rsidP="002A252F">
            <w:pPr>
              <w:pStyle w:val="TableParagraph"/>
              <w:spacing w:after="0"/>
            </w:pPr>
            <w:r w:rsidRPr="007A0340">
              <w:t>Instrument/</w:t>
            </w:r>
          </w:p>
          <w:p w14:paraId="032C664F" w14:textId="7454F998" w:rsidR="002A252F" w:rsidRDefault="002A252F" w:rsidP="002A252F">
            <w:pPr>
              <w:pStyle w:val="TableParagraph"/>
              <w:spacing w:after="0"/>
              <w:rPr>
                <w:b/>
              </w:rPr>
            </w:pPr>
            <w:r>
              <w:t> </w:t>
            </w:r>
            <w:r>
              <w:t>Product(460)=2 (Commodity)</w:t>
            </w:r>
          </w:p>
          <w:p w14:paraId="0AF0263D" w14:textId="2DDF5BD8" w:rsidR="002A252F" w:rsidRPr="009F2469" w:rsidRDefault="002A252F" w:rsidP="002A252F">
            <w:pPr>
              <w:pStyle w:val="TableParagraph"/>
              <w:spacing w:after="0"/>
              <w:rPr>
                <w:b/>
              </w:rPr>
            </w:pPr>
            <w:r w:rsidRPr="002A252F">
              <w:rPr>
                <w:color w:val="FF0000"/>
              </w:rPr>
              <w:t> </w:t>
            </w:r>
            <w:r w:rsidRPr="002A252F">
              <w:rPr>
                <w:color w:val="FF0000"/>
              </w:rPr>
              <w:t>SecurityType(167)=ETC</w:t>
            </w:r>
          </w:p>
        </w:tc>
        <w:tc>
          <w:tcPr>
            <w:tcW w:w="2880" w:type="dxa"/>
            <w:tcBorders>
              <w:top w:val="double" w:sz="4" w:space="0" w:color="auto"/>
            </w:tcBorders>
          </w:tcPr>
          <w:p w14:paraId="10B2D474" w14:textId="1F2B2935" w:rsidR="002A252F" w:rsidRPr="008F46E6" w:rsidRDefault="002A252F" w:rsidP="002A252F">
            <w:pPr>
              <w:pStyle w:val="TableList"/>
            </w:pPr>
            <w:r>
              <w:t>Issuance size</w:t>
            </w:r>
          </w:p>
        </w:tc>
        <w:tc>
          <w:tcPr>
            <w:tcW w:w="3798" w:type="dxa"/>
            <w:tcBorders>
              <w:top w:val="double" w:sz="4" w:space="0" w:color="auto"/>
            </w:tcBorders>
            <w:shd w:val="clear" w:color="auto" w:fill="auto"/>
          </w:tcPr>
          <w:p w14:paraId="55D8956B" w14:textId="77777777" w:rsidR="002A252F" w:rsidRDefault="002A252F" w:rsidP="002A252F">
            <w:pPr>
              <w:pStyle w:val="TableList"/>
            </w:pPr>
            <w:r>
              <w:t>Instrument/</w:t>
            </w:r>
          </w:p>
          <w:p w14:paraId="0D34ABEC" w14:textId="70E9086E" w:rsidR="002A252F" w:rsidRPr="00EF1ECA" w:rsidRDefault="002A252F" w:rsidP="002A252F">
            <w:pPr>
              <w:pStyle w:val="TableList"/>
              <w:ind w:left="432" w:hanging="288"/>
            </w:pPr>
            <w:r>
              <w:t> </w:t>
            </w:r>
            <w:r>
              <w:t>TotalIssuedAmount(1947)</w:t>
            </w:r>
          </w:p>
        </w:tc>
      </w:tr>
      <w:tr w:rsidR="002A252F" w:rsidRPr="00B243F2" w14:paraId="5B928451" w14:textId="77777777" w:rsidTr="008265C2">
        <w:tc>
          <w:tcPr>
            <w:tcW w:w="2898" w:type="dxa"/>
            <w:shd w:val="clear" w:color="auto" w:fill="auto"/>
          </w:tcPr>
          <w:p w14:paraId="750C554B" w14:textId="7EF87A47" w:rsidR="002A252F" w:rsidRPr="007A0340" w:rsidRDefault="002A252F" w:rsidP="002A252F">
            <w:pPr>
              <w:pStyle w:val="TableParagraph"/>
              <w:spacing w:after="0"/>
            </w:pPr>
            <w:r>
              <w:rPr>
                <w:b/>
              </w:rPr>
              <w:t>Exchange Traded Notes (ETNs)</w:t>
            </w:r>
            <w:r w:rsidRPr="007A0340">
              <w:t xml:space="preserve"> </w:t>
            </w:r>
          </w:p>
          <w:p w14:paraId="75311694" w14:textId="77777777" w:rsidR="002A252F" w:rsidRPr="007A0340" w:rsidRDefault="002A252F" w:rsidP="002A252F">
            <w:pPr>
              <w:pStyle w:val="TableParagraph"/>
              <w:spacing w:after="0"/>
            </w:pPr>
          </w:p>
          <w:p w14:paraId="1B072BC2" w14:textId="77777777" w:rsidR="002A252F" w:rsidRDefault="002A252F" w:rsidP="002A252F">
            <w:pPr>
              <w:pStyle w:val="TableParagraph"/>
              <w:spacing w:after="0"/>
            </w:pPr>
            <w:r w:rsidRPr="007A0340">
              <w:t>Instrument/</w:t>
            </w:r>
          </w:p>
          <w:p w14:paraId="04A50335" w14:textId="41040692" w:rsidR="002A252F" w:rsidRDefault="002A252F" w:rsidP="002A252F">
            <w:pPr>
              <w:pStyle w:val="TableParagraph"/>
              <w:spacing w:after="0"/>
              <w:rPr>
                <w:b/>
              </w:rPr>
            </w:pPr>
            <w:r>
              <w:t> </w:t>
            </w:r>
            <w:r>
              <w:t>Product(460)=12 (Other)</w:t>
            </w:r>
          </w:p>
          <w:p w14:paraId="045F84E1" w14:textId="0E7A1791" w:rsidR="002A252F" w:rsidRPr="005562AA" w:rsidRDefault="002A252F" w:rsidP="002A252F">
            <w:pPr>
              <w:pStyle w:val="TableParagraph"/>
              <w:spacing w:after="0"/>
              <w:rPr>
                <w:b/>
              </w:rPr>
            </w:pPr>
            <w:r w:rsidRPr="002A252F">
              <w:rPr>
                <w:color w:val="FF0000"/>
              </w:rPr>
              <w:t> </w:t>
            </w:r>
            <w:r w:rsidRPr="002A252F">
              <w:rPr>
                <w:color w:val="FF0000"/>
              </w:rPr>
              <w:t>SecurityType(167)=ETN</w:t>
            </w:r>
          </w:p>
        </w:tc>
        <w:tc>
          <w:tcPr>
            <w:tcW w:w="2880" w:type="dxa"/>
          </w:tcPr>
          <w:p w14:paraId="5F795B04" w14:textId="36F546A4" w:rsidR="002A252F" w:rsidRPr="008F46E6" w:rsidRDefault="002A252F" w:rsidP="002A252F">
            <w:pPr>
              <w:pStyle w:val="TableParagraph"/>
              <w:spacing w:after="0"/>
            </w:pPr>
            <w:r>
              <w:t>Issuance size</w:t>
            </w:r>
          </w:p>
        </w:tc>
        <w:tc>
          <w:tcPr>
            <w:tcW w:w="3798" w:type="dxa"/>
            <w:shd w:val="clear" w:color="auto" w:fill="auto"/>
          </w:tcPr>
          <w:p w14:paraId="7AA3E3F5" w14:textId="77777777" w:rsidR="002A252F" w:rsidRDefault="002A252F" w:rsidP="002A252F">
            <w:pPr>
              <w:pStyle w:val="TableList"/>
            </w:pPr>
            <w:r>
              <w:t>Instrument/</w:t>
            </w:r>
          </w:p>
          <w:p w14:paraId="650DC02E" w14:textId="7C6D1ACC" w:rsidR="002A252F" w:rsidRPr="001B2E25" w:rsidRDefault="002A252F" w:rsidP="002A252F">
            <w:pPr>
              <w:pStyle w:val="TableParagraph"/>
              <w:spacing w:after="0"/>
              <w:ind w:left="144"/>
            </w:pPr>
            <w:r>
              <w:t> </w:t>
            </w:r>
            <w:r>
              <w:t>TotalIssuedAmount(1947)</w:t>
            </w:r>
          </w:p>
        </w:tc>
      </w:tr>
    </w:tbl>
    <w:p w14:paraId="1EEB0EF0" w14:textId="77777777" w:rsidR="00097141" w:rsidRDefault="00097141" w:rsidP="00097141">
      <w:pPr>
        <w:pStyle w:val="BodyText"/>
      </w:pPr>
    </w:p>
    <w:p w14:paraId="0239546E" w14:textId="03965DE9" w:rsidR="00097141" w:rsidRPr="00D54598" w:rsidRDefault="00B572E8" w:rsidP="00185442">
      <w:pPr>
        <w:pStyle w:val="Heading3"/>
      </w:pPr>
      <w:bookmarkStart w:id="26" w:name="_Toc496173777"/>
      <w:r>
        <w:t xml:space="preserve">Structured Finance Products – </w:t>
      </w:r>
      <w:r w:rsidR="00097141" w:rsidRPr="00D54598">
        <w:t>Segmentation Criteria</w:t>
      </w:r>
      <w:bookmarkEnd w:id="26"/>
    </w:p>
    <w:p w14:paraId="0631B2F4" w14:textId="51A884E6" w:rsidR="00097141" w:rsidRDefault="00097141" w:rsidP="00097141">
      <w:pPr>
        <w:pStyle w:val="BodyText"/>
      </w:pPr>
      <w:r>
        <w:t>RTS 2 Annex III Section</w:t>
      </w:r>
      <w:r w:rsidR="00D33618">
        <w:t xml:space="preserve"> 3</w:t>
      </w:r>
      <w:r>
        <w:t xml:space="preserve"> Table </w:t>
      </w:r>
      <w:r w:rsidR="00D33618">
        <w:t>3.1 identifies</w:t>
      </w:r>
      <w:r>
        <w:t xml:space="preserve"> Segmentation Criteria for this group of securities as follows:</w:t>
      </w:r>
    </w:p>
    <w:tbl>
      <w:tblPr>
        <w:tblW w:w="95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98"/>
        <w:gridCol w:w="2880"/>
        <w:gridCol w:w="3798"/>
      </w:tblGrid>
      <w:tr w:rsidR="00097141" w:rsidRPr="00B243F2" w14:paraId="05AD46DF" w14:textId="77777777" w:rsidTr="008265C2">
        <w:trPr>
          <w:tblHeader/>
        </w:trPr>
        <w:tc>
          <w:tcPr>
            <w:tcW w:w="2898" w:type="dxa"/>
            <w:tcBorders>
              <w:top w:val="double" w:sz="4" w:space="0" w:color="auto"/>
              <w:bottom w:val="double" w:sz="4" w:space="0" w:color="auto"/>
            </w:tcBorders>
            <w:shd w:val="clear" w:color="auto" w:fill="0070C0"/>
          </w:tcPr>
          <w:p w14:paraId="3BAAF5C2" w14:textId="42CD7FF1" w:rsidR="00097141" w:rsidRPr="008F46E6" w:rsidRDefault="00D03ED3" w:rsidP="008265C2">
            <w:pPr>
              <w:pStyle w:val="TableParagraph"/>
              <w:spacing w:after="0"/>
              <w:jc w:val="center"/>
              <w:rPr>
                <w:b/>
                <w:color w:val="FFFFFF"/>
              </w:rPr>
            </w:pPr>
            <w:r>
              <w:rPr>
                <w:b/>
                <w:color w:val="FFFFFF"/>
              </w:rPr>
              <w:t>Security Type</w:t>
            </w:r>
          </w:p>
        </w:tc>
        <w:tc>
          <w:tcPr>
            <w:tcW w:w="2880" w:type="dxa"/>
            <w:tcBorders>
              <w:top w:val="double" w:sz="4" w:space="0" w:color="auto"/>
              <w:bottom w:val="double" w:sz="4" w:space="0" w:color="auto"/>
            </w:tcBorders>
            <w:shd w:val="clear" w:color="auto" w:fill="0070C0"/>
          </w:tcPr>
          <w:p w14:paraId="28A2F961" w14:textId="77777777" w:rsidR="00097141" w:rsidRPr="008F46E6" w:rsidRDefault="00097141" w:rsidP="008265C2">
            <w:pPr>
              <w:pStyle w:val="TableParagraph"/>
              <w:spacing w:after="0"/>
              <w:jc w:val="center"/>
              <w:rPr>
                <w:b/>
                <w:color w:val="FFFFFF"/>
              </w:rPr>
            </w:pPr>
            <w:r>
              <w:rPr>
                <w:b/>
                <w:color w:val="FFFFFF"/>
              </w:rPr>
              <w:t>Segmentation Criteria</w:t>
            </w:r>
          </w:p>
        </w:tc>
        <w:tc>
          <w:tcPr>
            <w:tcW w:w="3798" w:type="dxa"/>
            <w:tcBorders>
              <w:top w:val="double" w:sz="4" w:space="0" w:color="auto"/>
              <w:bottom w:val="double" w:sz="4" w:space="0" w:color="auto"/>
            </w:tcBorders>
            <w:shd w:val="clear" w:color="auto" w:fill="0070C0"/>
          </w:tcPr>
          <w:p w14:paraId="0F45D948" w14:textId="77777777" w:rsidR="00097141" w:rsidRPr="008F46E6" w:rsidRDefault="00097141" w:rsidP="008265C2">
            <w:pPr>
              <w:pStyle w:val="TableParagraph"/>
              <w:spacing w:after="0"/>
              <w:jc w:val="center"/>
              <w:rPr>
                <w:b/>
                <w:color w:val="FFFFFF"/>
              </w:rPr>
            </w:pPr>
            <w:r w:rsidRPr="008F46E6">
              <w:rPr>
                <w:b/>
                <w:color w:val="FFFFFF"/>
              </w:rPr>
              <w:t>FIX Mapping</w:t>
            </w:r>
          </w:p>
        </w:tc>
      </w:tr>
      <w:tr w:rsidR="00B658D6" w:rsidRPr="00B243F2" w14:paraId="345C9DF7" w14:textId="77777777" w:rsidTr="008265C2">
        <w:tc>
          <w:tcPr>
            <w:tcW w:w="2898" w:type="dxa"/>
            <w:vMerge w:val="restart"/>
            <w:tcBorders>
              <w:top w:val="double" w:sz="4" w:space="0" w:color="auto"/>
            </w:tcBorders>
            <w:shd w:val="clear" w:color="auto" w:fill="auto"/>
          </w:tcPr>
          <w:p w14:paraId="37B3670F" w14:textId="77777777" w:rsidR="00B658D6" w:rsidRPr="007A0340" w:rsidRDefault="00B658D6" w:rsidP="00B658D6">
            <w:pPr>
              <w:pStyle w:val="TableParagraph"/>
              <w:spacing w:after="0"/>
            </w:pPr>
            <w:r>
              <w:rPr>
                <w:b/>
              </w:rPr>
              <w:t>Structured Finance Products</w:t>
            </w:r>
          </w:p>
          <w:p w14:paraId="788571ED" w14:textId="77777777" w:rsidR="00B658D6" w:rsidRPr="007A0340" w:rsidRDefault="00B658D6" w:rsidP="00B658D6">
            <w:pPr>
              <w:pStyle w:val="TableParagraph"/>
              <w:spacing w:after="0"/>
            </w:pPr>
          </w:p>
          <w:p w14:paraId="32709C3E" w14:textId="77777777" w:rsidR="00B658D6" w:rsidRDefault="00B658D6" w:rsidP="00B658D6">
            <w:pPr>
              <w:pStyle w:val="TableParagraph"/>
              <w:spacing w:after="0"/>
            </w:pPr>
            <w:r w:rsidRPr="007A0340">
              <w:t>Instrument/</w:t>
            </w:r>
          </w:p>
          <w:p w14:paraId="2526B5D7" w14:textId="56539734" w:rsidR="00B658D6" w:rsidRDefault="00B658D6" w:rsidP="00B658D6">
            <w:pPr>
              <w:pStyle w:val="TableParagraph"/>
              <w:spacing w:after="0"/>
              <w:rPr>
                <w:b/>
              </w:rPr>
            </w:pPr>
            <w:r>
              <w:t> </w:t>
            </w:r>
            <w:r>
              <w:t>Product(460)=13 (Financing)</w:t>
            </w:r>
          </w:p>
          <w:p w14:paraId="638496D3" w14:textId="42FFBF68" w:rsidR="00B658D6" w:rsidRPr="009F2469" w:rsidRDefault="00B658D6" w:rsidP="00B658D6">
            <w:pPr>
              <w:pStyle w:val="TableParagraph"/>
              <w:spacing w:after="0"/>
              <w:rPr>
                <w:b/>
              </w:rPr>
            </w:pPr>
            <w:r w:rsidRPr="002A252F">
              <w:rPr>
                <w:color w:val="FF0000"/>
              </w:rPr>
              <w:t> </w:t>
            </w:r>
            <w:r>
              <w:rPr>
                <w:color w:val="FF0000"/>
              </w:rPr>
              <w:t>SecurityType(167)=SFP</w:t>
            </w:r>
          </w:p>
        </w:tc>
        <w:tc>
          <w:tcPr>
            <w:tcW w:w="2880" w:type="dxa"/>
            <w:tcBorders>
              <w:top w:val="double" w:sz="4" w:space="0" w:color="auto"/>
            </w:tcBorders>
          </w:tcPr>
          <w:p w14:paraId="3FDFBA0B" w14:textId="5B9BFA64" w:rsidR="00B658D6" w:rsidRPr="008F46E6" w:rsidRDefault="00B658D6" w:rsidP="00B658D6">
            <w:pPr>
              <w:pStyle w:val="TableList"/>
            </w:pPr>
            <w:r>
              <w:t>Average daily notional amount</w:t>
            </w:r>
          </w:p>
        </w:tc>
        <w:tc>
          <w:tcPr>
            <w:tcW w:w="3798" w:type="dxa"/>
            <w:tcBorders>
              <w:top w:val="double" w:sz="4" w:space="0" w:color="auto"/>
            </w:tcBorders>
            <w:shd w:val="clear" w:color="auto" w:fill="auto"/>
          </w:tcPr>
          <w:p w14:paraId="1304B50E" w14:textId="3FC1DABE" w:rsidR="00B658D6" w:rsidRDefault="00B658D6" w:rsidP="00B658D6">
            <w:pPr>
              <w:pStyle w:val="TableList"/>
            </w:pPr>
            <w:r>
              <w:t>InstrumentExtension/AttrbGrp/</w:t>
            </w:r>
          </w:p>
          <w:p w14:paraId="111E0878" w14:textId="495F765F" w:rsidR="00B658D6" w:rsidRDefault="00B658D6" w:rsidP="00805D3E">
            <w:pPr>
              <w:pStyle w:val="TableList"/>
            </w:pPr>
            <w:r>
              <w:t> </w:t>
            </w:r>
            <w:r>
              <w:t>InstrAttribType(871)</w:t>
            </w:r>
          </w:p>
          <w:p w14:paraId="6E4D02F6" w14:textId="71CBD435" w:rsidR="00B658D6" w:rsidRPr="00805D3E" w:rsidRDefault="00B658D6" w:rsidP="00805D3E">
            <w:pPr>
              <w:pStyle w:val="TableList"/>
              <w:rPr>
                <w:color w:val="FF0000"/>
              </w:rPr>
            </w:pPr>
            <w:r w:rsidRPr="00805D3E">
              <w:rPr>
                <w:color w:val="FF0000"/>
              </w:rPr>
              <w:t> </w:t>
            </w:r>
            <w:r w:rsidRPr="00805D3E">
              <w:rPr>
                <w:color w:val="FF0000"/>
              </w:rPr>
              <w:t> </w:t>
            </w:r>
            <w:r w:rsidRPr="00805D3E">
              <w:rPr>
                <w:color w:val="FF0000"/>
              </w:rPr>
              <w:t>&lt;tbd&gt; = Average daily notional amount</w:t>
            </w:r>
          </w:p>
          <w:p w14:paraId="52CA4241" w14:textId="5FF6F0C3" w:rsidR="00B658D6" w:rsidRPr="00D33618" w:rsidRDefault="00B658D6" w:rsidP="00805D3E">
            <w:pPr>
              <w:pStyle w:val="TableList"/>
              <w:rPr>
                <w:i/>
              </w:rPr>
            </w:pPr>
            <w:r>
              <w:t> </w:t>
            </w:r>
            <w:r>
              <w:t>InstrAttribValue(872)</w:t>
            </w:r>
          </w:p>
        </w:tc>
      </w:tr>
      <w:tr w:rsidR="00B658D6" w:rsidRPr="00B243F2" w14:paraId="450C9DDC" w14:textId="77777777" w:rsidTr="008265C2">
        <w:tc>
          <w:tcPr>
            <w:tcW w:w="2898" w:type="dxa"/>
            <w:vMerge/>
            <w:shd w:val="clear" w:color="auto" w:fill="auto"/>
          </w:tcPr>
          <w:p w14:paraId="6024EB37" w14:textId="58452053" w:rsidR="00B658D6" w:rsidRPr="009F2469" w:rsidRDefault="00B658D6" w:rsidP="00B658D6">
            <w:pPr>
              <w:pStyle w:val="TableParagraph"/>
              <w:spacing w:after="0"/>
              <w:rPr>
                <w:b/>
              </w:rPr>
            </w:pPr>
          </w:p>
        </w:tc>
        <w:tc>
          <w:tcPr>
            <w:tcW w:w="2880" w:type="dxa"/>
          </w:tcPr>
          <w:p w14:paraId="39D93906" w14:textId="4E87087E" w:rsidR="00B658D6" w:rsidRPr="008F46E6" w:rsidRDefault="00B658D6" w:rsidP="00B658D6">
            <w:pPr>
              <w:pStyle w:val="TableList"/>
            </w:pPr>
            <w:r>
              <w:t>Average daily number of trades</w:t>
            </w:r>
          </w:p>
        </w:tc>
        <w:tc>
          <w:tcPr>
            <w:tcW w:w="3798" w:type="dxa"/>
            <w:shd w:val="clear" w:color="auto" w:fill="auto"/>
          </w:tcPr>
          <w:p w14:paraId="471002D7" w14:textId="77777777" w:rsidR="00B658D6" w:rsidRDefault="00B658D6" w:rsidP="00B658D6">
            <w:pPr>
              <w:pStyle w:val="TableList"/>
            </w:pPr>
            <w:r>
              <w:t>InstrumentExtension/AttrbGrp/</w:t>
            </w:r>
          </w:p>
          <w:p w14:paraId="4C49CA98" w14:textId="77777777" w:rsidR="00B658D6" w:rsidRDefault="00B658D6" w:rsidP="00B658D6">
            <w:pPr>
              <w:pStyle w:val="TableList"/>
            </w:pPr>
            <w:r>
              <w:t> </w:t>
            </w:r>
            <w:r>
              <w:t>InstrAttribType(871)</w:t>
            </w:r>
          </w:p>
          <w:p w14:paraId="156D2E4D" w14:textId="75C6939B" w:rsidR="00B658D6" w:rsidRDefault="00B658D6" w:rsidP="00805D3E">
            <w:pPr>
              <w:pStyle w:val="TableList"/>
              <w:rPr>
                <w:color w:val="FF0000"/>
              </w:rPr>
            </w:pPr>
            <w:r w:rsidRPr="00E53437">
              <w:rPr>
                <w:color w:val="FF0000"/>
              </w:rPr>
              <w:t> </w:t>
            </w:r>
            <w:r w:rsidRPr="00E53437">
              <w:rPr>
                <w:color w:val="FF0000"/>
              </w:rPr>
              <w:t> </w:t>
            </w:r>
            <w:r w:rsidRPr="00E53437">
              <w:rPr>
                <w:color w:val="FF0000"/>
              </w:rPr>
              <w:t xml:space="preserve">&lt;tbd&gt; = </w:t>
            </w:r>
            <w:r>
              <w:rPr>
                <w:color w:val="FF0000"/>
              </w:rPr>
              <w:t>Average daily number of trades</w:t>
            </w:r>
          </w:p>
          <w:p w14:paraId="78EA069D" w14:textId="1F7F40F6" w:rsidR="00B658D6" w:rsidRPr="00805D3E" w:rsidRDefault="00B658D6" w:rsidP="00805D3E">
            <w:pPr>
              <w:pStyle w:val="TableList"/>
              <w:rPr>
                <w:color w:val="FF0000"/>
              </w:rPr>
            </w:pPr>
            <w:r>
              <w:t> </w:t>
            </w:r>
            <w:r>
              <w:t>InstrAttribValue(872)</w:t>
            </w:r>
          </w:p>
        </w:tc>
      </w:tr>
    </w:tbl>
    <w:p w14:paraId="3714A71C" w14:textId="77777777" w:rsidR="00097141" w:rsidRDefault="00097141" w:rsidP="00097141">
      <w:pPr>
        <w:pStyle w:val="BodyText"/>
      </w:pPr>
    </w:p>
    <w:p w14:paraId="1661B03B" w14:textId="115B50E4" w:rsidR="00185442" w:rsidRPr="00D54598" w:rsidRDefault="00185442" w:rsidP="00185442">
      <w:pPr>
        <w:pStyle w:val="Heading3"/>
      </w:pPr>
      <w:bookmarkStart w:id="27" w:name="_Toc496173778"/>
      <w:r>
        <w:t xml:space="preserve">Securitised Derivatives – </w:t>
      </w:r>
      <w:r w:rsidRPr="00D54598">
        <w:t>Segmentation Criteria</w:t>
      </w:r>
      <w:bookmarkEnd w:id="27"/>
    </w:p>
    <w:p w14:paraId="28107813" w14:textId="4835CB8F" w:rsidR="00185442" w:rsidRDefault="00185442" w:rsidP="00185442">
      <w:pPr>
        <w:pStyle w:val="BodyText"/>
      </w:pPr>
      <w:r>
        <w:t xml:space="preserve">RTS 2 Annex III Section </w:t>
      </w:r>
      <w:r w:rsidR="00D03ED3">
        <w:t>4</w:t>
      </w:r>
      <w:r>
        <w:t xml:space="preserve"> Table </w:t>
      </w:r>
      <w:r w:rsidR="00D03ED3">
        <w:t>4</w:t>
      </w:r>
      <w:r>
        <w:t>.1 identifies Segmentation Criteria for this group of securities as follows:</w:t>
      </w:r>
    </w:p>
    <w:tbl>
      <w:tblPr>
        <w:tblW w:w="95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98"/>
        <w:gridCol w:w="2880"/>
        <w:gridCol w:w="3798"/>
      </w:tblGrid>
      <w:tr w:rsidR="00185442" w:rsidRPr="00B243F2" w14:paraId="78EDCE9E" w14:textId="77777777" w:rsidTr="001E09AB">
        <w:trPr>
          <w:tblHeader/>
        </w:trPr>
        <w:tc>
          <w:tcPr>
            <w:tcW w:w="2898" w:type="dxa"/>
            <w:tcBorders>
              <w:top w:val="double" w:sz="4" w:space="0" w:color="auto"/>
              <w:bottom w:val="double" w:sz="4" w:space="0" w:color="auto"/>
            </w:tcBorders>
            <w:shd w:val="clear" w:color="auto" w:fill="0070C0"/>
          </w:tcPr>
          <w:p w14:paraId="1ADB3803" w14:textId="1ADC294F" w:rsidR="00185442" w:rsidRPr="008F46E6" w:rsidRDefault="00D03ED3" w:rsidP="001E09AB">
            <w:pPr>
              <w:pStyle w:val="TableParagraph"/>
              <w:spacing w:after="0"/>
              <w:jc w:val="center"/>
              <w:rPr>
                <w:b/>
                <w:color w:val="FFFFFF"/>
              </w:rPr>
            </w:pPr>
            <w:r>
              <w:rPr>
                <w:b/>
                <w:color w:val="FFFFFF"/>
              </w:rPr>
              <w:t>Security Type</w:t>
            </w:r>
          </w:p>
        </w:tc>
        <w:tc>
          <w:tcPr>
            <w:tcW w:w="2880" w:type="dxa"/>
            <w:tcBorders>
              <w:top w:val="double" w:sz="4" w:space="0" w:color="auto"/>
              <w:bottom w:val="double" w:sz="4" w:space="0" w:color="auto"/>
            </w:tcBorders>
            <w:shd w:val="clear" w:color="auto" w:fill="0070C0"/>
          </w:tcPr>
          <w:p w14:paraId="67008D06" w14:textId="77777777" w:rsidR="00185442" w:rsidRPr="008F46E6" w:rsidRDefault="00185442" w:rsidP="001E09AB">
            <w:pPr>
              <w:pStyle w:val="TableParagraph"/>
              <w:spacing w:after="0"/>
              <w:jc w:val="center"/>
              <w:rPr>
                <w:b/>
                <w:color w:val="FFFFFF"/>
              </w:rPr>
            </w:pPr>
            <w:r>
              <w:rPr>
                <w:b/>
                <w:color w:val="FFFFFF"/>
              </w:rPr>
              <w:t>Segmentation Criteria</w:t>
            </w:r>
          </w:p>
        </w:tc>
        <w:tc>
          <w:tcPr>
            <w:tcW w:w="3798" w:type="dxa"/>
            <w:tcBorders>
              <w:top w:val="double" w:sz="4" w:space="0" w:color="auto"/>
              <w:bottom w:val="double" w:sz="4" w:space="0" w:color="auto"/>
            </w:tcBorders>
            <w:shd w:val="clear" w:color="auto" w:fill="0070C0"/>
          </w:tcPr>
          <w:p w14:paraId="1B2F1964" w14:textId="77777777" w:rsidR="00185442" w:rsidRPr="008F46E6" w:rsidRDefault="00185442" w:rsidP="001E09AB">
            <w:pPr>
              <w:pStyle w:val="TableParagraph"/>
              <w:spacing w:after="0"/>
              <w:jc w:val="center"/>
              <w:rPr>
                <w:b/>
                <w:color w:val="FFFFFF"/>
              </w:rPr>
            </w:pPr>
            <w:r w:rsidRPr="008F46E6">
              <w:rPr>
                <w:b/>
                <w:color w:val="FFFFFF"/>
              </w:rPr>
              <w:t>FIX Mapping</w:t>
            </w:r>
          </w:p>
        </w:tc>
      </w:tr>
      <w:tr w:rsidR="00E57F3F" w:rsidRPr="00B243F2" w14:paraId="284EAE16" w14:textId="77777777" w:rsidTr="001E09AB">
        <w:tc>
          <w:tcPr>
            <w:tcW w:w="2898" w:type="dxa"/>
            <w:tcBorders>
              <w:top w:val="double" w:sz="4" w:space="0" w:color="auto"/>
            </w:tcBorders>
            <w:shd w:val="clear" w:color="auto" w:fill="auto"/>
          </w:tcPr>
          <w:p w14:paraId="561C7391" w14:textId="2D1219E3" w:rsidR="00E57F3F" w:rsidRPr="007A0340" w:rsidRDefault="00E57F3F" w:rsidP="00E57F3F">
            <w:pPr>
              <w:pStyle w:val="TableParagraph"/>
              <w:spacing w:after="0"/>
            </w:pPr>
            <w:r>
              <w:rPr>
                <w:b/>
              </w:rPr>
              <w:t>Securitised Derivatives</w:t>
            </w:r>
          </w:p>
          <w:p w14:paraId="1C8A585F" w14:textId="77777777" w:rsidR="00E57F3F" w:rsidRPr="007A0340" w:rsidRDefault="00E57F3F" w:rsidP="00E57F3F">
            <w:pPr>
              <w:pStyle w:val="TableParagraph"/>
              <w:spacing w:after="0"/>
            </w:pPr>
          </w:p>
          <w:p w14:paraId="026CEE10" w14:textId="77777777" w:rsidR="00E57F3F" w:rsidRDefault="00E57F3F" w:rsidP="00E57F3F">
            <w:pPr>
              <w:pStyle w:val="TableParagraph"/>
              <w:spacing w:after="0"/>
            </w:pPr>
            <w:r w:rsidRPr="007A0340">
              <w:t>Instrument/</w:t>
            </w:r>
          </w:p>
          <w:p w14:paraId="27F57C1C" w14:textId="2CE7C6B2" w:rsidR="00E57F3F" w:rsidRDefault="00E57F3F" w:rsidP="00E57F3F">
            <w:pPr>
              <w:pStyle w:val="TableParagraph"/>
              <w:spacing w:after="0"/>
              <w:rPr>
                <w:b/>
              </w:rPr>
            </w:pPr>
            <w:r>
              <w:t> </w:t>
            </w:r>
            <w:r>
              <w:t>Product(460)=12 (Other)</w:t>
            </w:r>
          </w:p>
          <w:p w14:paraId="0FA6FCAB" w14:textId="1F5AE1A7" w:rsidR="00E57F3F" w:rsidRPr="009F2469" w:rsidRDefault="00E57F3F" w:rsidP="00E57F3F">
            <w:pPr>
              <w:pStyle w:val="TableParagraph"/>
              <w:spacing w:after="0"/>
              <w:rPr>
                <w:b/>
              </w:rPr>
            </w:pPr>
            <w:r w:rsidRPr="002A252F">
              <w:rPr>
                <w:color w:val="FF0000"/>
              </w:rPr>
              <w:t> </w:t>
            </w:r>
            <w:r>
              <w:rPr>
                <w:color w:val="FF0000"/>
              </w:rPr>
              <w:t>SecurityType(167)=SECDERIV</w:t>
            </w:r>
          </w:p>
        </w:tc>
        <w:tc>
          <w:tcPr>
            <w:tcW w:w="2880" w:type="dxa"/>
            <w:tcBorders>
              <w:top w:val="double" w:sz="4" w:space="0" w:color="auto"/>
            </w:tcBorders>
          </w:tcPr>
          <w:p w14:paraId="1437E2F9" w14:textId="6CE53BFE" w:rsidR="00E57F3F" w:rsidRPr="008F46E6" w:rsidRDefault="00E57F3F" w:rsidP="00E57F3F">
            <w:pPr>
              <w:pStyle w:val="TableList"/>
            </w:pPr>
            <w:r w:rsidRPr="007A0340">
              <w:rPr>
                <w:i/>
              </w:rPr>
              <w:t>"</w:t>
            </w:r>
            <w:r>
              <w:rPr>
                <w:i/>
              </w:rPr>
              <w:t>All securitized derivatives are considered to have a liquid market</w:t>
            </w:r>
            <w:r w:rsidRPr="007A0340">
              <w:rPr>
                <w:i/>
              </w:rPr>
              <w:t>"</w:t>
            </w:r>
          </w:p>
        </w:tc>
        <w:tc>
          <w:tcPr>
            <w:tcW w:w="3798" w:type="dxa"/>
            <w:tcBorders>
              <w:top w:val="double" w:sz="4" w:space="0" w:color="auto"/>
            </w:tcBorders>
            <w:shd w:val="clear" w:color="auto" w:fill="auto"/>
          </w:tcPr>
          <w:p w14:paraId="3F0B1C6F" w14:textId="6FEBD8DC" w:rsidR="00E57F3F" w:rsidRPr="00D33618" w:rsidRDefault="00443B85" w:rsidP="00E57F3F">
            <w:pPr>
              <w:pStyle w:val="TableList"/>
              <w:ind w:left="432" w:hanging="288"/>
              <w:rPr>
                <w:i/>
              </w:rPr>
            </w:pPr>
            <w:r w:rsidRPr="00E53437">
              <w:rPr>
                <w:i/>
              </w:rPr>
              <w:t>Not applicable</w:t>
            </w:r>
          </w:p>
        </w:tc>
      </w:tr>
    </w:tbl>
    <w:p w14:paraId="3FC7217F" w14:textId="77777777" w:rsidR="00185442" w:rsidRDefault="00185442" w:rsidP="00185442">
      <w:pPr>
        <w:pStyle w:val="BodyText"/>
      </w:pPr>
    </w:p>
    <w:p w14:paraId="6AC7D18A" w14:textId="6DCCBBD6" w:rsidR="00D54598" w:rsidRPr="00D54598" w:rsidRDefault="00D54598" w:rsidP="00D54598">
      <w:pPr>
        <w:pStyle w:val="Heading3"/>
      </w:pPr>
      <w:bookmarkStart w:id="28" w:name="_Toc496173779"/>
      <w:r w:rsidRPr="00D54598">
        <w:t xml:space="preserve">Interest Rate Derivatives </w:t>
      </w:r>
      <w:r w:rsidR="00D03ED3">
        <w:t xml:space="preserve">– </w:t>
      </w:r>
      <w:r w:rsidRPr="00D54598">
        <w:t>Segmentation Criteria</w:t>
      </w:r>
      <w:bookmarkEnd w:id="25"/>
      <w:bookmarkEnd w:id="28"/>
    </w:p>
    <w:p w14:paraId="7DE0079C" w14:textId="772100F1" w:rsidR="00D03ED3" w:rsidRDefault="00D03ED3" w:rsidP="00D03ED3">
      <w:pPr>
        <w:pStyle w:val="BodyText"/>
      </w:pPr>
      <w:r>
        <w:t>RTS 2 Annex III Section 5 Table 5.1 identifies Segmentation Criteria for this group of securities as follows:</w:t>
      </w:r>
    </w:p>
    <w:tbl>
      <w:tblPr>
        <w:tblW w:w="95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98"/>
        <w:gridCol w:w="2637"/>
        <w:gridCol w:w="4041"/>
      </w:tblGrid>
      <w:tr w:rsidR="00D54598" w:rsidRPr="00DF443A" w14:paraId="73ACACF4" w14:textId="77777777" w:rsidTr="00014076">
        <w:trPr>
          <w:tblHeader/>
        </w:trPr>
        <w:tc>
          <w:tcPr>
            <w:tcW w:w="2898" w:type="dxa"/>
            <w:tcBorders>
              <w:top w:val="double" w:sz="4" w:space="0" w:color="auto"/>
              <w:bottom w:val="double" w:sz="4" w:space="0" w:color="auto"/>
            </w:tcBorders>
            <w:shd w:val="clear" w:color="auto" w:fill="0070C0"/>
          </w:tcPr>
          <w:p w14:paraId="3F297D22" w14:textId="7D5FA089" w:rsidR="00D54598" w:rsidRPr="00DF443A" w:rsidRDefault="00D03ED3" w:rsidP="00014076">
            <w:pPr>
              <w:pStyle w:val="TableParagraph"/>
              <w:spacing w:after="0"/>
              <w:jc w:val="center"/>
              <w:rPr>
                <w:rFonts w:cs="Calibri"/>
                <w:b/>
                <w:color w:val="FFFFFF"/>
                <w:szCs w:val="18"/>
              </w:rPr>
            </w:pPr>
            <w:r>
              <w:rPr>
                <w:rFonts w:cs="Calibri"/>
                <w:b/>
                <w:color w:val="FFFFFF"/>
                <w:szCs w:val="18"/>
              </w:rPr>
              <w:lastRenderedPageBreak/>
              <w:t>Sub-</w:t>
            </w:r>
            <w:r w:rsidR="00D54598" w:rsidRPr="00DF443A">
              <w:rPr>
                <w:rFonts w:cs="Calibri"/>
                <w:b/>
                <w:color w:val="FFFFFF"/>
                <w:szCs w:val="18"/>
              </w:rPr>
              <w:t>Asset Class</w:t>
            </w:r>
          </w:p>
        </w:tc>
        <w:tc>
          <w:tcPr>
            <w:tcW w:w="2637" w:type="dxa"/>
            <w:tcBorders>
              <w:top w:val="double" w:sz="4" w:space="0" w:color="auto"/>
              <w:bottom w:val="double" w:sz="4" w:space="0" w:color="auto"/>
            </w:tcBorders>
            <w:shd w:val="clear" w:color="auto" w:fill="0070C0"/>
          </w:tcPr>
          <w:p w14:paraId="35B258B8" w14:textId="77777777" w:rsidR="00D54598" w:rsidRPr="00DF443A" w:rsidRDefault="00D54598" w:rsidP="00014076">
            <w:pPr>
              <w:pStyle w:val="TableParagraph"/>
              <w:spacing w:after="0"/>
              <w:jc w:val="center"/>
              <w:rPr>
                <w:rFonts w:cs="Calibri"/>
                <w:b/>
                <w:color w:val="FFFFFF"/>
                <w:szCs w:val="18"/>
              </w:rPr>
            </w:pPr>
            <w:r w:rsidRPr="00DF443A">
              <w:rPr>
                <w:rFonts w:cs="Calibri"/>
                <w:b/>
                <w:color w:val="FFFFFF"/>
                <w:szCs w:val="18"/>
              </w:rPr>
              <w:t>Segmentat</w:t>
            </w:r>
            <w:r>
              <w:rPr>
                <w:rFonts w:cs="Calibri"/>
                <w:b/>
                <w:color w:val="FFFFFF"/>
                <w:szCs w:val="18"/>
              </w:rPr>
              <w:t>i</w:t>
            </w:r>
            <w:r w:rsidRPr="00DF443A">
              <w:rPr>
                <w:rFonts w:cs="Calibri"/>
                <w:b/>
                <w:color w:val="FFFFFF"/>
                <w:szCs w:val="18"/>
              </w:rPr>
              <w:t>on Criteria</w:t>
            </w:r>
          </w:p>
        </w:tc>
        <w:tc>
          <w:tcPr>
            <w:tcW w:w="4041" w:type="dxa"/>
            <w:tcBorders>
              <w:top w:val="double" w:sz="4" w:space="0" w:color="auto"/>
              <w:bottom w:val="double" w:sz="4" w:space="0" w:color="auto"/>
            </w:tcBorders>
            <w:shd w:val="clear" w:color="auto" w:fill="0070C0"/>
          </w:tcPr>
          <w:p w14:paraId="16025CBE" w14:textId="77777777" w:rsidR="00D54598" w:rsidRPr="00DF443A" w:rsidRDefault="00D54598" w:rsidP="00014076">
            <w:pPr>
              <w:pStyle w:val="TableParagraph"/>
              <w:spacing w:after="0"/>
              <w:jc w:val="center"/>
              <w:rPr>
                <w:rFonts w:cs="Calibri"/>
                <w:b/>
                <w:color w:val="FFFFFF"/>
                <w:szCs w:val="18"/>
              </w:rPr>
            </w:pPr>
            <w:r w:rsidRPr="00DF443A">
              <w:rPr>
                <w:rFonts w:cs="Calibri"/>
                <w:b/>
                <w:color w:val="FFFFFF"/>
                <w:szCs w:val="18"/>
              </w:rPr>
              <w:t>FIX Mapping</w:t>
            </w:r>
          </w:p>
        </w:tc>
      </w:tr>
      <w:tr w:rsidR="00D54598" w:rsidRPr="00DF443A" w14:paraId="68480847" w14:textId="77777777" w:rsidTr="00014076">
        <w:tc>
          <w:tcPr>
            <w:tcW w:w="2898" w:type="dxa"/>
            <w:vMerge w:val="restart"/>
            <w:tcBorders>
              <w:top w:val="double" w:sz="4" w:space="0" w:color="auto"/>
            </w:tcBorders>
            <w:shd w:val="clear" w:color="auto" w:fill="auto"/>
          </w:tcPr>
          <w:p w14:paraId="4273F4DE" w14:textId="77777777" w:rsidR="00D54598" w:rsidRPr="009F2469" w:rsidRDefault="00D54598" w:rsidP="00014076">
            <w:pPr>
              <w:pStyle w:val="TableParagraph"/>
              <w:spacing w:after="0"/>
              <w:rPr>
                <w:rFonts w:cs="Calibri"/>
                <w:b/>
                <w:szCs w:val="18"/>
              </w:rPr>
            </w:pPr>
            <w:r w:rsidRPr="009F2469">
              <w:rPr>
                <w:rFonts w:cs="Calibri"/>
                <w:b/>
                <w:szCs w:val="18"/>
              </w:rPr>
              <w:t>Bond futures/forwards</w:t>
            </w:r>
          </w:p>
          <w:p w14:paraId="7585B599" w14:textId="77777777" w:rsidR="00D54598" w:rsidRDefault="00D54598" w:rsidP="00014076">
            <w:pPr>
              <w:pStyle w:val="TableParagraph"/>
              <w:spacing w:after="0"/>
              <w:rPr>
                <w:rFonts w:cs="Calibri"/>
                <w:szCs w:val="18"/>
              </w:rPr>
            </w:pPr>
          </w:p>
          <w:p w14:paraId="25949D54" w14:textId="77777777" w:rsidR="00D54598" w:rsidRDefault="00D54598" w:rsidP="00014076">
            <w:pPr>
              <w:pStyle w:val="TableParagraph"/>
              <w:spacing w:after="0"/>
              <w:rPr>
                <w:rFonts w:cs="Calibri"/>
                <w:szCs w:val="18"/>
              </w:rPr>
            </w:pPr>
            <w:r>
              <w:rPr>
                <w:rFonts w:cs="Calibri"/>
                <w:szCs w:val="18"/>
              </w:rPr>
              <w:t>Instrument/</w:t>
            </w:r>
          </w:p>
          <w:p w14:paraId="516464F9" w14:textId="77777777" w:rsidR="00D54598" w:rsidRDefault="00D54598" w:rsidP="00014076">
            <w:pPr>
              <w:pStyle w:val="TableParagraph"/>
              <w:spacing w:after="0"/>
              <w:rPr>
                <w:rFonts w:cs="Calibri"/>
                <w:szCs w:val="18"/>
              </w:rPr>
            </w:pPr>
            <w:r w:rsidRPr="00DF443A">
              <w:rPr>
                <w:rFonts w:cs="Calibri"/>
                <w:szCs w:val="18"/>
              </w:rPr>
              <w:t> </w:t>
            </w:r>
            <w:r>
              <w:rPr>
                <w:rFonts w:cs="Calibri"/>
                <w:szCs w:val="18"/>
              </w:rPr>
              <w:t>SecurityType(167)</w:t>
            </w:r>
          </w:p>
          <w:p w14:paraId="13828CE9" w14:textId="77777777" w:rsidR="00D54598" w:rsidRDefault="00D54598" w:rsidP="00014076">
            <w:pPr>
              <w:pStyle w:val="TableParagraph"/>
              <w:spacing w:after="0"/>
              <w:rPr>
                <w:rFonts w:cs="Calibri"/>
                <w:szCs w:val="18"/>
              </w:rPr>
            </w:pPr>
            <w:r w:rsidRPr="00DF443A">
              <w:rPr>
                <w:rFonts w:cs="Calibri"/>
                <w:szCs w:val="18"/>
              </w:rPr>
              <w:t> </w:t>
            </w:r>
            <w:r w:rsidRPr="00DF443A">
              <w:rPr>
                <w:rFonts w:cs="Calibri"/>
                <w:szCs w:val="18"/>
              </w:rPr>
              <w:t> </w:t>
            </w:r>
            <w:r>
              <w:rPr>
                <w:rFonts w:cs="Calibri"/>
                <w:szCs w:val="18"/>
              </w:rPr>
              <w:t>FUT = Future</w:t>
            </w:r>
          </w:p>
          <w:p w14:paraId="12648211" w14:textId="77777777" w:rsidR="00D54598" w:rsidRDefault="00D54598" w:rsidP="00014076">
            <w:pPr>
              <w:pStyle w:val="TableParagraph"/>
              <w:spacing w:after="0"/>
              <w:rPr>
                <w:rFonts w:cs="Calibri"/>
                <w:szCs w:val="18"/>
              </w:rPr>
            </w:pPr>
            <w:r w:rsidRPr="00DF443A">
              <w:rPr>
                <w:rFonts w:cs="Calibri"/>
                <w:szCs w:val="18"/>
              </w:rPr>
              <w:t> </w:t>
            </w:r>
            <w:r w:rsidRPr="00DF443A">
              <w:rPr>
                <w:rFonts w:cs="Calibri"/>
                <w:szCs w:val="18"/>
              </w:rPr>
              <w:t> </w:t>
            </w:r>
            <w:r>
              <w:rPr>
                <w:rFonts w:cs="Calibri"/>
                <w:szCs w:val="18"/>
              </w:rPr>
              <w:t>FWD = Forward</w:t>
            </w:r>
          </w:p>
          <w:p w14:paraId="34DE7B3A" w14:textId="77777777" w:rsidR="00D54598" w:rsidRDefault="00D54598" w:rsidP="00014076">
            <w:pPr>
              <w:pStyle w:val="TableParagraph"/>
              <w:spacing w:after="0"/>
              <w:rPr>
                <w:rFonts w:cs="Calibri"/>
                <w:szCs w:val="18"/>
              </w:rPr>
            </w:pPr>
            <w:r w:rsidRPr="00DF443A">
              <w:rPr>
                <w:rFonts w:cs="Calibri"/>
                <w:szCs w:val="18"/>
              </w:rPr>
              <w:t> </w:t>
            </w:r>
            <w:r>
              <w:rPr>
                <w:rFonts w:cs="Calibri"/>
                <w:szCs w:val="18"/>
              </w:rPr>
              <w:t>AssetClass(1938)=1 (Interest rate)</w:t>
            </w:r>
          </w:p>
          <w:p w14:paraId="562A2A9F" w14:textId="77777777" w:rsidR="00D54598" w:rsidRDefault="00D54598" w:rsidP="00014076">
            <w:pPr>
              <w:rPr>
                <w:rFonts w:cs="Calibri"/>
                <w:sz w:val="18"/>
                <w:szCs w:val="18"/>
              </w:rPr>
            </w:pPr>
            <w:r w:rsidRPr="001B2C5A">
              <w:rPr>
                <w:rFonts w:cs="Calibri"/>
                <w:sz w:val="18"/>
                <w:szCs w:val="18"/>
              </w:rPr>
              <w:t> </w:t>
            </w:r>
            <w:r w:rsidRPr="001B2C5A">
              <w:rPr>
                <w:rFonts w:cs="Calibri"/>
                <w:sz w:val="18"/>
                <w:szCs w:val="18"/>
              </w:rPr>
              <w:t>Asset</w:t>
            </w:r>
            <w:r>
              <w:rPr>
                <w:rFonts w:cs="Calibri"/>
                <w:sz w:val="18"/>
                <w:szCs w:val="18"/>
              </w:rPr>
              <w:t>Sub</w:t>
            </w:r>
            <w:r w:rsidRPr="001B2C5A">
              <w:rPr>
                <w:rFonts w:cs="Calibri"/>
                <w:sz w:val="18"/>
                <w:szCs w:val="18"/>
              </w:rPr>
              <w:t>Class(193</w:t>
            </w:r>
            <w:r>
              <w:rPr>
                <w:rFonts w:cs="Calibri"/>
                <w:sz w:val="18"/>
                <w:szCs w:val="18"/>
              </w:rPr>
              <w:t>9</w:t>
            </w:r>
            <w:r w:rsidRPr="001B2C5A">
              <w:rPr>
                <w:rFonts w:cs="Calibri"/>
                <w:sz w:val="18"/>
                <w:szCs w:val="18"/>
              </w:rPr>
              <w:t>)=</w:t>
            </w:r>
          </w:p>
          <w:p w14:paraId="2AB20BB3" w14:textId="77777777" w:rsidR="00D54598" w:rsidRDefault="00D54598" w:rsidP="00014076">
            <w:pPr>
              <w:rPr>
                <w:rFonts w:cs="Calibri"/>
                <w:sz w:val="18"/>
                <w:szCs w:val="18"/>
              </w:rPr>
            </w:pPr>
            <w:r w:rsidRPr="001B2C5A">
              <w:rPr>
                <w:rFonts w:cs="Calibri"/>
                <w:sz w:val="18"/>
                <w:szCs w:val="18"/>
              </w:rPr>
              <w:t> </w:t>
            </w:r>
            <w:r w:rsidRPr="001B2C5A">
              <w:rPr>
                <w:rFonts w:cs="Calibri"/>
                <w:sz w:val="18"/>
                <w:szCs w:val="18"/>
              </w:rPr>
              <w:t> </w:t>
            </w:r>
            <w:r>
              <w:rPr>
                <w:rFonts w:cs="Calibri"/>
                <w:sz w:val="18"/>
                <w:szCs w:val="18"/>
              </w:rPr>
              <w:t>1 (Single currency)</w:t>
            </w:r>
          </w:p>
          <w:p w14:paraId="0B77A820" w14:textId="77777777" w:rsidR="00D54598" w:rsidRDefault="00D54598" w:rsidP="00014076">
            <w:pPr>
              <w:rPr>
                <w:rFonts w:cs="Calibri"/>
                <w:sz w:val="18"/>
                <w:szCs w:val="18"/>
              </w:rPr>
            </w:pPr>
            <w:r w:rsidRPr="001B2C5A">
              <w:rPr>
                <w:rFonts w:cs="Calibri"/>
                <w:sz w:val="18"/>
                <w:szCs w:val="18"/>
              </w:rPr>
              <w:t> </w:t>
            </w:r>
            <w:r w:rsidRPr="001B2C5A">
              <w:rPr>
                <w:rFonts w:cs="Calibri"/>
                <w:sz w:val="18"/>
                <w:szCs w:val="18"/>
              </w:rPr>
              <w:t>Asset</w:t>
            </w:r>
            <w:r>
              <w:rPr>
                <w:rFonts w:cs="Calibri"/>
                <w:sz w:val="18"/>
                <w:szCs w:val="18"/>
              </w:rPr>
              <w:t>Type(1940)=</w:t>
            </w:r>
          </w:p>
          <w:p w14:paraId="08797BCA" w14:textId="77777777" w:rsidR="00D54598" w:rsidRPr="00DF443A" w:rsidRDefault="00D54598" w:rsidP="00014076">
            <w:pPr>
              <w:pStyle w:val="TableParagraph"/>
              <w:spacing w:after="0"/>
              <w:rPr>
                <w:rFonts w:cs="Calibri"/>
                <w:szCs w:val="18"/>
              </w:rPr>
            </w:pPr>
            <w:r w:rsidRPr="001B2C5A">
              <w:rPr>
                <w:rFonts w:cs="Calibri"/>
                <w:szCs w:val="18"/>
              </w:rPr>
              <w:t> </w:t>
            </w:r>
            <w:r w:rsidRPr="001B2C5A">
              <w:rPr>
                <w:rFonts w:cs="Calibri"/>
                <w:szCs w:val="18"/>
              </w:rPr>
              <w:t> </w:t>
            </w:r>
            <w:r>
              <w:rPr>
                <w:rFonts w:cs="Calibri"/>
                <w:szCs w:val="18"/>
              </w:rPr>
              <w:t>BNDF = Bond Futures</w:t>
            </w:r>
          </w:p>
        </w:tc>
        <w:tc>
          <w:tcPr>
            <w:tcW w:w="2637" w:type="dxa"/>
            <w:tcBorders>
              <w:top w:val="double" w:sz="4" w:space="0" w:color="auto"/>
            </w:tcBorders>
          </w:tcPr>
          <w:p w14:paraId="378EB5A5" w14:textId="77777777" w:rsidR="00D54598" w:rsidRPr="00DF443A" w:rsidRDefault="00D54598" w:rsidP="00014076">
            <w:pPr>
              <w:pStyle w:val="TableList"/>
              <w:rPr>
                <w:rFonts w:cs="Calibri"/>
                <w:szCs w:val="18"/>
              </w:rPr>
            </w:pPr>
            <w:r w:rsidRPr="00DF443A">
              <w:rPr>
                <w:rFonts w:cs="Calibri"/>
                <w:szCs w:val="18"/>
              </w:rPr>
              <w:t>Issue of Underlying</w:t>
            </w:r>
          </w:p>
        </w:tc>
        <w:tc>
          <w:tcPr>
            <w:tcW w:w="4041" w:type="dxa"/>
            <w:tcBorders>
              <w:top w:val="double" w:sz="4" w:space="0" w:color="auto"/>
            </w:tcBorders>
            <w:shd w:val="clear" w:color="auto" w:fill="auto"/>
          </w:tcPr>
          <w:p w14:paraId="78DB5CCB" w14:textId="77777777" w:rsidR="00D54598" w:rsidRPr="00DF443A" w:rsidRDefault="00D54598" w:rsidP="00014076">
            <w:pPr>
              <w:pStyle w:val="TableList"/>
              <w:rPr>
                <w:rFonts w:cs="Calibri"/>
                <w:szCs w:val="18"/>
              </w:rPr>
            </w:pPr>
            <w:r w:rsidRPr="00DF443A">
              <w:rPr>
                <w:rFonts w:cs="Calibri"/>
                <w:szCs w:val="18"/>
              </w:rPr>
              <w:t>UnderlyingInstrument/</w:t>
            </w:r>
          </w:p>
          <w:p w14:paraId="1283E07E" w14:textId="77777777" w:rsidR="00D54598" w:rsidRPr="00DF443A" w:rsidRDefault="00D54598" w:rsidP="00014076">
            <w:pPr>
              <w:pStyle w:val="TableList"/>
              <w:rPr>
                <w:rFonts w:cs="Calibri"/>
                <w:i/>
                <w:szCs w:val="18"/>
              </w:rPr>
            </w:pPr>
            <w:r w:rsidRPr="00DF443A">
              <w:rPr>
                <w:rFonts w:cs="Calibri"/>
                <w:szCs w:val="18"/>
              </w:rPr>
              <w:t> </w:t>
            </w:r>
            <w:r w:rsidRPr="00DF443A">
              <w:rPr>
                <w:rFonts w:cs="Calibri"/>
                <w:szCs w:val="18"/>
              </w:rPr>
              <w:t>UnderlyingIssuer(306)</w:t>
            </w:r>
          </w:p>
        </w:tc>
      </w:tr>
      <w:tr w:rsidR="00D54598" w:rsidRPr="00DF443A" w14:paraId="6B5C6026" w14:textId="77777777" w:rsidTr="00014076">
        <w:tc>
          <w:tcPr>
            <w:tcW w:w="2898" w:type="dxa"/>
            <w:vMerge/>
            <w:shd w:val="clear" w:color="auto" w:fill="auto"/>
          </w:tcPr>
          <w:p w14:paraId="2E728913" w14:textId="77777777" w:rsidR="00D54598" w:rsidRPr="00DF443A" w:rsidRDefault="00D54598" w:rsidP="00014076">
            <w:pPr>
              <w:pStyle w:val="TableParagraph"/>
              <w:spacing w:after="0"/>
              <w:rPr>
                <w:rFonts w:cs="Calibri"/>
                <w:szCs w:val="18"/>
              </w:rPr>
            </w:pPr>
          </w:p>
        </w:tc>
        <w:tc>
          <w:tcPr>
            <w:tcW w:w="2637" w:type="dxa"/>
          </w:tcPr>
          <w:p w14:paraId="7B016C59" w14:textId="77777777" w:rsidR="00D54598" w:rsidRPr="00DF443A" w:rsidRDefault="00D54598" w:rsidP="00014076">
            <w:pPr>
              <w:pStyle w:val="TableList"/>
              <w:rPr>
                <w:rFonts w:cs="Calibri"/>
                <w:szCs w:val="18"/>
              </w:rPr>
            </w:pPr>
            <w:r w:rsidRPr="00DF443A">
              <w:rPr>
                <w:rFonts w:cs="Calibri"/>
                <w:szCs w:val="18"/>
              </w:rPr>
              <w:t>Term of the underlying deliverable bond</w:t>
            </w:r>
          </w:p>
          <w:p w14:paraId="00A6995B"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Short Term: 1 yr - 4 yr</w:t>
            </w:r>
          </w:p>
          <w:p w14:paraId="1255F7D3"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Medium Term: 4 yr - 8 yr</w:t>
            </w:r>
          </w:p>
          <w:p w14:paraId="0711233D"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Long Term: 8 yr - 15 yr</w:t>
            </w:r>
          </w:p>
          <w:p w14:paraId="37818203"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Ultra Long Term &gt;15 yr</w:t>
            </w:r>
          </w:p>
        </w:tc>
        <w:tc>
          <w:tcPr>
            <w:tcW w:w="4041" w:type="dxa"/>
            <w:shd w:val="clear" w:color="auto" w:fill="auto"/>
          </w:tcPr>
          <w:p w14:paraId="7E657AAD" w14:textId="49842B8D" w:rsidR="00D54598" w:rsidRPr="00DF443A" w:rsidRDefault="00D54598" w:rsidP="00014076">
            <w:pPr>
              <w:pStyle w:val="TableList"/>
              <w:rPr>
                <w:rFonts w:cs="Calibri"/>
                <w:i/>
                <w:szCs w:val="18"/>
              </w:rPr>
            </w:pPr>
            <w:r w:rsidRPr="00DF443A">
              <w:rPr>
                <w:rFonts w:cs="Calibri"/>
                <w:i/>
                <w:szCs w:val="18"/>
              </w:rPr>
              <w:t>Difference between trade date and</w:t>
            </w:r>
            <w:r w:rsidR="00803EF0">
              <w:rPr>
                <w:rFonts w:cs="Calibri"/>
                <w:i/>
                <w:szCs w:val="18"/>
              </w:rPr>
              <w:t xml:space="preserve"> underlying maturity date:</w:t>
            </w:r>
          </w:p>
          <w:p w14:paraId="16202F3E" w14:textId="77777777" w:rsidR="00D54598" w:rsidRPr="00DF443A" w:rsidRDefault="00D54598" w:rsidP="00014076">
            <w:pPr>
              <w:pStyle w:val="TableList"/>
              <w:rPr>
                <w:rFonts w:cs="Calibri"/>
                <w:szCs w:val="18"/>
              </w:rPr>
            </w:pPr>
            <w:r w:rsidRPr="00DF443A">
              <w:rPr>
                <w:rFonts w:cs="Calibri"/>
                <w:szCs w:val="18"/>
              </w:rPr>
              <w:t>UnderlyingInstrument/</w:t>
            </w:r>
          </w:p>
          <w:p w14:paraId="6BC122AE"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UnderlyingMaturityDate(542)</w:t>
            </w:r>
          </w:p>
        </w:tc>
      </w:tr>
      <w:tr w:rsidR="00D54598" w:rsidRPr="00DF443A" w14:paraId="2FD418F2" w14:textId="77777777" w:rsidTr="00014076">
        <w:tc>
          <w:tcPr>
            <w:tcW w:w="2898" w:type="dxa"/>
            <w:vMerge/>
            <w:shd w:val="clear" w:color="auto" w:fill="auto"/>
          </w:tcPr>
          <w:p w14:paraId="51E18438" w14:textId="77777777" w:rsidR="00D54598" w:rsidRPr="00DF443A" w:rsidRDefault="00D54598" w:rsidP="00014076">
            <w:pPr>
              <w:pStyle w:val="TableParagraph"/>
              <w:spacing w:after="0"/>
              <w:rPr>
                <w:rFonts w:cs="Calibri"/>
                <w:szCs w:val="18"/>
              </w:rPr>
            </w:pPr>
          </w:p>
        </w:tc>
        <w:tc>
          <w:tcPr>
            <w:tcW w:w="2637" w:type="dxa"/>
          </w:tcPr>
          <w:p w14:paraId="539A4045" w14:textId="77777777" w:rsidR="00D54598" w:rsidRPr="00DF443A" w:rsidRDefault="00D54598" w:rsidP="00014076">
            <w:pPr>
              <w:pStyle w:val="TableList"/>
              <w:rPr>
                <w:rFonts w:cs="Calibri"/>
                <w:szCs w:val="18"/>
              </w:rPr>
            </w:pPr>
            <w:r w:rsidRPr="00DF443A">
              <w:rPr>
                <w:rFonts w:cs="Calibri"/>
                <w:szCs w:val="18"/>
              </w:rPr>
              <w:t>Time to Maturity bucket of the future/forward</w:t>
            </w:r>
          </w:p>
          <w:p w14:paraId="5FA06E6E"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0 - 3 mo</w:t>
            </w:r>
          </w:p>
          <w:p w14:paraId="28B96A39"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3 mo - 6 mo</w:t>
            </w:r>
          </w:p>
          <w:p w14:paraId="6C2CD4A3"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6 mo - 1 yr</w:t>
            </w:r>
          </w:p>
          <w:p w14:paraId="0EE65972"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1 yr - 2 yr</w:t>
            </w:r>
          </w:p>
          <w:p w14:paraId="36021101"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2 yr - 3 yr</w:t>
            </w:r>
          </w:p>
          <w:p w14:paraId="08531BBF"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 . .</w:t>
            </w:r>
          </w:p>
          <w:p w14:paraId="775C33B1"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(n-1) yr - n yr</w:t>
            </w:r>
          </w:p>
        </w:tc>
        <w:tc>
          <w:tcPr>
            <w:tcW w:w="4041" w:type="dxa"/>
            <w:shd w:val="clear" w:color="auto" w:fill="auto"/>
          </w:tcPr>
          <w:p w14:paraId="27380E2E" w14:textId="317ABC37" w:rsidR="00D54598" w:rsidRPr="00DF443A" w:rsidRDefault="00D54598" w:rsidP="00014076">
            <w:pPr>
              <w:pStyle w:val="TableList"/>
              <w:rPr>
                <w:rFonts w:cs="Calibri"/>
                <w:i/>
                <w:szCs w:val="18"/>
              </w:rPr>
            </w:pPr>
            <w:r w:rsidRPr="00DF443A">
              <w:rPr>
                <w:rFonts w:cs="Calibri"/>
                <w:i/>
                <w:szCs w:val="18"/>
              </w:rPr>
              <w:t>Difference between trade date and</w:t>
            </w:r>
            <w:r w:rsidR="00803EF0">
              <w:rPr>
                <w:rFonts w:cs="Calibri"/>
                <w:i/>
                <w:szCs w:val="18"/>
              </w:rPr>
              <w:t xml:space="preserve"> maturity date:</w:t>
            </w:r>
          </w:p>
          <w:p w14:paraId="2C84BE5F" w14:textId="77777777" w:rsidR="00D54598" w:rsidRPr="00DF443A" w:rsidRDefault="00D54598" w:rsidP="00014076">
            <w:pPr>
              <w:pStyle w:val="TableList"/>
              <w:rPr>
                <w:rFonts w:cs="Calibri"/>
                <w:szCs w:val="18"/>
              </w:rPr>
            </w:pPr>
            <w:r w:rsidRPr="00DF443A">
              <w:rPr>
                <w:rFonts w:cs="Calibri"/>
                <w:szCs w:val="18"/>
              </w:rPr>
              <w:t>Instrument/</w:t>
            </w:r>
          </w:p>
          <w:p w14:paraId="7B881D2C"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MaturityDate(541)</w:t>
            </w:r>
          </w:p>
        </w:tc>
      </w:tr>
      <w:tr w:rsidR="00D54598" w:rsidRPr="00DF443A" w14:paraId="792A0E9F" w14:textId="77777777" w:rsidTr="00014076">
        <w:tc>
          <w:tcPr>
            <w:tcW w:w="2898" w:type="dxa"/>
            <w:vMerge w:val="restart"/>
            <w:shd w:val="clear" w:color="auto" w:fill="auto"/>
          </w:tcPr>
          <w:p w14:paraId="76CDCE68" w14:textId="77777777" w:rsidR="00D54598" w:rsidRPr="009F2469" w:rsidRDefault="00D54598" w:rsidP="00014076">
            <w:pPr>
              <w:pStyle w:val="TableParagraph"/>
              <w:spacing w:after="0"/>
              <w:rPr>
                <w:rFonts w:cs="Calibri"/>
                <w:b/>
                <w:szCs w:val="18"/>
              </w:rPr>
            </w:pPr>
            <w:r w:rsidRPr="009F2469">
              <w:rPr>
                <w:rFonts w:cs="Calibri"/>
                <w:b/>
                <w:szCs w:val="18"/>
              </w:rPr>
              <w:t>Bond options</w:t>
            </w:r>
          </w:p>
          <w:p w14:paraId="50746B75" w14:textId="77777777" w:rsidR="00D54598" w:rsidRDefault="00D54598" w:rsidP="00014076">
            <w:pPr>
              <w:pStyle w:val="TableParagraph"/>
              <w:spacing w:after="0"/>
              <w:rPr>
                <w:rFonts w:cs="Calibri"/>
                <w:szCs w:val="18"/>
              </w:rPr>
            </w:pPr>
          </w:p>
          <w:p w14:paraId="1D4B5520" w14:textId="77777777" w:rsidR="00D54598" w:rsidRDefault="00D54598" w:rsidP="00014076">
            <w:pPr>
              <w:pStyle w:val="TableParagraph"/>
              <w:spacing w:after="0"/>
              <w:rPr>
                <w:rFonts w:cs="Calibri"/>
                <w:szCs w:val="18"/>
              </w:rPr>
            </w:pPr>
            <w:r>
              <w:rPr>
                <w:rFonts w:cs="Calibri"/>
                <w:szCs w:val="18"/>
              </w:rPr>
              <w:t>Instrument/</w:t>
            </w:r>
          </w:p>
          <w:p w14:paraId="6E0D7C7F" w14:textId="77777777" w:rsidR="00D54598" w:rsidRDefault="00D54598" w:rsidP="00014076">
            <w:pPr>
              <w:pStyle w:val="TableParagraph"/>
              <w:spacing w:after="0"/>
              <w:rPr>
                <w:rFonts w:cs="Calibri"/>
                <w:szCs w:val="18"/>
              </w:rPr>
            </w:pPr>
            <w:r w:rsidRPr="00DF443A">
              <w:rPr>
                <w:rFonts w:cs="Calibri"/>
                <w:szCs w:val="18"/>
              </w:rPr>
              <w:t> </w:t>
            </w:r>
            <w:r>
              <w:rPr>
                <w:rFonts w:cs="Calibri"/>
                <w:szCs w:val="18"/>
              </w:rPr>
              <w:t>SecurityType(167)</w:t>
            </w:r>
          </w:p>
          <w:p w14:paraId="166E061B" w14:textId="77777777" w:rsidR="00D54598" w:rsidRDefault="00D54598" w:rsidP="00014076">
            <w:pPr>
              <w:pStyle w:val="TableParagraph"/>
              <w:spacing w:after="0"/>
              <w:rPr>
                <w:rFonts w:cs="Calibri"/>
                <w:szCs w:val="18"/>
              </w:rPr>
            </w:pPr>
            <w:r w:rsidRPr="00DF443A">
              <w:rPr>
                <w:rFonts w:cs="Calibri"/>
                <w:szCs w:val="18"/>
              </w:rPr>
              <w:t> </w:t>
            </w:r>
            <w:r w:rsidRPr="00DF443A">
              <w:rPr>
                <w:rFonts w:cs="Calibri"/>
                <w:szCs w:val="18"/>
              </w:rPr>
              <w:t> </w:t>
            </w:r>
            <w:r>
              <w:rPr>
                <w:rFonts w:cs="Calibri"/>
                <w:szCs w:val="18"/>
              </w:rPr>
              <w:t>OPT = Option</w:t>
            </w:r>
          </w:p>
          <w:p w14:paraId="15ECF7ED" w14:textId="77777777" w:rsidR="00D54598" w:rsidRDefault="00D54598" w:rsidP="00014076">
            <w:pPr>
              <w:pStyle w:val="TableParagraph"/>
              <w:spacing w:after="0"/>
              <w:rPr>
                <w:rFonts w:cs="Calibri"/>
                <w:szCs w:val="18"/>
              </w:rPr>
            </w:pPr>
            <w:r w:rsidRPr="00DF443A">
              <w:rPr>
                <w:rFonts w:cs="Calibri"/>
                <w:szCs w:val="18"/>
              </w:rPr>
              <w:t> </w:t>
            </w:r>
            <w:r>
              <w:rPr>
                <w:rFonts w:cs="Calibri"/>
                <w:szCs w:val="18"/>
              </w:rPr>
              <w:t>AssetClass(1938)=1 (Interest rate)</w:t>
            </w:r>
          </w:p>
          <w:p w14:paraId="3EF008D4" w14:textId="77777777" w:rsidR="00D54598" w:rsidRDefault="00D54598" w:rsidP="00014076">
            <w:pPr>
              <w:rPr>
                <w:rFonts w:cs="Calibri"/>
                <w:sz w:val="18"/>
                <w:szCs w:val="18"/>
              </w:rPr>
            </w:pPr>
            <w:r w:rsidRPr="001B2C5A">
              <w:rPr>
                <w:rFonts w:cs="Calibri"/>
                <w:sz w:val="18"/>
                <w:szCs w:val="18"/>
              </w:rPr>
              <w:t> </w:t>
            </w:r>
            <w:r w:rsidRPr="001B2C5A">
              <w:rPr>
                <w:rFonts w:cs="Calibri"/>
                <w:sz w:val="18"/>
                <w:szCs w:val="18"/>
              </w:rPr>
              <w:t>Asset</w:t>
            </w:r>
            <w:r>
              <w:rPr>
                <w:rFonts w:cs="Calibri"/>
                <w:sz w:val="18"/>
                <w:szCs w:val="18"/>
              </w:rPr>
              <w:t>Sub</w:t>
            </w:r>
            <w:r w:rsidRPr="001B2C5A">
              <w:rPr>
                <w:rFonts w:cs="Calibri"/>
                <w:sz w:val="18"/>
                <w:szCs w:val="18"/>
              </w:rPr>
              <w:t>Class(193</w:t>
            </w:r>
            <w:r>
              <w:rPr>
                <w:rFonts w:cs="Calibri"/>
                <w:sz w:val="18"/>
                <w:szCs w:val="18"/>
              </w:rPr>
              <w:t>9</w:t>
            </w:r>
            <w:r w:rsidRPr="001B2C5A">
              <w:rPr>
                <w:rFonts w:cs="Calibri"/>
                <w:sz w:val="18"/>
                <w:szCs w:val="18"/>
              </w:rPr>
              <w:t>)=</w:t>
            </w:r>
          </w:p>
          <w:p w14:paraId="198F7CAB" w14:textId="77777777" w:rsidR="00D54598" w:rsidRDefault="00D54598" w:rsidP="00014076">
            <w:pPr>
              <w:rPr>
                <w:rFonts w:cs="Calibri"/>
                <w:sz w:val="18"/>
                <w:szCs w:val="18"/>
              </w:rPr>
            </w:pPr>
            <w:r w:rsidRPr="001B2C5A">
              <w:rPr>
                <w:rFonts w:cs="Calibri"/>
                <w:sz w:val="18"/>
                <w:szCs w:val="18"/>
              </w:rPr>
              <w:t> </w:t>
            </w:r>
            <w:r w:rsidRPr="001B2C5A">
              <w:rPr>
                <w:rFonts w:cs="Calibri"/>
                <w:sz w:val="18"/>
                <w:szCs w:val="18"/>
              </w:rPr>
              <w:t> </w:t>
            </w:r>
            <w:r>
              <w:rPr>
                <w:rFonts w:cs="Calibri"/>
                <w:sz w:val="18"/>
                <w:szCs w:val="18"/>
              </w:rPr>
              <w:t>1 (Single currency)</w:t>
            </w:r>
          </w:p>
          <w:p w14:paraId="30AE62D2" w14:textId="77777777" w:rsidR="00D54598" w:rsidRDefault="00D54598" w:rsidP="00014076">
            <w:pPr>
              <w:rPr>
                <w:rFonts w:cs="Calibri"/>
                <w:sz w:val="18"/>
                <w:szCs w:val="18"/>
              </w:rPr>
            </w:pPr>
            <w:r w:rsidRPr="001B2C5A">
              <w:rPr>
                <w:rFonts w:cs="Calibri"/>
                <w:sz w:val="18"/>
                <w:szCs w:val="18"/>
              </w:rPr>
              <w:t> </w:t>
            </w:r>
            <w:r w:rsidRPr="001B2C5A">
              <w:rPr>
                <w:rFonts w:cs="Calibri"/>
                <w:sz w:val="18"/>
                <w:szCs w:val="18"/>
              </w:rPr>
              <w:t>Asset</w:t>
            </w:r>
            <w:r>
              <w:rPr>
                <w:rFonts w:cs="Calibri"/>
                <w:sz w:val="18"/>
                <w:szCs w:val="18"/>
              </w:rPr>
              <w:t>Type(1940)=</w:t>
            </w:r>
          </w:p>
          <w:p w14:paraId="2D11DCB2" w14:textId="77777777" w:rsidR="00D54598" w:rsidRPr="00DF443A" w:rsidRDefault="00D54598" w:rsidP="00014076">
            <w:pPr>
              <w:pStyle w:val="TableParagraph"/>
              <w:spacing w:after="0"/>
              <w:rPr>
                <w:rFonts w:cs="Calibri"/>
                <w:szCs w:val="18"/>
              </w:rPr>
            </w:pPr>
            <w:r w:rsidRPr="001B2C5A">
              <w:rPr>
                <w:rFonts w:cs="Calibri"/>
                <w:szCs w:val="18"/>
              </w:rPr>
              <w:t> </w:t>
            </w:r>
            <w:r w:rsidRPr="001B2C5A">
              <w:rPr>
                <w:rFonts w:cs="Calibri"/>
                <w:szCs w:val="18"/>
              </w:rPr>
              <w:t> </w:t>
            </w:r>
            <w:r>
              <w:rPr>
                <w:rFonts w:cs="Calibri"/>
                <w:szCs w:val="18"/>
              </w:rPr>
              <w:t>BOND = Bond</w:t>
            </w:r>
          </w:p>
        </w:tc>
        <w:tc>
          <w:tcPr>
            <w:tcW w:w="2637" w:type="dxa"/>
          </w:tcPr>
          <w:p w14:paraId="214C5A4E" w14:textId="77777777" w:rsidR="00D54598" w:rsidRPr="00DF443A" w:rsidRDefault="00D54598" w:rsidP="00014076">
            <w:pPr>
              <w:rPr>
                <w:rFonts w:cs="Calibri"/>
                <w:color w:val="000000"/>
                <w:sz w:val="18"/>
                <w:szCs w:val="18"/>
              </w:rPr>
            </w:pPr>
            <w:r w:rsidRPr="00DF443A">
              <w:rPr>
                <w:rFonts w:cs="Calibri"/>
                <w:color w:val="000000"/>
                <w:sz w:val="18"/>
                <w:szCs w:val="18"/>
              </w:rPr>
              <w:t xml:space="preserve">Underlying bond or underlying bond future or forward </w:t>
            </w:r>
          </w:p>
        </w:tc>
        <w:tc>
          <w:tcPr>
            <w:tcW w:w="4041" w:type="dxa"/>
            <w:shd w:val="clear" w:color="auto" w:fill="auto"/>
          </w:tcPr>
          <w:p w14:paraId="09311A50" w14:textId="77777777" w:rsidR="00D54598" w:rsidRPr="00DF443A" w:rsidRDefault="00D54598" w:rsidP="00014076">
            <w:pPr>
              <w:pStyle w:val="TableList"/>
              <w:rPr>
                <w:rFonts w:cs="Calibri"/>
                <w:szCs w:val="18"/>
              </w:rPr>
            </w:pPr>
            <w:r w:rsidRPr="00DF443A">
              <w:rPr>
                <w:rFonts w:cs="Calibri"/>
                <w:szCs w:val="18"/>
              </w:rPr>
              <w:t>UnderlyingInstrument/</w:t>
            </w:r>
          </w:p>
          <w:p w14:paraId="3BCB167A"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UnderlyingIssuer(306)</w:t>
            </w:r>
          </w:p>
        </w:tc>
      </w:tr>
      <w:tr w:rsidR="00D54598" w:rsidRPr="00DF443A" w14:paraId="06576250" w14:textId="77777777" w:rsidTr="00014076">
        <w:tc>
          <w:tcPr>
            <w:tcW w:w="2898" w:type="dxa"/>
            <w:vMerge/>
            <w:shd w:val="clear" w:color="auto" w:fill="auto"/>
          </w:tcPr>
          <w:p w14:paraId="5D7FF4D4" w14:textId="77777777" w:rsidR="00D54598" w:rsidRPr="00DF443A" w:rsidRDefault="00D54598" w:rsidP="00014076">
            <w:pPr>
              <w:pStyle w:val="TableParagraph"/>
              <w:spacing w:after="0"/>
              <w:rPr>
                <w:rFonts w:cs="Calibri"/>
                <w:szCs w:val="18"/>
              </w:rPr>
            </w:pPr>
          </w:p>
        </w:tc>
        <w:tc>
          <w:tcPr>
            <w:tcW w:w="2637" w:type="dxa"/>
          </w:tcPr>
          <w:p w14:paraId="10E047A7" w14:textId="77777777" w:rsidR="00D54598" w:rsidRPr="00DF443A" w:rsidRDefault="00D54598" w:rsidP="00014076">
            <w:pPr>
              <w:pStyle w:val="TableList"/>
              <w:rPr>
                <w:rFonts w:cs="Calibri"/>
                <w:szCs w:val="18"/>
              </w:rPr>
            </w:pPr>
            <w:r w:rsidRPr="00DF443A">
              <w:rPr>
                <w:rFonts w:cs="Calibri"/>
                <w:color w:val="000000"/>
                <w:szCs w:val="18"/>
              </w:rPr>
              <w:t xml:space="preserve">Time to maturity bucket of the option </w:t>
            </w:r>
          </w:p>
          <w:p w14:paraId="072994F5"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0 - 3 mo</w:t>
            </w:r>
          </w:p>
          <w:p w14:paraId="614432D3"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3 mo - 6 mo</w:t>
            </w:r>
          </w:p>
          <w:p w14:paraId="105EAEDC"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6 mo - 1 yr</w:t>
            </w:r>
          </w:p>
          <w:p w14:paraId="1B66D81C"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1 yr - 2 yr</w:t>
            </w:r>
          </w:p>
          <w:p w14:paraId="537D67C3"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2 yr - 3 yr</w:t>
            </w:r>
          </w:p>
          <w:p w14:paraId="0D028985"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 . .</w:t>
            </w:r>
          </w:p>
          <w:p w14:paraId="35627973" w14:textId="77777777" w:rsidR="00D54598" w:rsidRPr="00DF443A" w:rsidRDefault="00D54598" w:rsidP="00014076">
            <w:pPr>
              <w:rPr>
                <w:rFonts w:cs="Calibri"/>
                <w:sz w:val="18"/>
                <w:szCs w:val="18"/>
              </w:rPr>
            </w:pPr>
            <w:r w:rsidRPr="00DF443A">
              <w:rPr>
                <w:rFonts w:cs="Calibri"/>
                <w:sz w:val="18"/>
                <w:szCs w:val="18"/>
              </w:rPr>
              <w:t> </w:t>
            </w:r>
            <w:r w:rsidRPr="00DF443A">
              <w:rPr>
                <w:rFonts w:cs="Calibri"/>
                <w:sz w:val="18"/>
                <w:szCs w:val="18"/>
              </w:rPr>
              <w:t>(n-1) yr - n yr</w:t>
            </w:r>
          </w:p>
        </w:tc>
        <w:tc>
          <w:tcPr>
            <w:tcW w:w="4041" w:type="dxa"/>
            <w:shd w:val="clear" w:color="auto" w:fill="auto"/>
          </w:tcPr>
          <w:p w14:paraId="1DDA0B38" w14:textId="71B2B790" w:rsidR="00D54598" w:rsidRPr="00DF443A" w:rsidRDefault="00D54598" w:rsidP="00014076">
            <w:pPr>
              <w:pStyle w:val="TableList"/>
              <w:rPr>
                <w:rFonts w:cs="Calibri"/>
                <w:i/>
                <w:szCs w:val="18"/>
              </w:rPr>
            </w:pPr>
            <w:r w:rsidRPr="00DF443A">
              <w:rPr>
                <w:rFonts w:cs="Calibri"/>
                <w:i/>
                <w:szCs w:val="18"/>
              </w:rPr>
              <w:t>Difference between trade date and</w:t>
            </w:r>
            <w:r w:rsidR="00803EF0">
              <w:rPr>
                <w:rFonts w:cs="Calibri"/>
                <w:i/>
                <w:szCs w:val="18"/>
              </w:rPr>
              <w:t xml:space="preserve"> maturity date:</w:t>
            </w:r>
          </w:p>
          <w:p w14:paraId="50ED2009" w14:textId="77777777" w:rsidR="00D54598" w:rsidRPr="00DF443A" w:rsidRDefault="00D54598" w:rsidP="00014076">
            <w:pPr>
              <w:pStyle w:val="TableList"/>
              <w:rPr>
                <w:rFonts w:cs="Calibri"/>
                <w:szCs w:val="18"/>
              </w:rPr>
            </w:pPr>
            <w:r w:rsidRPr="00DF443A">
              <w:rPr>
                <w:rFonts w:cs="Calibri"/>
                <w:szCs w:val="18"/>
              </w:rPr>
              <w:t>Instrument/</w:t>
            </w:r>
          </w:p>
          <w:p w14:paraId="33F2D80E"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MaturityDate(541)</w:t>
            </w:r>
          </w:p>
        </w:tc>
      </w:tr>
      <w:tr w:rsidR="00D54598" w:rsidRPr="00DF443A" w14:paraId="2A8E346B" w14:textId="77777777" w:rsidTr="00014076">
        <w:tc>
          <w:tcPr>
            <w:tcW w:w="2898" w:type="dxa"/>
            <w:vMerge w:val="restart"/>
            <w:shd w:val="clear" w:color="auto" w:fill="auto"/>
          </w:tcPr>
          <w:p w14:paraId="616346A4" w14:textId="77777777" w:rsidR="00D54598" w:rsidRPr="009F2469" w:rsidRDefault="00D54598" w:rsidP="00014076">
            <w:pPr>
              <w:pStyle w:val="TableParagraph"/>
              <w:spacing w:after="0"/>
              <w:rPr>
                <w:rFonts w:cs="Calibri"/>
                <w:b/>
                <w:szCs w:val="18"/>
              </w:rPr>
            </w:pPr>
            <w:r w:rsidRPr="009F2469">
              <w:rPr>
                <w:rFonts w:cs="Calibri"/>
                <w:b/>
                <w:szCs w:val="18"/>
              </w:rPr>
              <w:t>Interest Rate futures and FRA</w:t>
            </w:r>
          </w:p>
          <w:p w14:paraId="3899E888" w14:textId="77777777" w:rsidR="00D54598" w:rsidRDefault="00D54598" w:rsidP="00014076">
            <w:pPr>
              <w:pStyle w:val="TableParagraph"/>
              <w:spacing w:after="0"/>
              <w:rPr>
                <w:rFonts w:cs="Calibri"/>
                <w:szCs w:val="18"/>
              </w:rPr>
            </w:pPr>
          </w:p>
          <w:p w14:paraId="037A72EA" w14:textId="77777777" w:rsidR="00D54598" w:rsidRDefault="00D54598" w:rsidP="00014076">
            <w:pPr>
              <w:pStyle w:val="TableParagraph"/>
              <w:spacing w:after="0"/>
              <w:rPr>
                <w:rFonts w:cs="Calibri"/>
                <w:szCs w:val="18"/>
              </w:rPr>
            </w:pPr>
            <w:r>
              <w:rPr>
                <w:rFonts w:cs="Calibri"/>
                <w:szCs w:val="18"/>
              </w:rPr>
              <w:t>Instrument/</w:t>
            </w:r>
          </w:p>
          <w:p w14:paraId="0B9735C1" w14:textId="77777777" w:rsidR="00D54598" w:rsidRDefault="00D54598" w:rsidP="00014076">
            <w:pPr>
              <w:pStyle w:val="TableParagraph"/>
              <w:spacing w:after="0"/>
              <w:rPr>
                <w:rFonts w:cs="Calibri"/>
                <w:szCs w:val="18"/>
              </w:rPr>
            </w:pPr>
            <w:r w:rsidRPr="00DF443A">
              <w:rPr>
                <w:rFonts w:cs="Calibri"/>
                <w:szCs w:val="18"/>
              </w:rPr>
              <w:t> </w:t>
            </w:r>
            <w:r>
              <w:rPr>
                <w:rFonts w:cs="Calibri"/>
                <w:szCs w:val="18"/>
              </w:rPr>
              <w:t>SecurityType(167)</w:t>
            </w:r>
          </w:p>
          <w:p w14:paraId="42F5F02D" w14:textId="77777777" w:rsidR="00D54598" w:rsidRDefault="00D54598" w:rsidP="00014076">
            <w:pPr>
              <w:pStyle w:val="TableParagraph"/>
              <w:spacing w:after="0"/>
              <w:rPr>
                <w:rFonts w:cs="Calibri"/>
                <w:szCs w:val="18"/>
              </w:rPr>
            </w:pPr>
            <w:r w:rsidRPr="00DF443A">
              <w:rPr>
                <w:rFonts w:cs="Calibri"/>
                <w:szCs w:val="18"/>
              </w:rPr>
              <w:t> </w:t>
            </w:r>
            <w:r w:rsidRPr="00DF443A">
              <w:rPr>
                <w:rFonts w:cs="Calibri"/>
                <w:szCs w:val="18"/>
              </w:rPr>
              <w:t> </w:t>
            </w:r>
            <w:r>
              <w:rPr>
                <w:rFonts w:cs="Calibri"/>
                <w:szCs w:val="18"/>
              </w:rPr>
              <w:t>FUT = Future</w:t>
            </w:r>
          </w:p>
          <w:p w14:paraId="700BB7A0" w14:textId="77777777" w:rsidR="00D54598" w:rsidRDefault="00D54598" w:rsidP="00014076">
            <w:pPr>
              <w:pStyle w:val="TableParagraph"/>
              <w:spacing w:after="0"/>
              <w:rPr>
                <w:rFonts w:cs="Calibri"/>
                <w:szCs w:val="18"/>
              </w:rPr>
            </w:pPr>
            <w:r w:rsidRPr="00DF443A">
              <w:rPr>
                <w:rFonts w:cs="Calibri"/>
                <w:szCs w:val="18"/>
              </w:rPr>
              <w:t> </w:t>
            </w:r>
            <w:r w:rsidRPr="00DF443A">
              <w:rPr>
                <w:rFonts w:cs="Calibri"/>
                <w:szCs w:val="18"/>
              </w:rPr>
              <w:t> </w:t>
            </w:r>
            <w:r>
              <w:rPr>
                <w:rFonts w:cs="Calibri"/>
                <w:szCs w:val="18"/>
              </w:rPr>
              <w:t>FRA = Forward Rate Agreement</w:t>
            </w:r>
          </w:p>
          <w:p w14:paraId="0C9067B2" w14:textId="77777777" w:rsidR="00D54598" w:rsidRDefault="00D54598" w:rsidP="00014076">
            <w:pPr>
              <w:pStyle w:val="TableParagraph"/>
              <w:spacing w:after="0"/>
              <w:rPr>
                <w:rFonts w:cs="Calibri"/>
                <w:szCs w:val="18"/>
              </w:rPr>
            </w:pPr>
            <w:r w:rsidRPr="00DF443A">
              <w:rPr>
                <w:rFonts w:cs="Calibri"/>
                <w:szCs w:val="18"/>
              </w:rPr>
              <w:t> </w:t>
            </w:r>
            <w:r>
              <w:rPr>
                <w:rFonts w:cs="Calibri"/>
                <w:szCs w:val="18"/>
              </w:rPr>
              <w:t>AssetClass(1938)=1 (Interest rate)</w:t>
            </w:r>
          </w:p>
          <w:p w14:paraId="1AE6C0CD" w14:textId="77777777" w:rsidR="00D54598" w:rsidRDefault="00D54598" w:rsidP="00014076">
            <w:pPr>
              <w:rPr>
                <w:rFonts w:cs="Calibri"/>
                <w:sz w:val="18"/>
                <w:szCs w:val="18"/>
              </w:rPr>
            </w:pPr>
            <w:r w:rsidRPr="001B2C5A">
              <w:rPr>
                <w:rFonts w:cs="Calibri"/>
                <w:sz w:val="18"/>
                <w:szCs w:val="18"/>
              </w:rPr>
              <w:t> </w:t>
            </w:r>
            <w:r w:rsidRPr="001B2C5A">
              <w:rPr>
                <w:rFonts w:cs="Calibri"/>
                <w:sz w:val="18"/>
                <w:szCs w:val="18"/>
              </w:rPr>
              <w:t>Asset</w:t>
            </w:r>
            <w:r>
              <w:rPr>
                <w:rFonts w:cs="Calibri"/>
                <w:sz w:val="18"/>
                <w:szCs w:val="18"/>
              </w:rPr>
              <w:t>Sub</w:t>
            </w:r>
            <w:r w:rsidRPr="001B2C5A">
              <w:rPr>
                <w:rFonts w:cs="Calibri"/>
                <w:sz w:val="18"/>
                <w:szCs w:val="18"/>
              </w:rPr>
              <w:t>Class(193</w:t>
            </w:r>
            <w:r>
              <w:rPr>
                <w:rFonts w:cs="Calibri"/>
                <w:sz w:val="18"/>
                <w:szCs w:val="18"/>
              </w:rPr>
              <w:t>9</w:t>
            </w:r>
            <w:r w:rsidRPr="001B2C5A">
              <w:rPr>
                <w:rFonts w:cs="Calibri"/>
                <w:sz w:val="18"/>
                <w:szCs w:val="18"/>
              </w:rPr>
              <w:t>)=</w:t>
            </w:r>
          </w:p>
          <w:p w14:paraId="217F4799" w14:textId="77777777" w:rsidR="00D54598" w:rsidRDefault="00D54598" w:rsidP="00014076">
            <w:pPr>
              <w:rPr>
                <w:rFonts w:cs="Calibri"/>
                <w:sz w:val="18"/>
                <w:szCs w:val="18"/>
              </w:rPr>
            </w:pPr>
            <w:r w:rsidRPr="001B2C5A">
              <w:rPr>
                <w:rFonts w:cs="Calibri"/>
                <w:sz w:val="18"/>
                <w:szCs w:val="18"/>
              </w:rPr>
              <w:t> </w:t>
            </w:r>
            <w:r w:rsidRPr="001B2C5A">
              <w:rPr>
                <w:rFonts w:cs="Calibri"/>
                <w:sz w:val="18"/>
                <w:szCs w:val="18"/>
              </w:rPr>
              <w:t> </w:t>
            </w:r>
            <w:r>
              <w:rPr>
                <w:rFonts w:cs="Calibri"/>
                <w:sz w:val="18"/>
                <w:szCs w:val="18"/>
              </w:rPr>
              <w:t>1 (Single currency)</w:t>
            </w:r>
          </w:p>
          <w:p w14:paraId="2AEA8B3B" w14:textId="77777777" w:rsidR="00D54598" w:rsidRDefault="00D54598" w:rsidP="00014076">
            <w:pPr>
              <w:rPr>
                <w:rFonts w:cs="Calibri"/>
                <w:sz w:val="18"/>
                <w:szCs w:val="18"/>
              </w:rPr>
            </w:pPr>
            <w:r w:rsidRPr="001B2C5A">
              <w:rPr>
                <w:rFonts w:cs="Calibri"/>
                <w:sz w:val="18"/>
                <w:szCs w:val="18"/>
              </w:rPr>
              <w:t> </w:t>
            </w:r>
            <w:r w:rsidRPr="001B2C5A">
              <w:rPr>
                <w:rFonts w:cs="Calibri"/>
                <w:sz w:val="18"/>
                <w:szCs w:val="18"/>
              </w:rPr>
              <w:t>Asset</w:t>
            </w:r>
            <w:r>
              <w:rPr>
                <w:rFonts w:cs="Calibri"/>
                <w:sz w:val="18"/>
                <w:szCs w:val="18"/>
              </w:rPr>
              <w:t>Type(1940)=</w:t>
            </w:r>
          </w:p>
          <w:p w14:paraId="02EC1753" w14:textId="77777777" w:rsidR="00D54598" w:rsidRPr="00DF443A" w:rsidRDefault="00D54598" w:rsidP="00014076">
            <w:pPr>
              <w:pStyle w:val="TableParagraph"/>
              <w:spacing w:after="0"/>
              <w:rPr>
                <w:rFonts w:cs="Calibri"/>
                <w:szCs w:val="18"/>
              </w:rPr>
            </w:pPr>
            <w:r w:rsidRPr="001B2C5A">
              <w:rPr>
                <w:rFonts w:cs="Calibri"/>
                <w:szCs w:val="18"/>
              </w:rPr>
              <w:t> </w:t>
            </w:r>
            <w:r w:rsidRPr="001B2C5A">
              <w:rPr>
                <w:rFonts w:cs="Calibri"/>
                <w:szCs w:val="18"/>
              </w:rPr>
              <w:t> </w:t>
            </w:r>
            <w:r>
              <w:rPr>
                <w:rFonts w:cs="Calibri"/>
                <w:szCs w:val="18"/>
              </w:rPr>
              <w:t>IFUT = Interest rate Futures-FRA</w:t>
            </w:r>
          </w:p>
          <w:p w14:paraId="36478A2B" w14:textId="77777777" w:rsidR="00D54598" w:rsidRPr="00DF443A" w:rsidRDefault="00D54598" w:rsidP="00014076">
            <w:pPr>
              <w:pStyle w:val="TableParagraph"/>
              <w:spacing w:after="0"/>
              <w:rPr>
                <w:rFonts w:cs="Calibri"/>
                <w:szCs w:val="18"/>
              </w:rPr>
            </w:pPr>
          </w:p>
        </w:tc>
        <w:tc>
          <w:tcPr>
            <w:tcW w:w="2637" w:type="dxa"/>
          </w:tcPr>
          <w:p w14:paraId="718C643E" w14:textId="77777777" w:rsidR="00D54598" w:rsidRPr="00DF443A" w:rsidRDefault="00D54598" w:rsidP="00014076">
            <w:pPr>
              <w:rPr>
                <w:rFonts w:cs="Calibri"/>
                <w:sz w:val="18"/>
                <w:szCs w:val="18"/>
              </w:rPr>
            </w:pPr>
            <w:r w:rsidRPr="00DF443A">
              <w:rPr>
                <w:rFonts w:cs="Calibri"/>
                <w:color w:val="000000"/>
                <w:sz w:val="18"/>
                <w:szCs w:val="18"/>
              </w:rPr>
              <w:t>Underlying interest rate</w:t>
            </w:r>
          </w:p>
        </w:tc>
        <w:tc>
          <w:tcPr>
            <w:tcW w:w="4041" w:type="dxa"/>
            <w:shd w:val="clear" w:color="auto" w:fill="auto"/>
          </w:tcPr>
          <w:p w14:paraId="31EEA073" w14:textId="77777777" w:rsidR="00D54598" w:rsidRPr="00DF443A" w:rsidRDefault="00D54598" w:rsidP="00014076">
            <w:pPr>
              <w:pStyle w:val="TableList"/>
              <w:rPr>
                <w:rFonts w:cs="Calibri"/>
                <w:szCs w:val="18"/>
              </w:rPr>
            </w:pPr>
            <w:r w:rsidRPr="00DF443A">
              <w:rPr>
                <w:rFonts w:cs="Calibri"/>
                <w:color w:val="000000"/>
                <w:szCs w:val="18"/>
              </w:rPr>
              <w:t>Instrument/StreamGrp/</w:t>
            </w:r>
            <w:r w:rsidRPr="00DF443A">
              <w:rPr>
                <w:rFonts w:cs="Calibri"/>
                <w:color w:val="000000"/>
                <w:szCs w:val="18"/>
              </w:rPr>
              <w:br/>
              <w:t>PaymentStream/</w:t>
            </w:r>
            <w:r w:rsidRPr="00DF443A">
              <w:rPr>
                <w:rFonts w:cs="Calibri"/>
                <w:color w:val="000000"/>
                <w:szCs w:val="18"/>
              </w:rPr>
              <w:br/>
              <w:t>PaymentStreamFloatingRate/</w:t>
            </w:r>
            <w:r w:rsidRPr="00DF443A">
              <w:rPr>
                <w:rFonts w:cs="Calibri"/>
                <w:color w:val="000000"/>
                <w:szCs w:val="18"/>
              </w:rPr>
              <w:br/>
            </w:r>
            <w:r w:rsidRPr="00DF443A">
              <w:rPr>
                <w:rFonts w:cs="Calibri"/>
                <w:color w:val="000000"/>
                <w:szCs w:val="18"/>
              </w:rPr>
              <w:t> </w:t>
            </w:r>
            <w:r w:rsidRPr="00DF443A">
              <w:rPr>
                <w:rFonts w:cs="Calibri"/>
                <w:color w:val="000000"/>
                <w:szCs w:val="18"/>
              </w:rPr>
              <w:t>PaymentStreamRateIndex(40789)</w:t>
            </w:r>
          </w:p>
        </w:tc>
      </w:tr>
      <w:tr w:rsidR="00D54598" w:rsidRPr="00DF443A" w14:paraId="26314657" w14:textId="77777777" w:rsidTr="00014076">
        <w:tc>
          <w:tcPr>
            <w:tcW w:w="2898" w:type="dxa"/>
            <w:vMerge/>
            <w:shd w:val="clear" w:color="auto" w:fill="auto"/>
          </w:tcPr>
          <w:p w14:paraId="2C7DC224" w14:textId="77777777" w:rsidR="00D54598" w:rsidRPr="00DF443A" w:rsidRDefault="00D54598" w:rsidP="00014076">
            <w:pPr>
              <w:pStyle w:val="TableParagraph"/>
              <w:spacing w:after="0"/>
              <w:rPr>
                <w:rFonts w:cs="Calibri"/>
                <w:szCs w:val="18"/>
              </w:rPr>
            </w:pPr>
          </w:p>
        </w:tc>
        <w:tc>
          <w:tcPr>
            <w:tcW w:w="2637" w:type="dxa"/>
          </w:tcPr>
          <w:p w14:paraId="6F8DADAD" w14:textId="77777777" w:rsidR="00D54598" w:rsidRPr="00DF443A" w:rsidRDefault="00D54598" w:rsidP="00014076">
            <w:pPr>
              <w:rPr>
                <w:rFonts w:cs="Calibri"/>
                <w:sz w:val="18"/>
                <w:szCs w:val="18"/>
              </w:rPr>
            </w:pPr>
            <w:r w:rsidRPr="00DF443A">
              <w:rPr>
                <w:rFonts w:cs="Calibri"/>
                <w:color w:val="000000"/>
                <w:sz w:val="18"/>
                <w:szCs w:val="18"/>
              </w:rPr>
              <w:t>Term of underlying interest rate</w:t>
            </w:r>
          </w:p>
        </w:tc>
        <w:tc>
          <w:tcPr>
            <w:tcW w:w="4041" w:type="dxa"/>
            <w:shd w:val="clear" w:color="auto" w:fill="auto"/>
          </w:tcPr>
          <w:p w14:paraId="294CB472" w14:textId="77777777" w:rsidR="00D54598" w:rsidRPr="00DF443A" w:rsidRDefault="00D54598" w:rsidP="00014076">
            <w:pPr>
              <w:pStyle w:val="TableParagraph"/>
              <w:spacing w:after="0"/>
              <w:rPr>
                <w:rFonts w:cs="Calibri"/>
                <w:color w:val="000000"/>
                <w:szCs w:val="18"/>
              </w:rPr>
            </w:pPr>
            <w:r w:rsidRPr="00DF443A">
              <w:rPr>
                <w:rFonts w:cs="Calibri"/>
                <w:color w:val="000000"/>
                <w:szCs w:val="18"/>
              </w:rPr>
              <w:t>Instrument/StreamGrp/PaymentStream/</w:t>
            </w:r>
            <w:r w:rsidRPr="00DF443A">
              <w:rPr>
                <w:rFonts w:cs="Calibri"/>
                <w:color w:val="000000"/>
                <w:szCs w:val="18"/>
              </w:rPr>
              <w:br/>
              <w:t>PaymentStreamFloatingRate/</w:t>
            </w:r>
            <w:r w:rsidRPr="00DF443A">
              <w:rPr>
                <w:rFonts w:cs="Calibri"/>
                <w:color w:val="000000"/>
                <w:szCs w:val="18"/>
              </w:rPr>
              <w:br/>
            </w:r>
            <w:r w:rsidRPr="00DF443A">
              <w:rPr>
                <w:rFonts w:cs="Calibri"/>
                <w:color w:val="000000"/>
                <w:szCs w:val="18"/>
              </w:rPr>
              <w:t> </w:t>
            </w:r>
            <w:r w:rsidRPr="00DF443A">
              <w:rPr>
                <w:rFonts w:cs="Calibri"/>
                <w:color w:val="000000"/>
                <w:szCs w:val="18"/>
              </w:rPr>
              <w:t>PaymentStreamRateIndexCurve</w:t>
            </w:r>
          </w:p>
          <w:p w14:paraId="7EB330C8" w14:textId="77777777" w:rsidR="00D54598" w:rsidRPr="00DF443A" w:rsidRDefault="00D54598" w:rsidP="00014076">
            <w:pPr>
              <w:pStyle w:val="TableParagraph"/>
              <w:spacing w:after="0"/>
              <w:rPr>
                <w:rFonts w:cs="Calibri"/>
                <w:color w:val="000000"/>
                <w:szCs w:val="18"/>
              </w:rPr>
            </w:pPr>
            <w:r w:rsidRPr="00DF443A">
              <w:rPr>
                <w:rFonts w:cs="Calibri"/>
                <w:color w:val="000000"/>
                <w:szCs w:val="18"/>
              </w:rPr>
              <w:t>Period(40792)</w:t>
            </w:r>
          </w:p>
          <w:p w14:paraId="3B6371C7" w14:textId="77777777" w:rsidR="00D54598" w:rsidRPr="00DF443A" w:rsidRDefault="00D54598" w:rsidP="00014076">
            <w:pPr>
              <w:pStyle w:val="TableParagraph"/>
              <w:spacing w:after="0"/>
              <w:rPr>
                <w:rFonts w:cs="Calibri"/>
                <w:color w:val="000000"/>
                <w:szCs w:val="18"/>
              </w:rPr>
            </w:pPr>
            <w:r w:rsidRPr="00DF443A">
              <w:rPr>
                <w:rFonts w:cs="Calibri"/>
                <w:color w:val="000000"/>
                <w:szCs w:val="18"/>
              </w:rPr>
              <w:t> </w:t>
            </w:r>
            <w:r w:rsidRPr="00DF443A">
              <w:rPr>
                <w:rFonts w:cs="Calibri"/>
                <w:color w:val="000000"/>
                <w:szCs w:val="18"/>
              </w:rPr>
              <w:t>PaymentStreamRateIndexCurve</w:t>
            </w:r>
          </w:p>
          <w:p w14:paraId="7110A25A" w14:textId="77777777" w:rsidR="00D54598" w:rsidRPr="00DF443A" w:rsidRDefault="00D54598" w:rsidP="00014076">
            <w:pPr>
              <w:pStyle w:val="TableParagraph"/>
              <w:spacing w:after="0"/>
              <w:rPr>
                <w:rFonts w:cs="Calibri"/>
                <w:color w:val="000000"/>
                <w:szCs w:val="18"/>
              </w:rPr>
            </w:pPr>
            <w:r w:rsidRPr="00DF443A">
              <w:rPr>
                <w:rFonts w:cs="Calibri"/>
                <w:color w:val="000000"/>
                <w:szCs w:val="18"/>
              </w:rPr>
              <w:t>Unit(40791)</w:t>
            </w:r>
          </w:p>
        </w:tc>
      </w:tr>
      <w:tr w:rsidR="00D54598" w:rsidRPr="00DF443A" w14:paraId="6B060BCA" w14:textId="77777777" w:rsidTr="00014076">
        <w:tc>
          <w:tcPr>
            <w:tcW w:w="2898" w:type="dxa"/>
            <w:vMerge/>
            <w:shd w:val="clear" w:color="auto" w:fill="auto"/>
          </w:tcPr>
          <w:p w14:paraId="4B6443F5" w14:textId="77777777" w:rsidR="00D54598" w:rsidRPr="00DF443A" w:rsidRDefault="00D54598" w:rsidP="00014076">
            <w:pPr>
              <w:pStyle w:val="TableParagraph"/>
              <w:spacing w:after="0"/>
              <w:rPr>
                <w:rFonts w:cs="Calibri"/>
                <w:szCs w:val="18"/>
              </w:rPr>
            </w:pPr>
          </w:p>
        </w:tc>
        <w:tc>
          <w:tcPr>
            <w:tcW w:w="2637" w:type="dxa"/>
          </w:tcPr>
          <w:p w14:paraId="608FEB5D" w14:textId="77777777" w:rsidR="00D54598" w:rsidRPr="00DF443A" w:rsidRDefault="00D54598" w:rsidP="00014076">
            <w:pPr>
              <w:pStyle w:val="TableList"/>
              <w:rPr>
                <w:rFonts w:cs="Calibri"/>
                <w:szCs w:val="18"/>
              </w:rPr>
            </w:pPr>
            <w:r w:rsidRPr="00DF443A">
              <w:rPr>
                <w:rFonts w:cs="Calibri"/>
                <w:color w:val="000000"/>
                <w:szCs w:val="18"/>
              </w:rPr>
              <w:t>Time to maturity bucket of the future/forward</w:t>
            </w:r>
          </w:p>
          <w:p w14:paraId="0C453511"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0 - 3 mo</w:t>
            </w:r>
          </w:p>
          <w:p w14:paraId="56117E54"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3 mo - 6 mo</w:t>
            </w:r>
          </w:p>
          <w:p w14:paraId="78283C59"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6 mo - 1 yr</w:t>
            </w:r>
          </w:p>
          <w:p w14:paraId="3AA00863"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1 yr - 2 yr</w:t>
            </w:r>
          </w:p>
          <w:p w14:paraId="286E80BA"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2 yr - 3 yr</w:t>
            </w:r>
          </w:p>
          <w:p w14:paraId="324D3357"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 . .</w:t>
            </w:r>
          </w:p>
          <w:p w14:paraId="56B76D4A" w14:textId="77777777" w:rsidR="00D54598" w:rsidRPr="00DF443A" w:rsidRDefault="00D54598" w:rsidP="00014076">
            <w:pPr>
              <w:rPr>
                <w:rFonts w:cs="Calibri"/>
                <w:color w:val="000000"/>
                <w:sz w:val="18"/>
                <w:szCs w:val="18"/>
              </w:rPr>
            </w:pPr>
            <w:r w:rsidRPr="00DF443A">
              <w:rPr>
                <w:rFonts w:cs="Calibri"/>
                <w:sz w:val="18"/>
                <w:szCs w:val="18"/>
              </w:rPr>
              <w:t> </w:t>
            </w:r>
            <w:r w:rsidRPr="00DF443A">
              <w:rPr>
                <w:rFonts w:cs="Calibri"/>
                <w:sz w:val="18"/>
                <w:szCs w:val="18"/>
              </w:rPr>
              <w:t>(n-1) yr - n yr</w:t>
            </w:r>
          </w:p>
        </w:tc>
        <w:tc>
          <w:tcPr>
            <w:tcW w:w="4041" w:type="dxa"/>
            <w:shd w:val="clear" w:color="auto" w:fill="auto"/>
          </w:tcPr>
          <w:p w14:paraId="55E8A42C" w14:textId="53EDFD1E" w:rsidR="00D54598" w:rsidRPr="00DF443A" w:rsidRDefault="00D54598" w:rsidP="00014076">
            <w:pPr>
              <w:pStyle w:val="TableList"/>
              <w:rPr>
                <w:rFonts w:cs="Calibri"/>
                <w:i/>
                <w:szCs w:val="18"/>
              </w:rPr>
            </w:pPr>
            <w:r w:rsidRPr="00DF443A">
              <w:rPr>
                <w:rFonts w:cs="Calibri"/>
                <w:i/>
                <w:szCs w:val="18"/>
              </w:rPr>
              <w:t>Difference between trade date and</w:t>
            </w:r>
            <w:r w:rsidR="00803EF0">
              <w:rPr>
                <w:rFonts w:cs="Calibri"/>
                <w:i/>
                <w:szCs w:val="18"/>
              </w:rPr>
              <w:t xml:space="preserve"> maturity date:</w:t>
            </w:r>
          </w:p>
          <w:p w14:paraId="58EF023A" w14:textId="77777777" w:rsidR="00D54598" w:rsidRPr="00DF443A" w:rsidRDefault="00D54598" w:rsidP="00014076">
            <w:pPr>
              <w:pStyle w:val="TableList"/>
              <w:rPr>
                <w:rFonts w:cs="Calibri"/>
                <w:szCs w:val="18"/>
              </w:rPr>
            </w:pPr>
            <w:r w:rsidRPr="00DF443A">
              <w:rPr>
                <w:rFonts w:cs="Calibri"/>
                <w:szCs w:val="18"/>
              </w:rPr>
              <w:t>Instrument/</w:t>
            </w:r>
          </w:p>
          <w:p w14:paraId="64354788" w14:textId="77777777" w:rsidR="00D54598" w:rsidRPr="00DF443A" w:rsidRDefault="00D54598" w:rsidP="00014076">
            <w:pPr>
              <w:pStyle w:val="TableParagraph"/>
              <w:spacing w:after="0"/>
              <w:rPr>
                <w:rFonts w:cs="Calibri"/>
                <w:szCs w:val="18"/>
              </w:rPr>
            </w:pPr>
            <w:r w:rsidRPr="00DF443A">
              <w:rPr>
                <w:rFonts w:cs="Calibri"/>
                <w:szCs w:val="18"/>
              </w:rPr>
              <w:t> </w:t>
            </w:r>
            <w:r w:rsidRPr="00DF443A">
              <w:rPr>
                <w:rFonts w:cs="Calibri"/>
                <w:szCs w:val="18"/>
              </w:rPr>
              <w:t>MaturityDate(541)</w:t>
            </w:r>
          </w:p>
        </w:tc>
      </w:tr>
      <w:tr w:rsidR="00D54598" w:rsidRPr="00DF443A" w14:paraId="1CDABC73" w14:textId="77777777" w:rsidTr="00014076">
        <w:tc>
          <w:tcPr>
            <w:tcW w:w="2898" w:type="dxa"/>
            <w:vMerge w:val="restart"/>
            <w:shd w:val="clear" w:color="auto" w:fill="auto"/>
          </w:tcPr>
          <w:p w14:paraId="61FF26FD" w14:textId="77777777" w:rsidR="00D54598" w:rsidRPr="005562AA" w:rsidRDefault="00D54598" w:rsidP="00014076">
            <w:pPr>
              <w:pStyle w:val="TableParagraph"/>
              <w:spacing w:after="0"/>
              <w:rPr>
                <w:rFonts w:cs="Calibri"/>
                <w:b/>
                <w:szCs w:val="18"/>
              </w:rPr>
            </w:pPr>
            <w:r w:rsidRPr="005562AA">
              <w:rPr>
                <w:rFonts w:cs="Calibri"/>
                <w:b/>
                <w:szCs w:val="18"/>
              </w:rPr>
              <w:t>Interest Rate Options</w:t>
            </w:r>
          </w:p>
          <w:p w14:paraId="14879340" w14:textId="77777777" w:rsidR="00D54598" w:rsidRDefault="00D54598" w:rsidP="00014076">
            <w:pPr>
              <w:pStyle w:val="TableParagraph"/>
              <w:spacing w:after="0"/>
              <w:rPr>
                <w:rFonts w:cs="Calibri"/>
                <w:szCs w:val="18"/>
              </w:rPr>
            </w:pPr>
          </w:p>
          <w:p w14:paraId="3028C1D6" w14:textId="77777777" w:rsidR="00D54598" w:rsidRDefault="00D54598" w:rsidP="00014076">
            <w:pPr>
              <w:pStyle w:val="TableParagraph"/>
              <w:spacing w:after="0"/>
              <w:rPr>
                <w:rFonts w:cs="Calibri"/>
                <w:szCs w:val="18"/>
              </w:rPr>
            </w:pPr>
            <w:r>
              <w:rPr>
                <w:rFonts w:cs="Calibri"/>
                <w:szCs w:val="18"/>
              </w:rPr>
              <w:t>Instrument/</w:t>
            </w:r>
          </w:p>
          <w:p w14:paraId="26A10270" w14:textId="77777777" w:rsidR="00D54598" w:rsidRDefault="00D54598" w:rsidP="00014076">
            <w:pPr>
              <w:pStyle w:val="TableParagraph"/>
              <w:spacing w:after="0"/>
              <w:rPr>
                <w:rFonts w:cs="Calibri"/>
                <w:szCs w:val="18"/>
              </w:rPr>
            </w:pPr>
            <w:r w:rsidRPr="00DF443A">
              <w:rPr>
                <w:rFonts w:cs="Calibri"/>
                <w:szCs w:val="18"/>
              </w:rPr>
              <w:t> </w:t>
            </w:r>
            <w:r>
              <w:rPr>
                <w:rFonts w:cs="Calibri"/>
                <w:szCs w:val="18"/>
              </w:rPr>
              <w:t>SecurityType(167)</w:t>
            </w:r>
          </w:p>
          <w:p w14:paraId="09E75869" w14:textId="77777777" w:rsidR="00D54598" w:rsidRDefault="00D54598" w:rsidP="00014076">
            <w:pPr>
              <w:pStyle w:val="TableParagraph"/>
              <w:spacing w:after="0"/>
              <w:rPr>
                <w:rFonts w:cs="Calibri"/>
                <w:szCs w:val="18"/>
              </w:rPr>
            </w:pPr>
            <w:r w:rsidRPr="00DF443A">
              <w:rPr>
                <w:rFonts w:cs="Calibri"/>
                <w:szCs w:val="18"/>
              </w:rPr>
              <w:t> </w:t>
            </w:r>
            <w:r w:rsidRPr="00DF443A">
              <w:rPr>
                <w:rFonts w:cs="Calibri"/>
                <w:szCs w:val="18"/>
              </w:rPr>
              <w:t> </w:t>
            </w:r>
            <w:r>
              <w:rPr>
                <w:rFonts w:cs="Calibri"/>
                <w:szCs w:val="18"/>
              </w:rPr>
              <w:t>OPT = Option</w:t>
            </w:r>
          </w:p>
          <w:p w14:paraId="0B375FD5" w14:textId="77777777" w:rsidR="00D54598" w:rsidRDefault="00D54598" w:rsidP="00014076">
            <w:pPr>
              <w:pStyle w:val="TableParagraph"/>
              <w:spacing w:after="0"/>
              <w:rPr>
                <w:rFonts w:cs="Calibri"/>
                <w:szCs w:val="18"/>
              </w:rPr>
            </w:pPr>
            <w:r w:rsidRPr="00DF443A">
              <w:rPr>
                <w:rFonts w:cs="Calibri"/>
                <w:szCs w:val="18"/>
              </w:rPr>
              <w:t> </w:t>
            </w:r>
            <w:r>
              <w:rPr>
                <w:rFonts w:cs="Calibri"/>
                <w:szCs w:val="18"/>
              </w:rPr>
              <w:t>AssetClass(1938)=1 (Interest rate)</w:t>
            </w:r>
          </w:p>
          <w:p w14:paraId="66641DE2" w14:textId="77777777" w:rsidR="00D54598" w:rsidRDefault="00D54598" w:rsidP="00014076">
            <w:pPr>
              <w:rPr>
                <w:rFonts w:cs="Calibri"/>
                <w:sz w:val="18"/>
                <w:szCs w:val="18"/>
              </w:rPr>
            </w:pPr>
            <w:r w:rsidRPr="001B2C5A">
              <w:rPr>
                <w:rFonts w:cs="Calibri"/>
                <w:sz w:val="18"/>
                <w:szCs w:val="18"/>
              </w:rPr>
              <w:t> </w:t>
            </w:r>
            <w:r w:rsidRPr="001B2C5A">
              <w:rPr>
                <w:rFonts w:cs="Calibri"/>
                <w:sz w:val="18"/>
                <w:szCs w:val="18"/>
              </w:rPr>
              <w:t>Asset</w:t>
            </w:r>
            <w:r>
              <w:rPr>
                <w:rFonts w:cs="Calibri"/>
                <w:sz w:val="18"/>
                <w:szCs w:val="18"/>
              </w:rPr>
              <w:t>Sub</w:t>
            </w:r>
            <w:r w:rsidRPr="001B2C5A">
              <w:rPr>
                <w:rFonts w:cs="Calibri"/>
                <w:sz w:val="18"/>
                <w:szCs w:val="18"/>
              </w:rPr>
              <w:t>Class(193</w:t>
            </w:r>
            <w:r>
              <w:rPr>
                <w:rFonts w:cs="Calibri"/>
                <w:sz w:val="18"/>
                <w:szCs w:val="18"/>
              </w:rPr>
              <w:t>9</w:t>
            </w:r>
            <w:r w:rsidRPr="001B2C5A">
              <w:rPr>
                <w:rFonts w:cs="Calibri"/>
                <w:sz w:val="18"/>
                <w:szCs w:val="18"/>
              </w:rPr>
              <w:t>)=</w:t>
            </w:r>
          </w:p>
          <w:p w14:paraId="29DB4716" w14:textId="77777777" w:rsidR="00D54598" w:rsidRDefault="00D54598" w:rsidP="00014076">
            <w:pPr>
              <w:rPr>
                <w:rFonts w:cs="Calibri"/>
                <w:sz w:val="18"/>
                <w:szCs w:val="18"/>
              </w:rPr>
            </w:pPr>
            <w:r w:rsidRPr="001B2C5A">
              <w:rPr>
                <w:rFonts w:cs="Calibri"/>
                <w:sz w:val="18"/>
                <w:szCs w:val="18"/>
              </w:rPr>
              <w:t> </w:t>
            </w:r>
            <w:r w:rsidRPr="001B2C5A">
              <w:rPr>
                <w:rFonts w:cs="Calibri"/>
                <w:sz w:val="18"/>
                <w:szCs w:val="18"/>
              </w:rPr>
              <w:t> </w:t>
            </w:r>
            <w:r>
              <w:rPr>
                <w:rFonts w:cs="Calibri"/>
                <w:sz w:val="18"/>
                <w:szCs w:val="18"/>
              </w:rPr>
              <w:t>1 (Single currency)</w:t>
            </w:r>
          </w:p>
          <w:p w14:paraId="5C42E49E" w14:textId="77777777" w:rsidR="00D54598" w:rsidRDefault="00D54598" w:rsidP="00014076">
            <w:pPr>
              <w:rPr>
                <w:rFonts w:cs="Calibri"/>
                <w:sz w:val="18"/>
                <w:szCs w:val="18"/>
              </w:rPr>
            </w:pPr>
            <w:r w:rsidRPr="001B2C5A">
              <w:rPr>
                <w:rFonts w:cs="Calibri"/>
                <w:sz w:val="18"/>
                <w:szCs w:val="18"/>
              </w:rPr>
              <w:t> </w:t>
            </w:r>
            <w:r w:rsidRPr="001B2C5A">
              <w:rPr>
                <w:rFonts w:cs="Calibri"/>
                <w:sz w:val="18"/>
                <w:szCs w:val="18"/>
              </w:rPr>
              <w:t>Asset</w:t>
            </w:r>
            <w:r>
              <w:rPr>
                <w:rFonts w:cs="Calibri"/>
                <w:sz w:val="18"/>
                <w:szCs w:val="18"/>
              </w:rPr>
              <w:t>Type(1940)=</w:t>
            </w:r>
          </w:p>
          <w:p w14:paraId="0D496222" w14:textId="77777777" w:rsidR="00D54598" w:rsidRPr="00DF443A" w:rsidRDefault="00D54598" w:rsidP="00014076">
            <w:pPr>
              <w:rPr>
                <w:rFonts w:cs="Calibri"/>
                <w:szCs w:val="18"/>
              </w:rPr>
            </w:pPr>
            <w:r w:rsidRPr="001B2C5A">
              <w:rPr>
                <w:rFonts w:cs="Calibri"/>
                <w:sz w:val="18"/>
                <w:szCs w:val="18"/>
              </w:rPr>
              <w:lastRenderedPageBreak/>
              <w:t> </w:t>
            </w:r>
            <w:r w:rsidRPr="001B2C5A">
              <w:rPr>
                <w:rFonts w:cs="Calibri"/>
                <w:sz w:val="18"/>
                <w:szCs w:val="18"/>
              </w:rPr>
              <w:t> </w:t>
            </w:r>
            <w:r>
              <w:rPr>
                <w:rFonts w:cs="Calibri"/>
                <w:sz w:val="18"/>
                <w:szCs w:val="18"/>
              </w:rPr>
              <w:t>INTR = Interest rate</w:t>
            </w:r>
          </w:p>
        </w:tc>
        <w:tc>
          <w:tcPr>
            <w:tcW w:w="2637" w:type="dxa"/>
          </w:tcPr>
          <w:p w14:paraId="534678EF" w14:textId="77777777" w:rsidR="00D54598" w:rsidRPr="00DF443A" w:rsidRDefault="00D54598" w:rsidP="00014076">
            <w:pPr>
              <w:rPr>
                <w:rFonts w:cs="Calibri"/>
                <w:sz w:val="18"/>
                <w:szCs w:val="18"/>
              </w:rPr>
            </w:pPr>
            <w:r w:rsidRPr="00DF443A">
              <w:rPr>
                <w:rFonts w:cs="Calibri"/>
                <w:color w:val="000000"/>
                <w:sz w:val="18"/>
                <w:szCs w:val="18"/>
              </w:rPr>
              <w:lastRenderedPageBreak/>
              <w:t>Underlying interest rate or underlying interest rate future or FRA</w:t>
            </w:r>
          </w:p>
        </w:tc>
        <w:tc>
          <w:tcPr>
            <w:tcW w:w="4041" w:type="dxa"/>
            <w:shd w:val="clear" w:color="auto" w:fill="auto"/>
          </w:tcPr>
          <w:p w14:paraId="519A46B5" w14:textId="77777777" w:rsidR="00D54598" w:rsidRPr="00DF443A" w:rsidRDefault="00D54598" w:rsidP="00014076">
            <w:pPr>
              <w:pStyle w:val="TableParagraph"/>
              <w:spacing w:after="0"/>
              <w:rPr>
                <w:rFonts w:cs="Calibri"/>
                <w:color w:val="000000"/>
                <w:szCs w:val="18"/>
              </w:rPr>
            </w:pPr>
            <w:r w:rsidRPr="00DF443A">
              <w:rPr>
                <w:rFonts w:cs="Calibri"/>
                <w:color w:val="000000"/>
                <w:szCs w:val="18"/>
              </w:rPr>
              <w:t>UnderlyingInstrument/UnderlyingStreamGrp/</w:t>
            </w:r>
            <w:r w:rsidRPr="00DF443A">
              <w:rPr>
                <w:rFonts w:cs="Calibri"/>
                <w:color w:val="000000"/>
                <w:szCs w:val="18"/>
              </w:rPr>
              <w:br/>
              <w:t>UnderlyingPaymentStream/</w:t>
            </w:r>
            <w:r w:rsidRPr="00DF443A">
              <w:rPr>
                <w:rFonts w:cs="Calibri"/>
                <w:color w:val="000000"/>
                <w:szCs w:val="18"/>
              </w:rPr>
              <w:br/>
              <w:t>UnderlyingPaymentStreamFloatingRate/</w:t>
            </w:r>
            <w:r w:rsidRPr="00DF443A">
              <w:rPr>
                <w:rFonts w:cs="Calibri"/>
                <w:color w:val="000000"/>
                <w:szCs w:val="18"/>
              </w:rPr>
              <w:br/>
            </w:r>
            <w:r w:rsidRPr="00DF443A">
              <w:rPr>
                <w:rFonts w:cs="Calibri"/>
                <w:color w:val="000000"/>
                <w:szCs w:val="18"/>
              </w:rPr>
              <w:t> </w:t>
            </w:r>
            <w:r w:rsidRPr="00DF443A">
              <w:rPr>
                <w:rFonts w:cs="Calibri"/>
                <w:color w:val="000000"/>
                <w:szCs w:val="18"/>
              </w:rPr>
              <w:t>UnderlyingPaymentStreamRate</w:t>
            </w:r>
          </w:p>
          <w:p w14:paraId="26977E73" w14:textId="77777777" w:rsidR="00D54598" w:rsidRPr="00DF443A" w:rsidRDefault="00D54598" w:rsidP="00014076">
            <w:pPr>
              <w:pStyle w:val="TableParagraph"/>
              <w:spacing w:after="0"/>
              <w:rPr>
                <w:rFonts w:cs="Calibri"/>
                <w:szCs w:val="18"/>
              </w:rPr>
            </w:pPr>
            <w:r w:rsidRPr="00DF443A">
              <w:rPr>
                <w:rFonts w:cs="Calibri"/>
                <w:color w:val="000000"/>
                <w:szCs w:val="18"/>
              </w:rPr>
              <w:t>Index(40620)</w:t>
            </w:r>
          </w:p>
        </w:tc>
      </w:tr>
      <w:tr w:rsidR="00D54598" w:rsidRPr="00DF443A" w14:paraId="25411719" w14:textId="77777777" w:rsidTr="00014076">
        <w:tc>
          <w:tcPr>
            <w:tcW w:w="2898" w:type="dxa"/>
            <w:vMerge/>
            <w:shd w:val="clear" w:color="auto" w:fill="auto"/>
          </w:tcPr>
          <w:p w14:paraId="0E7C43E0" w14:textId="77777777" w:rsidR="00D54598" w:rsidRPr="00DF443A" w:rsidRDefault="00D54598" w:rsidP="00014076">
            <w:pPr>
              <w:pStyle w:val="TableParagraph"/>
              <w:spacing w:after="0"/>
              <w:rPr>
                <w:rFonts w:cs="Calibri"/>
                <w:szCs w:val="18"/>
              </w:rPr>
            </w:pPr>
          </w:p>
        </w:tc>
        <w:tc>
          <w:tcPr>
            <w:tcW w:w="2637" w:type="dxa"/>
          </w:tcPr>
          <w:p w14:paraId="50448F69" w14:textId="77777777" w:rsidR="00D54598" w:rsidRPr="00DF443A" w:rsidRDefault="00D54598" w:rsidP="00014076">
            <w:pPr>
              <w:rPr>
                <w:rFonts w:cs="Calibri"/>
                <w:sz w:val="18"/>
                <w:szCs w:val="18"/>
              </w:rPr>
            </w:pPr>
            <w:r w:rsidRPr="00DF443A">
              <w:rPr>
                <w:rFonts w:cs="Calibri"/>
                <w:color w:val="000000"/>
                <w:sz w:val="18"/>
                <w:szCs w:val="18"/>
              </w:rPr>
              <w:t xml:space="preserve">Term of underlying interest rate </w:t>
            </w:r>
          </w:p>
        </w:tc>
        <w:tc>
          <w:tcPr>
            <w:tcW w:w="4041" w:type="dxa"/>
            <w:shd w:val="clear" w:color="auto" w:fill="auto"/>
          </w:tcPr>
          <w:p w14:paraId="713EA155" w14:textId="77777777" w:rsidR="00D54598" w:rsidRPr="00DF443A" w:rsidRDefault="00D54598" w:rsidP="00014076">
            <w:pPr>
              <w:pStyle w:val="TableParagraph"/>
              <w:spacing w:after="0"/>
              <w:rPr>
                <w:rFonts w:cs="Calibri"/>
                <w:color w:val="000000"/>
                <w:szCs w:val="18"/>
              </w:rPr>
            </w:pPr>
            <w:r w:rsidRPr="00DF443A">
              <w:rPr>
                <w:rFonts w:cs="Calibri"/>
                <w:color w:val="000000"/>
                <w:szCs w:val="18"/>
              </w:rPr>
              <w:t>UnderlyingInstrument/UnderelyingStreamGrp/</w:t>
            </w:r>
          </w:p>
          <w:p w14:paraId="0AC03331" w14:textId="77777777" w:rsidR="00D54598" w:rsidRPr="00DF443A" w:rsidRDefault="00D54598" w:rsidP="00014076">
            <w:pPr>
              <w:pStyle w:val="TableParagraph"/>
              <w:spacing w:after="0"/>
              <w:rPr>
                <w:rFonts w:cs="Calibri"/>
                <w:color w:val="000000"/>
                <w:szCs w:val="18"/>
              </w:rPr>
            </w:pPr>
            <w:r w:rsidRPr="00DF443A">
              <w:rPr>
                <w:rFonts w:cs="Calibri"/>
                <w:color w:val="000000"/>
                <w:szCs w:val="18"/>
              </w:rPr>
              <w:t>UnderlyingPaymentStream/</w:t>
            </w:r>
            <w:r w:rsidRPr="00DF443A">
              <w:rPr>
                <w:rFonts w:cs="Calibri"/>
                <w:color w:val="000000"/>
                <w:szCs w:val="18"/>
              </w:rPr>
              <w:br/>
              <w:t>UnderlyingPaymentStreamFloatingRate/</w:t>
            </w:r>
            <w:r w:rsidRPr="00DF443A">
              <w:rPr>
                <w:rFonts w:cs="Calibri"/>
                <w:color w:val="000000"/>
                <w:szCs w:val="18"/>
              </w:rPr>
              <w:br/>
            </w:r>
            <w:r w:rsidRPr="00DF443A">
              <w:rPr>
                <w:rFonts w:cs="Calibri"/>
                <w:color w:val="000000"/>
                <w:szCs w:val="18"/>
              </w:rPr>
              <w:t> </w:t>
            </w:r>
            <w:r w:rsidRPr="00DF443A">
              <w:rPr>
                <w:rFonts w:cs="Calibri"/>
                <w:color w:val="000000"/>
                <w:szCs w:val="18"/>
              </w:rPr>
              <w:t>UnderlyingPaymentStreamRateIndexCurve</w:t>
            </w:r>
          </w:p>
          <w:p w14:paraId="0A789547" w14:textId="77777777" w:rsidR="00D54598" w:rsidRPr="00DF443A" w:rsidRDefault="00D54598" w:rsidP="00014076">
            <w:pPr>
              <w:pStyle w:val="TableParagraph"/>
              <w:spacing w:after="0"/>
              <w:rPr>
                <w:rFonts w:cs="Calibri"/>
                <w:color w:val="000000"/>
                <w:szCs w:val="18"/>
              </w:rPr>
            </w:pPr>
            <w:r w:rsidRPr="00DF443A">
              <w:rPr>
                <w:rFonts w:cs="Calibri"/>
                <w:color w:val="000000"/>
                <w:szCs w:val="18"/>
              </w:rPr>
              <w:lastRenderedPageBreak/>
              <w:t>Period(40623)</w:t>
            </w:r>
          </w:p>
          <w:p w14:paraId="4F037A4B" w14:textId="77777777" w:rsidR="00D54598" w:rsidRPr="00DF443A" w:rsidRDefault="00D54598" w:rsidP="00014076">
            <w:pPr>
              <w:pStyle w:val="TableParagraph"/>
              <w:spacing w:after="0"/>
              <w:rPr>
                <w:rFonts w:cs="Calibri"/>
                <w:color w:val="000000"/>
                <w:szCs w:val="18"/>
              </w:rPr>
            </w:pPr>
            <w:r w:rsidRPr="00DF443A">
              <w:rPr>
                <w:rFonts w:cs="Calibri"/>
                <w:color w:val="000000"/>
                <w:szCs w:val="18"/>
              </w:rPr>
              <w:t> </w:t>
            </w:r>
            <w:r w:rsidRPr="00DF443A">
              <w:rPr>
                <w:rFonts w:cs="Calibri"/>
                <w:color w:val="000000"/>
                <w:szCs w:val="18"/>
              </w:rPr>
              <w:t>UnderlyingPaymentStreamRateIndexCurve</w:t>
            </w:r>
          </w:p>
          <w:p w14:paraId="53775D3F" w14:textId="77777777" w:rsidR="00D54598" w:rsidRPr="00DF443A" w:rsidRDefault="00D54598" w:rsidP="00014076">
            <w:pPr>
              <w:pStyle w:val="TableParagraph"/>
              <w:spacing w:after="0"/>
              <w:rPr>
                <w:rFonts w:cs="Calibri"/>
                <w:szCs w:val="18"/>
              </w:rPr>
            </w:pPr>
            <w:r w:rsidRPr="00DF443A">
              <w:rPr>
                <w:rFonts w:cs="Calibri"/>
                <w:color w:val="000000"/>
                <w:szCs w:val="18"/>
              </w:rPr>
              <w:t>Unit(40622)</w:t>
            </w:r>
          </w:p>
        </w:tc>
      </w:tr>
      <w:tr w:rsidR="00D54598" w:rsidRPr="00DF443A" w14:paraId="76BA02D8" w14:textId="77777777" w:rsidTr="00014076">
        <w:tc>
          <w:tcPr>
            <w:tcW w:w="2898" w:type="dxa"/>
            <w:vMerge/>
            <w:shd w:val="clear" w:color="auto" w:fill="auto"/>
          </w:tcPr>
          <w:p w14:paraId="4D1FF26C" w14:textId="77777777" w:rsidR="00D54598" w:rsidRPr="00DF443A" w:rsidRDefault="00D54598" w:rsidP="00014076">
            <w:pPr>
              <w:pStyle w:val="TableParagraph"/>
              <w:spacing w:after="0"/>
              <w:rPr>
                <w:rFonts w:cs="Calibri"/>
                <w:szCs w:val="18"/>
              </w:rPr>
            </w:pPr>
          </w:p>
        </w:tc>
        <w:tc>
          <w:tcPr>
            <w:tcW w:w="2637" w:type="dxa"/>
          </w:tcPr>
          <w:p w14:paraId="5DA3F8FE" w14:textId="77777777" w:rsidR="00D54598" w:rsidRPr="00DF443A" w:rsidRDefault="00D54598" w:rsidP="00014076">
            <w:pPr>
              <w:pStyle w:val="TableList"/>
              <w:rPr>
                <w:rFonts w:cs="Calibri"/>
                <w:szCs w:val="18"/>
              </w:rPr>
            </w:pPr>
            <w:r w:rsidRPr="00DF443A">
              <w:rPr>
                <w:rFonts w:cs="Calibri"/>
                <w:color w:val="000000"/>
                <w:szCs w:val="18"/>
              </w:rPr>
              <w:t xml:space="preserve">Time to maturity bucket of the option </w:t>
            </w:r>
          </w:p>
          <w:p w14:paraId="7694075B"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0 - 3 mo</w:t>
            </w:r>
          </w:p>
          <w:p w14:paraId="27EB1B28"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3 mo - 6 mo</w:t>
            </w:r>
          </w:p>
          <w:p w14:paraId="017D92FE"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6 mo - 1 yr</w:t>
            </w:r>
          </w:p>
          <w:p w14:paraId="497CDC5C"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1 yr - 2 yr</w:t>
            </w:r>
          </w:p>
          <w:p w14:paraId="561E9734"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2 yr - 3 yr</w:t>
            </w:r>
          </w:p>
          <w:p w14:paraId="6E9B8CC4"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 . .</w:t>
            </w:r>
          </w:p>
          <w:p w14:paraId="6074241A" w14:textId="77777777" w:rsidR="00D54598" w:rsidRPr="00DF443A" w:rsidRDefault="00D54598" w:rsidP="00014076">
            <w:pPr>
              <w:rPr>
                <w:rFonts w:cs="Calibri"/>
                <w:sz w:val="18"/>
                <w:szCs w:val="18"/>
              </w:rPr>
            </w:pPr>
            <w:r w:rsidRPr="00DF443A">
              <w:rPr>
                <w:rFonts w:cs="Calibri"/>
                <w:sz w:val="18"/>
                <w:szCs w:val="18"/>
              </w:rPr>
              <w:t> </w:t>
            </w:r>
            <w:r w:rsidRPr="00DF443A">
              <w:rPr>
                <w:rFonts w:cs="Calibri"/>
                <w:sz w:val="18"/>
                <w:szCs w:val="18"/>
              </w:rPr>
              <w:t>(n-1) yr - n yr</w:t>
            </w:r>
          </w:p>
        </w:tc>
        <w:tc>
          <w:tcPr>
            <w:tcW w:w="4041" w:type="dxa"/>
            <w:shd w:val="clear" w:color="auto" w:fill="auto"/>
          </w:tcPr>
          <w:p w14:paraId="6299DEAC" w14:textId="694BB273" w:rsidR="00D54598" w:rsidRPr="00DF443A" w:rsidRDefault="00D54598" w:rsidP="00014076">
            <w:pPr>
              <w:pStyle w:val="TableList"/>
              <w:rPr>
                <w:rFonts w:cs="Calibri"/>
                <w:i/>
                <w:szCs w:val="18"/>
              </w:rPr>
            </w:pPr>
            <w:r w:rsidRPr="00DF443A">
              <w:rPr>
                <w:rFonts w:cs="Calibri"/>
                <w:i/>
                <w:szCs w:val="18"/>
              </w:rPr>
              <w:t>Difference between trade date and</w:t>
            </w:r>
            <w:r w:rsidR="00803EF0">
              <w:rPr>
                <w:rFonts w:cs="Calibri"/>
                <w:i/>
                <w:szCs w:val="18"/>
              </w:rPr>
              <w:t xml:space="preserve"> maturity date:</w:t>
            </w:r>
          </w:p>
          <w:p w14:paraId="44005589" w14:textId="77777777" w:rsidR="00D54598" w:rsidRPr="00DF443A" w:rsidRDefault="00D54598" w:rsidP="00014076">
            <w:pPr>
              <w:pStyle w:val="TableList"/>
              <w:rPr>
                <w:rFonts w:cs="Calibri"/>
                <w:szCs w:val="18"/>
              </w:rPr>
            </w:pPr>
            <w:r w:rsidRPr="00DF443A">
              <w:rPr>
                <w:rFonts w:cs="Calibri"/>
                <w:szCs w:val="18"/>
              </w:rPr>
              <w:t>Instrument/</w:t>
            </w:r>
          </w:p>
          <w:p w14:paraId="5BDE3592"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MaturityDate(541)</w:t>
            </w:r>
          </w:p>
        </w:tc>
      </w:tr>
      <w:tr w:rsidR="00D54598" w:rsidRPr="00DF443A" w14:paraId="7B29DC2B" w14:textId="77777777" w:rsidTr="00014076">
        <w:tc>
          <w:tcPr>
            <w:tcW w:w="2898" w:type="dxa"/>
            <w:vMerge w:val="restart"/>
            <w:shd w:val="clear" w:color="auto" w:fill="auto"/>
          </w:tcPr>
          <w:p w14:paraId="590C0C62" w14:textId="77777777" w:rsidR="00D54598" w:rsidRPr="005562AA" w:rsidRDefault="00D54598" w:rsidP="00014076">
            <w:pPr>
              <w:pStyle w:val="TableParagraph"/>
              <w:spacing w:after="0"/>
              <w:rPr>
                <w:rFonts w:cs="Calibri"/>
                <w:color w:val="000000"/>
                <w:szCs w:val="18"/>
              </w:rPr>
            </w:pPr>
            <w:r w:rsidRPr="005562AA">
              <w:rPr>
                <w:rFonts w:cs="Calibri"/>
                <w:b/>
                <w:szCs w:val="18"/>
              </w:rPr>
              <w:t>Swaptions</w:t>
            </w:r>
            <w:r w:rsidRPr="005562AA">
              <w:rPr>
                <w:rFonts w:cs="Calibri"/>
                <w:color w:val="000000"/>
                <w:szCs w:val="18"/>
              </w:rPr>
              <w:t xml:space="preserve"> </w:t>
            </w:r>
          </w:p>
          <w:p w14:paraId="3E43E571" w14:textId="77777777" w:rsidR="00D54598" w:rsidRPr="005562AA" w:rsidRDefault="00D54598" w:rsidP="00014076">
            <w:pPr>
              <w:rPr>
                <w:rFonts w:cs="Calibri"/>
                <w:color w:val="000000"/>
                <w:sz w:val="18"/>
                <w:szCs w:val="18"/>
              </w:rPr>
            </w:pPr>
          </w:p>
          <w:p w14:paraId="4DC5F1B9" w14:textId="77777777" w:rsidR="00D54598" w:rsidRPr="005562AA" w:rsidRDefault="00D54598" w:rsidP="00014076">
            <w:pPr>
              <w:pStyle w:val="TableParagraph"/>
              <w:spacing w:after="0"/>
              <w:rPr>
                <w:rFonts w:cs="Calibri"/>
                <w:szCs w:val="18"/>
              </w:rPr>
            </w:pPr>
            <w:r w:rsidRPr="005562AA">
              <w:rPr>
                <w:rFonts w:cs="Calibri"/>
                <w:szCs w:val="18"/>
              </w:rPr>
              <w:t>Instrument/</w:t>
            </w:r>
          </w:p>
          <w:p w14:paraId="3DD71F99" w14:textId="77777777" w:rsidR="00D54598" w:rsidRPr="005562AA" w:rsidRDefault="00D54598" w:rsidP="00014076">
            <w:pPr>
              <w:pStyle w:val="TableParagraph"/>
              <w:spacing w:after="0"/>
              <w:rPr>
                <w:rFonts w:cs="Calibri"/>
                <w:szCs w:val="18"/>
              </w:rPr>
            </w:pPr>
            <w:r w:rsidRPr="005562AA">
              <w:rPr>
                <w:rFonts w:cs="Calibri"/>
                <w:szCs w:val="18"/>
              </w:rPr>
              <w:t> </w:t>
            </w:r>
            <w:r w:rsidRPr="005562AA">
              <w:rPr>
                <w:rFonts w:cs="Calibri"/>
                <w:szCs w:val="18"/>
              </w:rPr>
              <w:t>SecurityType(167)</w:t>
            </w:r>
          </w:p>
          <w:p w14:paraId="00E3FED0" w14:textId="77777777" w:rsidR="00D54598" w:rsidRPr="005562AA" w:rsidRDefault="00D54598" w:rsidP="00014076">
            <w:pPr>
              <w:pStyle w:val="TableParagraph"/>
              <w:spacing w:after="0"/>
              <w:rPr>
                <w:rFonts w:cs="Calibri"/>
                <w:szCs w:val="18"/>
              </w:rPr>
            </w:pPr>
            <w:r w:rsidRPr="005562AA">
              <w:rPr>
                <w:rFonts w:cs="Calibri"/>
                <w:szCs w:val="18"/>
              </w:rPr>
              <w:t> </w:t>
            </w:r>
            <w:r w:rsidRPr="005562AA">
              <w:rPr>
                <w:rFonts w:cs="Calibri"/>
                <w:szCs w:val="18"/>
              </w:rPr>
              <w:t> </w:t>
            </w:r>
            <w:r w:rsidRPr="005562AA">
              <w:rPr>
                <w:rFonts w:cs="Calibri"/>
                <w:szCs w:val="18"/>
              </w:rPr>
              <w:t>SWAPTION = Swap Option</w:t>
            </w:r>
          </w:p>
          <w:p w14:paraId="45B316F4" w14:textId="77777777" w:rsidR="00D54598" w:rsidRPr="002F20F5" w:rsidRDefault="00D54598" w:rsidP="00014076">
            <w:pPr>
              <w:rPr>
                <w:rFonts w:cs="Calibri"/>
                <w:i/>
                <w:sz w:val="18"/>
                <w:szCs w:val="18"/>
              </w:rPr>
            </w:pPr>
            <w:r w:rsidRPr="005562AA">
              <w:rPr>
                <w:rFonts w:cs="Calibri"/>
                <w:sz w:val="18"/>
                <w:szCs w:val="18"/>
              </w:rPr>
              <w:t> </w:t>
            </w:r>
            <w:r w:rsidRPr="005562AA">
              <w:rPr>
                <w:rFonts w:cs="Calibri"/>
                <w:sz w:val="18"/>
                <w:szCs w:val="18"/>
              </w:rPr>
              <w:t>AssetClass(1938)=1 (Interest rate)</w:t>
            </w:r>
          </w:p>
        </w:tc>
        <w:tc>
          <w:tcPr>
            <w:tcW w:w="2637" w:type="dxa"/>
          </w:tcPr>
          <w:p w14:paraId="02845AA0" w14:textId="77777777" w:rsidR="00D54598" w:rsidRPr="00DF443A" w:rsidRDefault="00D54598" w:rsidP="00014076">
            <w:pPr>
              <w:rPr>
                <w:rFonts w:cs="Calibri"/>
                <w:sz w:val="18"/>
                <w:szCs w:val="18"/>
              </w:rPr>
            </w:pPr>
            <w:r w:rsidRPr="00DF443A">
              <w:rPr>
                <w:rFonts w:cs="Calibri"/>
                <w:color w:val="000000"/>
                <w:sz w:val="18"/>
                <w:szCs w:val="18"/>
              </w:rPr>
              <w:t>Underlying swap type defined as follows: fixed-to-fixed single currency swap, futures/forwards on fixed-to-fixed single currency swap, fixed-to-float single currency swap, futures/forwards on fixed-to-float single currency swap, float-to-float single currency swap, futures/forwards on float-to-float single currency swap, inflation single currency swap, futures/forwards on inflation single currency swap, OIS single currency swap, futures/forwards on OIS single currency swap, fixed-to-fixed multi-currency swap, futures/forwards on fixed-to-fixed multi-currency swap, fixed-to-float multi-currency swap, futures/forwards on fixed-to-float multi-currency swap, float-to-float multi-currency swap, futures/forwards on float-to-float multi-currency swap, inflation multi-currency swap, futures/forwards on inflation multi-currency swap, OIS multi-currency swap, futures/forwards on OIS multi-currency swap</w:t>
            </w:r>
          </w:p>
        </w:tc>
        <w:tc>
          <w:tcPr>
            <w:tcW w:w="4041" w:type="dxa"/>
            <w:shd w:val="clear" w:color="auto" w:fill="auto"/>
          </w:tcPr>
          <w:p w14:paraId="3DBBD2CC" w14:textId="4FF84AB5" w:rsidR="008757F6" w:rsidRDefault="008757F6" w:rsidP="00014076">
            <w:pPr>
              <w:rPr>
                <w:rFonts w:cs="Calibri"/>
                <w:sz w:val="18"/>
                <w:szCs w:val="18"/>
              </w:rPr>
            </w:pPr>
            <w:r>
              <w:rPr>
                <w:rFonts w:cs="Calibri"/>
                <w:sz w:val="18"/>
                <w:szCs w:val="18"/>
              </w:rPr>
              <w:t>Instrument/</w:t>
            </w:r>
          </w:p>
          <w:p w14:paraId="2A954BBF" w14:textId="608086AF" w:rsidR="00D54598" w:rsidRDefault="00D54598" w:rsidP="00014076">
            <w:pPr>
              <w:rPr>
                <w:rFonts w:cs="Calibri"/>
                <w:sz w:val="18"/>
                <w:szCs w:val="18"/>
              </w:rPr>
            </w:pPr>
            <w:r w:rsidRPr="005562AA">
              <w:rPr>
                <w:rFonts w:cs="Calibri"/>
                <w:sz w:val="18"/>
                <w:szCs w:val="18"/>
              </w:rPr>
              <w:t> </w:t>
            </w:r>
            <w:r w:rsidRPr="005562AA">
              <w:rPr>
                <w:rFonts w:cs="Calibri"/>
                <w:sz w:val="18"/>
                <w:szCs w:val="18"/>
              </w:rPr>
              <w:t>Asset</w:t>
            </w:r>
            <w:r>
              <w:rPr>
                <w:rFonts w:cs="Calibri"/>
                <w:sz w:val="18"/>
                <w:szCs w:val="18"/>
              </w:rPr>
              <w:t>Sub</w:t>
            </w:r>
            <w:r w:rsidRPr="005562AA">
              <w:rPr>
                <w:rFonts w:cs="Calibri"/>
                <w:sz w:val="18"/>
                <w:szCs w:val="18"/>
              </w:rPr>
              <w:t>Class(193</w:t>
            </w:r>
            <w:r>
              <w:rPr>
                <w:rFonts w:cs="Calibri"/>
                <w:sz w:val="18"/>
                <w:szCs w:val="18"/>
              </w:rPr>
              <w:t>9</w:t>
            </w:r>
            <w:r w:rsidRPr="005562AA">
              <w:rPr>
                <w:rFonts w:cs="Calibri"/>
                <w:sz w:val="18"/>
                <w:szCs w:val="18"/>
              </w:rPr>
              <w:t>)</w:t>
            </w:r>
          </w:p>
          <w:p w14:paraId="3C87AAE4" w14:textId="77777777" w:rsidR="00D54598" w:rsidRDefault="00D54598" w:rsidP="00014076">
            <w:pPr>
              <w:rPr>
                <w:rFonts w:cs="Calibri"/>
                <w:sz w:val="18"/>
                <w:szCs w:val="18"/>
              </w:rPr>
            </w:pPr>
            <w:r w:rsidRPr="005562AA">
              <w:rPr>
                <w:rFonts w:cs="Calibri"/>
                <w:sz w:val="18"/>
                <w:szCs w:val="18"/>
              </w:rPr>
              <w:t> </w:t>
            </w:r>
            <w:r w:rsidRPr="005562AA">
              <w:rPr>
                <w:rFonts w:cs="Calibri"/>
                <w:sz w:val="18"/>
                <w:szCs w:val="18"/>
              </w:rPr>
              <w:t>Asset</w:t>
            </w:r>
            <w:r>
              <w:rPr>
                <w:rFonts w:cs="Calibri"/>
                <w:sz w:val="18"/>
                <w:szCs w:val="18"/>
              </w:rPr>
              <w:t>Type(1940)</w:t>
            </w:r>
          </w:p>
          <w:p w14:paraId="3BB3C8C4" w14:textId="77777777" w:rsidR="00D54598" w:rsidRPr="00DF443A" w:rsidRDefault="00D54598" w:rsidP="00014076">
            <w:pPr>
              <w:rPr>
                <w:rFonts w:cs="Calibri"/>
                <w:szCs w:val="18"/>
              </w:rPr>
            </w:pPr>
            <w:r w:rsidRPr="005562AA">
              <w:rPr>
                <w:rFonts w:cs="Calibri"/>
                <w:sz w:val="18"/>
                <w:szCs w:val="18"/>
              </w:rPr>
              <w:t> </w:t>
            </w:r>
            <w:r w:rsidRPr="005562AA">
              <w:rPr>
                <w:rFonts w:cs="Calibri"/>
                <w:sz w:val="18"/>
                <w:szCs w:val="18"/>
              </w:rPr>
              <w:t> </w:t>
            </w:r>
            <w:r w:rsidRPr="002F20F5">
              <w:rPr>
                <w:rFonts w:cs="Calibri"/>
                <w:i/>
                <w:sz w:val="18"/>
                <w:szCs w:val="18"/>
              </w:rPr>
              <w:t>see value</w:t>
            </w:r>
            <w:r>
              <w:rPr>
                <w:rFonts w:cs="Calibri"/>
                <w:i/>
                <w:sz w:val="18"/>
                <w:szCs w:val="18"/>
              </w:rPr>
              <w:t xml:space="preserve"> pairs</w:t>
            </w:r>
            <w:r w:rsidRPr="002F20F5">
              <w:rPr>
                <w:rFonts w:cs="Calibri"/>
                <w:i/>
                <w:sz w:val="18"/>
                <w:szCs w:val="18"/>
              </w:rPr>
              <w:t xml:space="preserve"> in </w:t>
            </w:r>
            <w:r>
              <w:rPr>
                <w:rFonts w:cs="Calibri"/>
                <w:i/>
                <w:sz w:val="18"/>
                <w:szCs w:val="18"/>
              </w:rPr>
              <w:t xml:space="preserve">the first column of </w:t>
            </w:r>
            <w:r w:rsidRPr="002F20F5">
              <w:rPr>
                <w:rFonts w:cs="Calibri"/>
                <w:i/>
                <w:sz w:val="18"/>
                <w:szCs w:val="18"/>
              </w:rPr>
              <w:t>rows below</w:t>
            </w:r>
          </w:p>
        </w:tc>
      </w:tr>
      <w:tr w:rsidR="00D54598" w:rsidRPr="00DF443A" w14:paraId="62C322F4" w14:textId="77777777" w:rsidTr="00014076">
        <w:tc>
          <w:tcPr>
            <w:tcW w:w="2898" w:type="dxa"/>
            <w:vMerge/>
            <w:shd w:val="clear" w:color="auto" w:fill="auto"/>
          </w:tcPr>
          <w:p w14:paraId="0FF05D14" w14:textId="77777777" w:rsidR="00D54598" w:rsidRPr="00DF443A" w:rsidRDefault="00D54598" w:rsidP="00014076">
            <w:pPr>
              <w:rPr>
                <w:rFonts w:cs="Calibri"/>
                <w:sz w:val="18"/>
                <w:szCs w:val="18"/>
              </w:rPr>
            </w:pPr>
          </w:p>
        </w:tc>
        <w:tc>
          <w:tcPr>
            <w:tcW w:w="2637" w:type="dxa"/>
          </w:tcPr>
          <w:p w14:paraId="132F7AB2" w14:textId="77777777" w:rsidR="00D54598" w:rsidRPr="00DF443A" w:rsidRDefault="00D54598" w:rsidP="00014076">
            <w:pPr>
              <w:rPr>
                <w:rFonts w:cs="Calibri"/>
                <w:sz w:val="18"/>
                <w:szCs w:val="18"/>
              </w:rPr>
            </w:pPr>
            <w:r w:rsidRPr="00DF443A">
              <w:rPr>
                <w:rFonts w:cs="Calibri"/>
                <w:color w:val="000000"/>
                <w:sz w:val="18"/>
                <w:szCs w:val="18"/>
              </w:rPr>
              <w:t xml:space="preserve">Notional currency defined as the currency in which the notional amount of the option is denominated </w:t>
            </w:r>
          </w:p>
        </w:tc>
        <w:tc>
          <w:tcPr>
            <w:tcW w:w="4041" w:type="dxa"/>
            <w:shd w:val="clear" w:color="auto" w:fill="auto"/>
          </w:tcPr>
          <w:p w14:paraId="1F82BB82" w14:textId="77777777" w:rsidR="00D54598" w:rsidRPr="00DF443A" w:rsidRDefault="00D54598" w:rsidP="00014076">
            <w:pPr>
              <w:pStyle w:val="TableParagraph"/>
              <w:spacing w:after="0"/>
              <w:rPr>
                <w:rFonts w:cs="Calibri"/>
                <w:szCs w:val="18"/>
              </w:rPr>
            </w:pPr>
            <w:r w:rsidRPr="00DF443A">
              <w:rPr>
                <w:rFonts w:cs="Calibri"/>
                <w:szCs w:val="18"/>
              </w:rPr>
              <w:t>Currency(15)</w:t>
            </w:r>
          </w:p>
          <w:p w14:paraId="75603095" w14:textId="77777777" w:rsidR="00D54598" w:rsidRPr="00DF443A" w:rsidRDefault="00D54598" w:rsidP="00014076">
            <w:pPr>
              <w:pStyle w:val="TableParagraph"/>
              <w:spacing w:after="0"/>
              <w:rPr>
                <w:rFonts w:cs="Calibri"/>
                <w:i/>
                <w:color w:val="000000"/>
                <w:szCs w:val="18"/>
              </w:rPr>
            </w:pPr>
            <w:r w:rsidRPr="00DF443A">
              <w:rPr>
                <w:rFonts w:cs="Calibri"/>
                <w:i/>
                <w:color w:val="000000"/>
                <w:szCs w:val="18"/>
              </w:rPr>
              <w:t> </w:t>
            </w:r>
            <w:r w:rsidRPr="00DF443A">
              <w:rPr>
                <w:rFonts w:cs="Calibri"/>
                <w:i/>
                <w:color w:val="000000"/>
                <w:szCs w:val="18"/>
              </w:rPr>
              <w:t>… or …</w:t>
            </w:r>
          </w:p>
          <w:p w14:paraId="0634B37A" w14:textId="77777777" w:rsidR="00D54598" w:rsidRPr="00DF443A" w:rsidRDefault="00D54598" w:rsidP="00014076">
            <w:pPr>
              <w:pStyle w:val="TableParagraph"/>
              <w:spacing w:after="0"/>
              <w:rPr>
                <w:rFonts w:cs="Calibri"/>
                <w:szCs w:val="18"/>
              </w:rPr>
            </w:pPr>
            <w:r w:rsidRPr="00DF443A">
              <w:rPr>
                <w:rFonts w:cs="Calibri"/>
                <w:szCs w:val="18"/>
              </w:rPr>
              <w:t>Instrument/</w:t>
            </w:r>
          </w:p>
          <w:p w14:paraId="2ED5FFCD" w14:textId="77777777" w:rsidR="00D54598" w:rsidRPr="00DF443A" w:rsidRDefault="00D54598" w:rsidP="00014076">
            <w:pPr>
              <w:pStyle w:val="TableParagraph"/>
              <w:spacing w:after="0"/>
              <w:rPr>
                <w:rFonts w:cs="Calibri"/>
                <w:szCs w:val="18"/>
              </w:rPr>
            </w:pPr>
            <w:r w:rsidRPr="00DF443A">
              <w:rPr>
                <w:rFonts w:cs="Calibri"/>
                <w:color w:val="000000"/>
                <w:szCs w:val="18"/>
              </w:rPr>
              <w:t> </w:t>
            </w:r>
            <w:r w:rsidRPr="00DF443A">
              <w:rPr>
                <w:rFonts w:cs="Calibri"/>
                <w:szCs w:val="18"/>
              </w:rPr>
              <w:t>StrikeCurrency(947)</w:t>
            </w:r>
          </w:p>
        </w:tc>
      </w:tr>
      <w:tr w:rsidR="00D54598" w:rsidRPr="00DF443A" w14:paraId="69BD07FD" w14:textId="77777777" w:rsidTr="00014076">
        <w:tc>
          <w:tcPr>
            <w:tcW w:w="2898" w:type="dxa"/>
            <w:vMerge/>
            <w:shd w:val="clear" w:color="auto" w:fill="auto"/>
          </w:tcPr>
          <w:p w14:paraId="7320CF6B" w14:textId="77777777" w:rsidR="00D54598" w:rsidRPr="00DF443A" w:rsidRDefault="00D54598" w:rsidP="00014076">
            <w:pPr>
              <w:rPr>
                <w:rFonts w:cs="Calibri"/>
                <w:color w:val="000000"/>
                <w:sz w:val="18"/>
                <w:szCs w:val="18"/>
              </w:rPr>
            </w:pPr>
          </w:p>
        </w:tc>
        <w:tc>
          <w:tcPr>
            <w:tcW w:w="2637" w:type="dxa"/>
          </w:tcPr>
          <w:p w14:paraId="4CC22179" w14:textId="77777777" w:rsidR="00D54598" w:rsidRPr="00DF443A" w:rsidRDefault="00D54598" w:rsidP="00014076">
            <w:pPr>
              <w:rPr>
                <w:rFonts w:cs="Calibri"/>
                <w:sz w:val="18"/>
                <w:szCs w:val="18"/>
              </w:rPr>
            </w:pPr>
            <w:r w:rsidRPr="00DF443A">
              <w:rPr>
                <w:rFonts w:cs="Calibri"/>
                <w:color w:val="000000"/>
                <w:sz w:val="18"/>
                <w:szCs w:val="18"/>
              </w:rPr>
              <w:t xml:space="preserve">Inflation index if the underlying swap type is either an inflation single currency swap or inflation multi-currency swap </w:t>
            </w:r>
          </w:p>
        </w:tc>
        <w:tc>
          <w:tcPr>
            <w:tcW w:w="4041" w:type="dxa"/>
            <w:shd w:val="clear" w:color="auto" w:fill="auto"/>
          </w:tcPr>
          <w:p w14:paraId="4E8B047C" w14:textId="77777777" w:rsidR="00D54598" w:rsidRPr="00DF443A" w:rsidRDefault="00D54598" w:rsidP="00014076">
            <w:pPr>
              <w:pStyle w:val="TableParagraph"/>
              <w:spacing w:after="0"/>
              <w:rPr>
                <w:rFonts w:cs="Calibri"/>
                <w:color w:val="000000"/>
                <w:szCs w:val="18"/>
              </w:rPr>
            </w:pPr>
            <w:r w:rsidRPr="00DF443A">
              <w:rPr>
                <w:rFonts w:cs="Calibri"/>
                <w:color w:val="000000"/>
                <w:szCs w:val="18"/>
              </w:rPr>
              <w:t>UnderlyingInstrument/UnderlyingStreamGrp/</w:t>
            </w:r>
            <w:r w:rsidRPr="00DF443A">
              <w:rPr>
                <w:rFonts w:cs="Calibri"/>
                <w:color w:val="000000"/>
                <w:szCs w:val="18"/>
              </w:rPr>
              <w:br/>
              <w:t>UnderlyingPaymentStream/</w:t>
            </w:r>
            <w:r w:rsidRPr="00DF443A">
              <w:rPr>
                <w:rFonts w:cs="Calibri"/>
                <w:color w:val="000000"/>
                <w:szCs w:val="18"/>
              </w:rPr>
              <w:br/>
              <w:t>UnderlyingPaymentStreamFloatingRate/</w:t>
            </w:r>
            <w:r w:rsidRPr="00DF443A">
              <w:rPr>
                <w:rFonts w:cs="Calibri"/>
                <w:color w:val="000000"/>
                <w:szCs w:val="18"/>
              </w:rPr>
              <w:br/>
            </w:r>
            <w:r w:rsidRPr="00DF443A">
              <w:rPr>
                <w:rFonts w:cs="Calibri"/>
                <w:color w:val="000000"/>
                <w:szCs w:val="18"/>
              </w:rPr>
              <w:t> </w:t>
            </w:r>
            <w:r w:rsidRPr="00DF443A">
              <w:rPr>
                <w:rFonts w:cs="Calibri"/>
                <w:color w:val="000000"/>
                <w:szCs w:val="18"/>
              </w:rPr>
              <w:t>UnderlyingPaymentStreamRate</w:t>
            </w:r>
          </w:p>
          <w:p w14:paraId="4637E79B" w14:textId="77777777" w:rsidR="00D54598" w:rsidRPr="00DF443A" w:rsidRDefault="00D54598" w:rsidP="00014076">
            <w:pPr>
              <w:pStyle w:val="TableParagraph"/>
              <w:spacing w:after="0"/>
              <w:rPr>
                <w:rFonts w:cs="Calibri"/>
                <w:szCs w:val="18"/>
              </w:rPr>
            </w:pPr>
            <w:r w:rsidRPr="00DF443A">
              <w:rPr>
                <w:rFonts w:cs="Calibri"/>
                <w:color w:val="000000"/>
                <w:szCs w:val="18"/>
              </w:rPr>
              <w:t>Index(40620)</w:t>
            </w:r>
          </w:p>
        </w:tc>
      </w:tr>
      <w:tr w:rsidR="00D54598" w:rsidRPr="00DF443A" w14:paraId="3BD6CFD4" w14:textId="77777777" w:rsidTr="00014076">
        <w:tc>
          <w:tcPr>
            <w:tcW w:w="2898" w:type="dxa"/>
            <w:vMerge/>
            <w:shd w:val="clear" w:color="auto" w:fill="auto"/>
          </w:tcPr>
          <w:p w14:paraId="13E85738" w14:textId="77777777" w:rsidR="00D54598" w:rsidRPr="00DF443A" w:rsidRDefault="00D54598" w:rsidP="00014076">
            <w:pPr>
              <w:rPr>
                <w:rFonts w:cs="Calibri"/>
                <w:color w:val="000000"/>
                <w:sz w:val="18"/>
                <w:szCs w:val="18"/>
              </w:rPr>
            </w:pPr>
          </w:p>
        </w:tc>
        <w:tc>
          <w:tcPr>
            <w:tcW w:w="2637" w:type="dxa"/>
          </w:tcPr>
          <w:p w14:paraId="5366BECF" w14:textId="77777777" w:rsidR="00D54598" w:rsidRPr="00DF443A" w:rsidRDefault="00D54598" w:rsidP="00014076">
            <w:pPr>
              <w:pStyle w:val="TableList"/>
              <w:rPr>
                <w:rFonts w:cs="Calibri"/>
                <w:szCs w:val="18"/>
              </w:rPr>
            </w:pPr>
            <w:r w:rsidRPr="00DF443A">
              <w:rPr>
                <w:rFonts w:cs="Calibri"/>
                <w:color w:val="000000"/>
                <w:szCs w:val="18"/>
              </w:rPr>
              <w:t xml:space="preserve">Time to maturity bucket of the swap </w:t>
            </w:r>
          </w:p>
          <w:p w14:paraId="27B2DF45"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0 - 1 mo</w:t>
            </w:r>
          </w:p>
          <w:p w14:paraId="142C2C44"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1 mo - 3 mo</w:t>
            </w:r>
          </w:p>
          <w:p w14:paraId="7DAAEA24"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3 mo - 6 mo</w:t>
            </w:r>
          </w:p>
          <w:p w14:paraId="20E5652F" w14:textId="77777777" w:rsidR="00D54598" w:rsidRPr="00DF443A" w:rsidRDefault="00D54598" w:rsidP="00014076">
            <w:pPr>
              <w:pStyle w:val="TableList"/>
              <w:rPr>
                <w:rFonts w:cs="Calibri"/>
                <w:szCs w:val="18"/>
              </w:rPr>
            </w:pPr>
            <w:r w:rsidRPr="00DF443A">
              <w:rPr>
                <w:rFonts w:cs="Calibri"/>
                <w:szCs w:val="18"/>
              </w:rPr>
              <w:lastRenderedPageBreak/>
              <w:t> </w:t>
            </w:r>
            <w:r w:rsidRPr="00DF443A">
              <w:rPr>
                <w:rFonts w:cs="Calibri"/>
                <w:szCs w:val="18"/>
              </w:rPr>
              <w:t>6 mo - 1 yr</w:t>
            </w:r>
          </w:p>
          <w:p w14:paraId="1B678A87"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1 yr - 2 yr</w:t>
            </w:r>
          </w:p>
          <w:p w14:paraId="6E3A1756"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2 yr - 3 yr</w:t>
            </w:r>
          </w:p>
          <w:p w14:paraId="459E2438"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 . .</w:t>
            </w:r>
          </w:p>
          <w:p w14:paraId="5EE05A6C" w14:textId="77777777" w:rsidR="00D54598" w:rsidRPr="00DF443A" w:rsidRDefault="00D54598" w:rsidP="00014076">
            <w:pPr>
              <w:rPr>
                <w:rFonts w:cs="Calibri"/>
                <w:sz w:val="18"/>
                <w:szCs w:val="18"/>
              </w:rPr>
            </w:pPr>
            <w:r w:rsidRPr="00DF443A">
              <w:rPr>
                <w:rFonts w:cs="Calibri"/>
                <w:sz w:val="18"/>
                <w:szCs w:val="18"/>
              </w:rPr>
              <w:t> </w:t>
            </w:r>
            <w:r w:rsidRPr="00DF443A">
              <w:rPr>
                <w:rFonts w:cs="Calibri"/>
                <w:sz w:val="18"/>
                <w:szCs w:val="18"/>
              </w:rPr>
              <w:t>(n-1) yr - n yr</w:t>
            </w:r>
          </w:p>
        </w:tc>
        <w:tc>
          <w:tcPr>
            <w:tcW w:w="4041" w:type="dxa"/>
            <w:shd w:val="clear" w:color="auto" w:fill="auto"/>
          </w:tcPr>
          <w:p w14:paraId="5FF9D885" w14:textId="2FD86714" w:rsidR="00D54598" w:rsidRPr="00DF443A" w:rsidRDefault="00D54598" w:rsidP="00014076">
            <w:pPr>
              <w:pStyle w:val="TableList"/>
              <w:rPr>
                <w:rFonts w:cs="Calibri"/>
                <w:i/>
                <w:szCs w:val="18"/>
              </w:rPr>
            </w:pPr>
            <w:r w:rsidRPr="00DF443A">
              <w:rPr>
                <w:rFonts w:cs="Calibri"/>
                <w:i/>
                <w:szCs w:val="18"/>
              </w:rPr>
              <w:lastRenderedPageBreak/>
              <w:t>Difference between trade date and</w:t>
            </w:r>
            <w:r w:rsidR="00803EF0">
              <w:rPr>
                <w:rFonts w:cs="Calibri"/>
                <w:i/>
                <w:szCs w:val="18"/>
              </w:rPr>
              <w:t xml:space="preserve"> termination date:</w:t>
            </w:r>
          </w:p>
          <w:p w14:paraId="0EF446C1" w14:textId="77777777" w:rsidR="00D54598" w:rsidRPr="00DF443A" w:rsidRDefault="00D54598" w:rsidP="00014076">
            <w:pPr>
              <w:pStyle w:val="TableParagraph"/>
              <w:spacing w:after="0"/>
              <w:rPr>
                <w:rFonts w:cs="Calibri"/>
                <w:color w:val="000000"/>
                <w:szCs w:val="18"/>
              </w:rPr>
            </w:pPr>
            <w:r w:rsidRPr="00DF443A">
              <w:rPr>
                <w:rFonts w:cs="Calibri"/>
                <w:color w:val="000000"/>
                <w:szCs w:val="18"/>
              </w:rPr>
              <w:t>UnderlyingInstrument/UnderelyingStreamGrp/</w:t>
            </w:r>
          </w:p>
          <w:p w14:paraId="4C4B04D2" w14:textId="77777777" w:rsidR="00D54598" w:rsidRPr="00DF443A" w:rsidRDefault="00D54598" w:rsidP="00014076">
            <w:pPr>
              <w:pStyle w:val="TableParagraph"/>
              <w:spacing w:after="0"/>
              <w:rPr>
                <w:rFonts w:cs="Calibri"/>
                <w:szCs w:val="18"/>
              </w:rPr>
            </w:pPr>
            <w:r w:rsidRPr="00DF443A">
              <w:rPr>
                <w:rFonts w:cs="Calibri"/>
                <w:szCs w:val="18"/>
              </w:rPr>
              <w:t>UnderlyingStreamTerminationDate/</w:t>
            </w:r>
          </w:p>
          <w:p w14:paraId="7504DAA8" w14:textId="77777777" w:rsidR="00D54598" w:rsidRDefault="00D54598" w:rsidP="00014076">
            <w:pPr>
              <w:pStyle w:val="TableParagraph"/>
              <w:spacing w:after="0"/>
              <w:rPr>
                <w:rFonts w:cs="Calibri"/>
                <w:szCs w:val="18"/>
              </w:rPr>
            </w:pPr>
            <w:r w:rsidRPr="00DF443A">
              <w:rPr>
                <w:rFonts w:cs="Calibri"/>
                <w:color w:val="000000"/>
                <w:szCs w:val="18"/>
              </w:rPr>
              <w:t> </w:t>
            </w:r>
            <w:r w:rsidRPr="00DF443A">
              <w:rPr>
                <w:rFonts w:cs="Calibri"/>
                <w:szCs w:val="18"/>
              </w:rPr>
              <w:t>UnderlyingStreamTerminationDate</w:t>
            </w:r>
            <w:r>
              <w:rPr>
                <w:rFonts w:cs="Calibri"/>
                <w:szCs w:val="18"/>
              </w:rPr>
              <w:t>Unadjusted</w:t>
            </w:r>
          </w:p>
          <w:p w14:paraId="56454E39" w14:textId="77777777" w:rsidR="00D54598" w:rsidRPr="00DF443A" w:rsidRDefault="00D54598" w:rsidP="00014076">
            <w:pPr>
              <w:pStyle w:val="TableParagraph"/>
              <w:spacing w:after="0"/>
              <w:rPr>
                <w:rFonts w:cs="Calibri"/>
                <w:szCs w:val="18"/>
              </w:rPr>
            </w:pPr>
            <w:r>
              <w:rPr>
                <w:rFonts w:cs="Calibri"/>
                <w:szCs w:val="18"/>
              </w:rPr>
              <w:lastRenderedPageBreak/>
              <w:t>(40548)</w:t>
            </w:r>
          </w:p>
        </w:tc>
      </w:tr>
      <w:tr w:rsidR="00D54598" w:rsidRPr="00DF443A" w14:paraId="71B0FBC9" w14:textId="77777777" w:rsidTr="00014076">
        <w:tc>
          <w:tcPr>
            <w:tcW w:w="2898" w:type="dxa"/>
            <w:vMerge/>
            <w:shd w:val="clear" w:color="auto" w:fill="auto"/>
          </w:tcPr>
          <w:p w14:paraId="3AEFB9CE" w14:textId="77777777" w:rsidR="00D54598" w:rsidRPr="00DF443A" w:rsidRDefault="00D54598" w:rsidP="00014076">
            <w:pPr>
              <w:rPr>
                <w:rFonts w:cs="Calibri"/>
                <w:color w:val="000000"/>
                <w:sz w:val="18"/>
                <w:szCs w:val="18"/>
              </w:rPr>
            </w:pPr>
          </w:p>
        </w:tc>
        <w:tc>
          <w:tcPr>
            <w:tcW w:w="2637" w:type="dxa"/>
          </w:tcPr>
          <w:p w14:paraId="19B7D9BF" w14:textId="77777777" w:rsidR="00D54598" w:rsidRPr="00DF443A" w:rsidRDefault="00D54598" w:rsidP="00014076">
            <w:pPr>
              <w:pStyle w:val="TableList"/>
              <w:rPr>
                <w:rFonts w:cs="Calibri"/>
                <w:szCs w:val="18"/>
              </w:rPr>
            </w:pPr>
            <w:r w:rsidRPr="00DF443A">
              <w:rPr>
                <w:rFonts w:cs="Calibri"/>
                <w:color w:val="000000"/>
                <w:szCs w:val="18"/>
              </w:rPr>
              <w:t xml:space="preserve">Time to maturity bucket of the option </w:t>
            </w:r>
          </w:p>
          <w:p w14:paraId="3D2939EC"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0 - 6 mo</w:t>
            </w:r>
          </w:p>
          <w:p w14:paraId="719FDBC9"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6 mo - 1 yr</w:t>
            </w:r>
          </w:p>
          <w:p w14:paraId="1CBFB20C"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1 yr - 2 yr</w:t>
            </w:r>
          </w:p>
          <w:p w14:paraId="011E2BF0"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2 yr - 3 yr</w:t>
            </w:r>
          </w:p>
          <w:p w14:paraId="7D8844CA"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 . .</w:t>
            </w:r>
          </w:p>
          <w:p w14:paraId="6FC3F8D6" w14:textId="77777777" w:rsidR="00D54598" w:rsidRPr="00DF443A" w:rsidRDefault="00D54598" w:rsidP="00014076">
            <w:pPr>
              <w:rPr>
                <w:rFonts w:cs="Calibri"/>
                <w:sz w:val="18"/>
                <w:szCs w:val="18"/>
              </w:rPr>
            </w:pPr>
            <w:r w:rsidRPr="00DF443A">
              <w:rPr>
                <w:rFonts w:cs="Calibri"/>
                <w:sz w:val="18"/>
                <w:szCs w:val="18"/>
              </w:rPr>
              <w:t> </w:t>
            </w:r>
            <w:r w:rsidRPr="00DF443A">
              <w:rPr>
                <w:rFonts w:cs="Calibri"/>
                <w:sz w:val="18"/>
                <w:szCs w:val="18"/>
              </w:rPr>
              <w:t>(n-1) yr - n yr</w:t>
            </w:r>
          </w:p>
        </w:tc>
        <w:tc>
          <w:tcPr>
            <w:tcW w:w="4041" w:type="dxa"/>
            <w:shd w:val="clear" w:color="auto" w:fill="auto"/>
          </w:tcPr>
          <w:p w14:paraId="4C2E0E12" w14:textId="02E1CFCE" w:rsidR="00D54598" w:rsidRPr="00DF443A" w:rsidRDefault="00D54598" w:rsidP="00014076">
            <w:pPr>
              <w:pStyle w:val="TableList"/>
              <w:rPr>
                <w:rFonts w:cs="Calibri"/>
                <w:i/>
                <w:szCs w:val="18"/>
              </w:rPr>
            </w:pPr>
            <w:r w:rsidRPr="00DF443A">
              <w:rPr>
                <w:rFonts w:cs="Calibri"/>
                <w:i/>
                <w:szCs w:val="18"/>
              </w:rPr>
              <w:t>Difference between trade date and</w:t>
            </w:r>
            <w:r w:rsidR="00803EF0">
              <w:rPr>
                <w:rFonts w:cs="Calibri"/>
                <w:i/>
                <w:szCs w:val="18"/>
              </w:rPr>
              <w:t xml:space="preserve"> maturity date:</w:t>
            </w:r>
          </w:p>
          <w:p w14:paraId="1DDEAAC6" w14:textId="77777777" w:rsidR="00D54598" w:rsidRPr="00DF443A" w:rsidRDefault="00D54598" w:rsidP="00014076">
            <w:pPr>
              <w:pStyle w:val="TableList"/>
              <w:rPr>
                <w:rFonts w:cs="Calibri"/>
                <w:szCs w:val="18"/>
              </w:rPr>
            </w:pPr>
            <w:r w:rsidRPr="00DF443A">
              <w:rPr>
                <w:rFonts w:cs="Calibri"/>
                <w:szCs w:val="18"/>
              </w:rPr>
              <w:t>Instrument/</w:t>
            </w:r>
          </w:p>
          <w:p w14:paraId="024A266E" w14:textId="77777777" w:rsidR="00D54598" w:rsidRPr="00DF443A" w:rsidRDefault="00D54598" w:rsidP="00014076">
            <w:pPr>
              <w:pStyle w:val="TableParagraph"/>
              <w:spacing w:after="0"/>
              <w:rPr>
                <w:rFonts w:cs="Calibri"/>
                <w:szCs w:val="18"/>
              </w:rPr>
            </w:pPr>
            <w:r w:rsidRPr="00DF443A">
              <w:rPr>
                <w:rFonts w:cs="Calibri"/>
                <w:szCs w:val="18"/>
              </w:rPr>
              <w:t> </w:t>
            </w:r>
            <w:r w:rsidRPr="00DF443A">
              <w:rPr>
                <w:rFonts w:cs="Calibri"/>
                <w:szCs w:val="18"/>
              </w:rPr>
              <w:t>MaturityDate(541)</w:t>
            </w:r>
          </w:p>
        </w:tc>
      </w:tr>
      <w:tr w:rsidR="00D54598" w:rsidRPr="00DF443A" w14:paraId="33F1816C" w14:textId="77777777" w:rsidTr="00014076">
        <w:tc>
          <w:tcPr>
            <w:tcW w:w="2898" w:type="dxa"/>
            <w:vMerge w:val="restart"/>
            <w:shd w:val="clear" w:color="auto" w:fill="auto"/>
          </w:tcPr>
          <w:p w14:paraId="2DB84635" w14:textId="77777777" w:rsidR="00D54598" w:rsidRPr="001B2C5A" w:rsidRDefault="00D54598" w:rsidP="00014076">
            <w:pPr>
              <w:rPr>
                <w:rFonts w:cs="Calibri"/>
                <w:b/>
                <w:color w:val="000000"/>
                <w:sz w:val="18"/>
                <w:szCs w:val="18"/>
              </w:rPr>
            </w:pPr>
            <w:r w:rsidRPr="001B2C5A">
              <w:rPr>
                <w:rFonts w:cs="Calibri"/>
                <w:b/>
                <w:color w:val="000000"/>
                <w:sz w:val="18"/>
                <w:szCs w:val="18"/>
              </w:rPr>
              <w:t>Fixed-to-Float 'multi currency swaps' or ‘cross-currency swaps’ and futures/forwards on Fixed-to-Float 'multi currency swaps' or ‘cross-currency swaps’</w:t>
            </w:r>
          </w:p>
          <w:p w14:paraId="116A374C" w14:textId="77777777" w:rsidR="00D54598" w:rsidRPr="001B2C5A" w:rsidRDefault="00D54598" w:rsidP="00014076">
            <w:pPr>
              <w:rPr>
                <w:rFonts w:cs="Calibri"/>
                <w:color w:val="000000"/>
                <w:sz w:val="18"/>
                <w:szCs w:val="18"/>
              </w:rPr>
            </w:pPr>
          </w:p>
          <w:p w14:paraId="32D8227F" w14:textId="77777777" w:rsidR="00D54598" w:rsidRPr="001B2C5A" w:rsidRDefault="00D54598" w:rsidP="00014076">
            <w:pPr>
              <w:pStyle w:val="TableParagraph"/>
              <w:spacing w:after="0"/>
              <w:rPr>
                <w:rFonts w:cs="Calibri"/>
                <w:szCs w:val="18"/>
              </w:rPr>
            </w:pPr>
            <w:r w:rsidRPr="001B2C5A">
              <w:rPr>
                <w:rFonts w:cs="Calibri"/>
                <w:szCs w:val="18"/>
              </w:rPr>
              <w:t>Instrument/</w:t>
            </w:r>
          </w:p>
          <w:p w14:paraId="28B02B58" w14:textId="77777777" w:rsidR="00D54598" w:rsidRPr="001B2C5A" w:rsidRDefault="00D54598" w:rsidP="00014076">
            <w:pPr>
              <w:pStyle w:val="TableParagraph"/>
              <w:spacing w:after="0"/>
              <w:rPr>
                <w:rFonts w:cs="Calibri"/>
                <w:szCs w:val="18"/>
              </w:rPr>
            </w:pPr>
            <w:r w:rsidRPr="001B2C5A">
              <w:rPr>
                <w:rFonts w:cs="Calibri"/>
                <w:szCs w:val="18"/>
              </w:rPr>
              <w:t> </w:t>
            </w:r>
            <w:r w:rsidRPr="001B2C5A">
              <w:rPr>
                <w:rFonts w:cs="Calibri"/>
                <w:szCs w:val="18"/>
              </w:rPr>
              <w:t>SecurityType(167)</w:t>
            </w:r>
          </w:p>
          <w:p w14:paraId="097B9435" w14:textId="77777777" w:rsidR="00D54598" w:rsidRPr="001B2C5A" w:rsidRDefault="00D54598" w:rsidP="00014076">
            <w:pPr>
              <w:pStyle w:val="TableParagraph"/>
              <w:spacing w:after="0"/>
              <w:rPr>
                <w:rFonts w:cs="Calibri"/>
                <w:szCs w:val="18"/>
              </w:rPr>
            </w:pPr>
            <w:r w:rsidRPr="001B2C5A">
              <w:rPr>
                <w:rFonts w:cs="Calibri"/>
                <w:szCs w:val="18"/>
              </w:rPr>
              <w:t> </w:t>
            </w:r>
            <w:r w:rsidRPr="001B2C5A">
              <w:rPr>
                <w:rFonts w:cs="Calibri"/>
                <w:szCs w:val="18"/>
              </w:rPr>
              <w:t> </w:t>
            </w:r>
            <w:r w:rsidRPr="001B2C5A">
              <w:rPr>
                <w:rFonts w:cs="Calibri"/>
                <w:szCs w:val="18"/>
              </w:rPr>
              <w:t>IRS = Interest Rate Swap</w:t>
            </w:r>
          </w:p>
          <w:p w14:paraId="64F1626F" w14:textId="77777777" w:rsidR="00D54598" w:rsidRDefault="00D54598" w:rsidP="00014076">
            <w:pPr>
              <w:rPr>
                <w:rFonts w:cs="Calibri"/>
                <w:sz w:val="18"/>
                <w:szCs w:val="18"/>
              </w:rPr>
            </w:pPr>
            <w:r w:rsidRPr="001B2C5A">
              <w:rPr>
                <w:rFonts w:cs="Calibri"/>
                <w:sz w:val="18"/>
                <w:szCs w:val="18"/>
              </w:rPr>
              <w:t> </w:t>
            </w:r>
            <w:r w:rsidRPr="001B2C5A">
              <w:rPr>
                <w:rFonts w:cs="Calibri"/>
                <w:sz w:val="18"/>
                <w:szCs w:val="18"/>
              </w:rPr>
              <w:t>AssetClass(1938)=1 (Interest rate)</w:t>
            </w:r>
          </w:p>
          <w:p w14:paraId="1B5A2A79" w14:textId="77777777" w:rsidR="00D54598" w:rsidRDefault="00D54598" w:rsidP="00014076">
            <w:pPr>
              <w:rPr>
                <w:rFonts w:cs="Calibri"/>
                <w:sz w:val="18"/>
                <w:szCs w:val="18"/>
              </w:rPr>
            </w:pPr>
            <w:r w:rsidRPr="001B2C5A">
              <w:rPr>
                <w:rFonts w:cs="Calibri"/>
                <w:sz w:val="18"/>
                <w:szCs w:val="18"/>
              </w:rPr>
              <w:t> </w:t>
            </w:r>
            <w:r w:rsidRPr="001B2C5A">
              <w:rPr>
                <w:rFonts w:cs="Calibri"/>
                <w:sz w:val="18"/>
                <w:szCs w:val="18"/>
              </w:rPr>
              <w:t>Asset</w:t>
            </w:r>
            <w:r>
              <w:rPr>
                <w:rFonts w:cs="Calibri"/>
                <w:sz w:val="18"/>
                <w:szCs w:val="18"/>
              </w:rPr>
              <w:t>Sub</w:t>
            </w:r>
            <w:r w:rsidRPr="001B2C5A">
              <w:rPr>
                <w:rFonts w:cs="Calibri"/>
                <w:sz w:val="18"/>
                <w:szCs w:val="18"/>
              </w:rPr>
              <w:t>Class(193</w:t>
            </w:r>
            <w:r>
              <w:rPr>
                <w:rFonts w:cs="Calibri"/>
                <w:sz w:val="18"/>
                <w:szCs w:val="18"/>
              </w:rPr>
              <w:t>9</w:t>
            </w:r>
            <w:r w:rsidRPr="001B2C5A">
              <w:rPr>
                <w:rFonts w:cs="Calibri"/>
                <w:sz w:val="18"/>
                <w:szCs w:val="18"/>
              </w:rPr>
              <w:t>)=</w:t>
            </w:r>
          </w:p>
          <w:p w14:paraId="6D1C17E1" w14:textId="77777777" w:rsidR="00D54598" w:rsidRDefault="00D54598" w:rsidP="00014076">
            <w:pPr>
              <w:rPr>
                <w:rFonts w:cs="Calibri"/>
                <w:sz w:val="18"/>
                <w:szCs w:val="18"/>
              </w:rPr>
            </w:pPr>
            <w:r w:rsidRPr="001B2C5A">
              <w:rPr>
                <w:rFonts w:cs="Calibri"/>
                <w:sz w:val="18"/>
                <w:szCs w:val="18"/>
              </w:rPr>
              <w:t> </w:t>
            </w:r>
            <w:r w:rsidRPr="001B2C5A">
              <w:rPr>
                <w:rFonts w:cs="Calibri"/>
                <w:sz w:val="18"/>
                <w:szCs w:val="18"/>
              </w:rPr>
              <w:t> </w:t>
            </w:r>
            <w:r>
              <w:rPr>
                <w:rFonts w:cs="Calibri"/>
                <w:sz w:val="18"/>
                <w:szCs w:val="18"/>
              </w:rPr>
              <w:t>2 (Cross currency)</w:t>
            </w:r>
          </w:p>
          <w:p w14:paraId="69CD0E38" w14:textId="77777777" w:rsidR="00D54598" w:rsidRDefault="00D54598" w:rsidP="00014076">
            <w:pPr>
              <w:rPr>
                <w:rFonts w:cs="Calibri"/>
                <w:sz w:val="18"/>
                <w:szCs w:val="18"/>
              </w:rPr>
            </w:pPr>
            <w:r w:rsidRPr="001B2C5A">
              <w:rPr>
                <w:rFonts w:cs="Calibri"/>
                <w:sz w:val="18"/>
                <w:szCs w:val="18"/>
              </w:rPr>
              <w:t> </w:t>
            </w:r>
            <w:r w:rsidRPr="001B2C5A">
              <w:rPr>
                <w:rFonts w:cs="Calibri"/>
                <w:sz w:val="18"/>
                <w:szCs w:val="18"/>
              </w:rPr>
              <w:t>Asset</w:t>
            </w:r>
            <w:r>
              <w:rPr>
                <w:rFonts w:cs="Calibri"/>
                <w:sz w:val="18"/>
                <w:szCs w:val="18"/>
              </w:rPr>
              <w:t>Type(1940)=</w:t>
            </w:r>
          </w:p>
          <w:p w14:paraId="7AA7615E" w14:textId="77777777" w:rsidR="00D54598" w:rsidRPr="001B2C5A" w:rsidRDefault="00D54598" w:rsidP="00014076">
            <w:pPr>
              <w:rPr>
                <w:rFonts w:cs="Calibri"/>
                <w:color w:val="000000"/>
                <w:sz w:val="18"/>
                <w:szCs w:val="18"/>
              </w:rPr>
            </w:pPr>
            <w:r w:rsidRPr="001B2C5A">
              <w:rPr>
                <w:rFonts w:cs="Calibri"/>
                <w:sz w:val="18"/>
                <w:szCs w:val="18"/>
              </w:rPr>
              <w:t> </w:t>
            </w:r>
            <w:r w:rsidRPr="001B2C5A">
              <w:rPr>
                <w:rFonts w:cs="Calibri"/>
                <w:sz w:val="18"/>
                <w:szCs w:val="18"/>
              </w:rPr>
              <w:t> </w:t>
            </w:r>
            <w:r>
              <w:rPr>
                <w:rFonts w:cs="Calibri"/>
                <w:sz w:val="18"/>
                <w:szCs w:val="18"/>
              </w:rPr>
              <w:t>XFMC = Fixed to Float Multi-Currency</w:t>
            </w:r>
          </w:p>
        </w:tc>
        <w:tc>
          <w:tcPr>
            <w:tcW w:w="2637" w:type="dxa"/>
          </w:tcPr>
          <w:p w14:paraId="024F49FD" w14:textId="77777777" w:rsidR="00D54598" w:rsidRPr="00DF443A" w:rsidRDefault="00D54598" w:rsidP="00014076">
            <w:pPr>
              <w:rPr>
                <w:rFonts w:cs="Calibri"/>
                <w:color w:val="000000"/>
                <w:sz w:val="18"/>
                <w:szCs w:val="18"/>
              </w:rPr>
            </w:pPr>
            <w:r w:rsidRPr="00DF443A">
              <w:rPr>
                <w:rFonts w:cs="Calibri"/>
                <w:color w:val="000000"/>
                <w:sz w:val="18"/>
                <w:szCs w:val="18"/>
              </w:rPr>
              <w:t>Notional currency pair defined as combination of the two currencies in which the two legs of the swap are denominated</w:t>
            </w:r>
          </w:p>
        </w:tc>
        <w:tc>
          <w:tcPr>
            <w:tcW w:w="4041" w:type="dxa"/>
            <w:shd w:val="clear" w:color="auto" w:fill="auto"/>
          </w:tcPr>
          <w:p w14:paraId="36D625AF" w14:textId="77777777" w:rsidR="00D54598" w:rsidRPr="00DF443A" w:rsidRDefault="00D54598" w:rsidP="00014076">
            <w:pPr>
              <w:pStyle w:val="TableParagraph"/>
              <w:spacing w:after="0"/>
              <w:rPr>
                <w:rFonts w:cs="Calibri"/>
                <w:color w:val="000000"/>
                <w:szCs w:val="18"/>
              </w:rPr>
            </w:pPr>
            <w:r w:rsidRPr="00DF443A">
              <w:rPr>
                <w:rFonts w:cs="Calibri"/>
                <w:color w:val="000000"/>
                <w:szCs w:val="18"/>
              </w:rPr>
              <w:t>Instrument/</w:t>
            </w:r>
          </w:p>
          <w:p w14:paraId="50707BF3" w14:textId="77777777" w:rsidR="00D54598" w:rsidRPr="00DF443A" w:rsidRDefault="00D54598" w:rsidP="00014076">
            <w:pPr>
              <w:pStyle w:val="TableParagraph"/>
              <w:spacing w:after="0"/>
              <w:rPr>
                <w:rFonts w:cs="Calibri"/>
                <w:color w:val="000000"/>
                <w:szCs w:val="18"/>
              </w:rPr>
            </w:pPr>
            <w:r w:rsidRPr="00DF443A">
              <w:rPr>
                <w:rFonts w:cs="Calibri"/>
                <w:color w:val="000000"/>
                <w:szCs w:val="18"/>
              </w:rPr>
              <w:t>StreamGrp[1]/</w:t>
            </w:r>
          </w:p>
          <w:p w14:paraId="064FEDCD" w14:textId="77777777" w:rsidR="00D54598" w:rsidRPr="00DF443A" w:rsidRDefault="00D54598" w:rsidP="00014076">
            <w:pPr>
              <w:pStyle w:val="TableParagraph"/>
              <w:spacing w:after="0"/>
              <w:rPr>
                <w:rFonts w:cs="Calibri"/>
                <w:szCs w:val="18"/>
              </w:rPr>
            </w:pPr>
            <w:r w:rsidRPr="00DF443A">
              <w:rPr>
                <w:rFonts w:cs="Calibri"/>
                <w:color w:val="000000"/>
                <w:szCs w:val="18"/>
              </w:rPr>
              <w:t> </w:t>
            </w:r>
            <w:r w:rsidRPr="00DF443A">
              <w:rPr>
                <w:rFonts w:cs="Calibri"/>
                <w:szCs w:val="18"/>
              </w:rPr>
              <w:t>StreamCurrency(40055)</w:t>
            </w:r>
          </w:p>
          <w:p w14:paraId="436280C1" w14:textId="77777777" w:rsidR="00D54598" w:rsidRPr="00DF443A" w:rsidRDefault="00D54598" w:rsidP="00014076">
            <w:pPr>
              <w:pStyle w:val="TableParagraph"/>
              <w:spacing w:after="0"/>
              <w:rPr>
                <w:rFonts w:cs="Calibri"/>
                <w:i/>
                <w:szCs w:val="18"/>
              </w:rPr>
            </w:pPr>
            <w:r w:rsidRPr="00DF443A">
              <w:rPr>
                <w:rFonts w:cs="Calibri"/>
                <w:i/>
                <w:color w:val="000000"/>
                <w:szCs w:val="18"/>
              </w:rPr>
              <w:t> </w:t>
            </w:r>
            <w:r w:rsidRPr="00DF443A">
              <w:rPr>
                <w:rFonts w:cs="Calibri"/>
                <w:i/>
                <w:color w:val="000000"/>
                <w:szCs w:val="18"/>
              </w:rPr>
              <w:t> </w:t>
            </w:r>
            <w:r w:rsidRPr="00DF443A">
              <w:rPr>
                <w:rFonts w:cs="Calibri"/>
                <w:i/>
                <w:color w:val="000000"/>
                <w:szCs w:val="18"/>
              </w:rPr>
              <w:t>… and …</w:t>
            </w:r>
          </w:p>
          <w:p w14:paraId="34F23731" w14:textId="77777777" w:rsidR="00D54598" w:rsidRPr="00DF443A" w:rsidRDefault="00D54598" w:rsidP="00014076">
            <w:pPr>
              <w:pStyle w:val="TableParagraph"/>
              <w:spacing w:after="0"/>
              <w:rPr>
                <w:rFonts w:cs="Calibri"/>
                <w:color w:val="000000"/>
                <w:szCs w:val="18"/>
              </w:rPr>
            </w:pPr>
            <w:r w:rsidRPr="00DF443A">
              <w:rPr>
                <w:rFonts w:cs="Calibri"/>
                <w:color w:val="000000"/>
                <w:szCs w:val="18"/>
              </w:rPr>
              <w:t>Instrument/</w:t>
            </w:r>
          </w:p>
          <w:p w14:paraId="4B3C2CCA" w14:textId="77777777" w:rsidR="00D54598" w:rsidRPr="00DF443A" w:rsidRDefault="00D54598" w:rsidP="00014076">
            <w:pPr>
              <w:pStyle w:val="TableParagraph"/>
              <w:spacing w:after="0"/>
              <w:rPr>
                <w:rFonts w:cs="Calibri"/>
                <w:color w:val="000000"/>
                <w:szCs w:val="18"/>
              </w:rPr>
            </w:pPr>
            <w:r w:rsidRPr="00DF443A">
              <w:rPr>
                <w:rFonts w:cs="Calibri"/>
                <w:color w:val="000000"/>
                <w:szCs w:val="18"/>
              </w:rPr>
              <w:t>StreamGrp[2]/</w:t>
            </w:r>
          </w:p>
          <w:p w14:paraId="5E8F20FD" w14:textId="77777777" w:rsidR="00D54598" w:rsidRPr="00DF443A" w:rsidRDefault="00D54598" w:rsidP="00014076">
            <w:pPr>
              <w:pStyle w:val="TableParagraph"/>
              <w:spacing w:after="0"/>
              <w:rPr>
                <w:rFonts w:cs="Calibri"/>
                <w:szCs w:val="18"/>
              </w:rPr>
            </w:pPr>
            <w:r w:rsidRPr="00DF443A">
              <w:rPr>
                <w:rFonts w:cs="Calibri"/>
                <w:color w:val="000000"/>
                <w:szCs w:val="18"/>
              </w:rPr>
              <w:t> </w:t>
            </w:r>
            <w:r w:rsidRPr="00DF443A">
              <w:rPr>
                <w:rFonts w:cs="Calibri"/>
                <w:szCs w:val="18"/>
              </w:rPr>
              <w:t>StreamCurrency(40055)</w:t>
            </w:r>
          </w:p>
        </w:tc>
      </w:tr>
      <w:tr w:rsidR="00D54598" w:rsidRPr="00DF443A" w14:paraId="27F162B0" w14:textId="77777777" w:rsidTr="00014076">
        <w:tc>
          <w:tcPr>
            <w:tcW w:w="2898" w:type="dxa"/>
            <w:vMerge/>
            <w:shd w:val="clear" w:color="auto" w:fill="auto"/>
          </w:tcPr>
          <w:p w14:paraId="52FEDB35" w14:textId="77777777" w:rsidR="00D54598" w:rsidRPr="001B2C5A" w:rsidRDefault="00D54598" w:rsidP="00014076">
            <w:pPr>
              <w:pStyle w:val="TableParagraph"/>
              <w:spacing w:after="0"/>
              <w:rPr>
                <w:rFonts w:cs="Calibri"/>
                <w:szCs w:val="18"/>
              </w:rPr>
            </w:pPr>
          </w:p>
        </w:tc>
        <w:tc>
          <w:tcPr>
            <w:tcW w:w="2637" w:type="dxa"/>
          </w:tcPr>
          <w:p w14:paraId="162C6B54" w14:textId="77777777" w:rsidR="00D54598" w:rsidRPr="00DF443A" w:rsidRDefault="00D54598" w:rsidP="00014076">
            <w:pPr>
              <w:rPr>
                <w:rFonts w:cs="Calibri"/>
                <w:color w:val="000000"/>
                <w:sz w:val="18"/>
                <w:szCs w:val="18"/>
              </w:rPr>
            </w:pPr>
            <w:r w:rsidRPr="00DF443A">
              <w:rPr>
                <w:rFonts w:cs="Calibri"/>
                <w:color w:val="000000"/>
                <w:sz w:val="18"/>
                <w:szCs w:val="18"/>
              </w:rPr>
              <w:t>Time to maturity bucket of the swap</w:t>
            </w:r>
          </w:p>
          <w:p w14:paraId="411E3EA5"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0 - 1 mo</w:t>
            </w:r>
          </w:p>
          <w:p w14:paraId="40562492"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1 mo - 3 mo</w:t>
            </w:r>
          </w:p>
          <w:p w14:paraId="43C5CCB5"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3 mo - 6 mo</w:t>
            </w:r>
          </w:p>
          <w:p w14:paraId="164B032A"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6 mo - 1 yr</w:t>
            </w:r>
          </w:p>
          <w:p w14:paraId="56C519B4"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1 yr - 2 yr</w:t>
            </w:r>
          </w:p>
          <w:p w14:paraId="6277F81D"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2 yr - 3 yr</w:t>
            </w:r>
          </w:p>
          <w:p w14:paraId="2F7655B1"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 . .</w:t>
            </w:r>
          </w:p>
          <w:p w14:paraId="69C22304" w14:textId="77777777" w:rsidR="00D54598" w:rsidRPr="00DF443A" w:rsidRDefault="00D54598" w:rsidP="00014076">
            <w:pPr>
              <w:rPr>
                <w:rFonts w:cs="Calibri"/>
                <w:color w:val="000000"/>
                <w:sz w:val="18"/>
                <w:szCs w:val="18"/>
              </w:rPr>
            </w:pPr>
            <w:r w:rsidRPr="00DF443A">
              <w:rPr>
                <w:rFonts w:cs="Calibri"/>
                <w:sz w:val="18"/>
                <w:szCs w:val="18"/>
              </w:rPr>
              <w:t> </w:t>
            </w:r>
            <w:r w:rsidRPr="00DF443A">
              <w:rPr>
                <w:rFonts w:cs="Calibri"/>
                <w:sz w:val="18"/>
                <w:szCs w:val="18"/>
              </w:rPr>
              <w:t>(n-1) yr - n yr</w:t>
            </w:r>
          </w:p>
        </w:tc>
        <w:tc>
          <w:tcPr>
            <w:tcW w:w="4041" w:type="dxa"/>
            <w:shd w:val="clear" w:color="auto" w:fill="auto"/>
          </w:tcPr>
          <w:p w14:paraId="57C647BD" w14:textId="4EB4EE91" w:rsidR="00D54598" w:rsidRPr="00DF443A" w:rsidRDefault="00D54598" w:rsidP="00014076">
            <w:pPr>
              <w:pStyle w:val="TableList"/>
              <w:rPr>
                <w:rFonts w:cs="Calibri"/>
                <w:i/>
                <w:szCs w:val="18"/>
              </w:rPr>
            </w:pPr>
            <w:r w:rsidRPr="00DF443A">
              <w:rPr>
                <w:rFonts w:cs="Calibri"/>
                <w:i/>
                <w:szCs w:val="18"/>
              </w:rPr>
              <w:t>Difference between trade date and</w:t>
            </w:r>
            <w:r w:rsidR="00803EF0">
              <w:rPr>
                <w:rFonts w:cs="Calibri"/>
                <w:i/>
                <w:szCs w:val="18"/>
              </w:rPr>
              <w:t xml:space="preserve"> termination date:</w:t>
            </w:r>
          </w:p>
          <w:p w14:paraId="6CBAFE17" w14:textId="77777777" w:rsidR="00D54598" w:rsidRPr="00DF443A" w:rsidRDefault="00D54598" w:rsidP="00014076">
            <w:pPr>
              <w:pStyle w:val="TableParagraph"/>
              <w:spacing w:after="0"/>
              <w:rPr>
                <w:rFonts w:cs="Calibri"/>
                <w:color w:val="000000"/>
                <w:szCs w:val="18"/>
              </w:rPr>
            </w:pPr>
            <w:r w:rsidRPr="00DF443A">
              <w:rPr>
                <w:rFonts w:cs="Calibri"/>
                <w:color w:val="000000"/>
                <w:szCs w:val="18"/>
              </w:rPr>
              <w:t>Instrument/StreamGrp[1]/</w:t>
            </w:r>
          </w:p>
          <w:p w14:paraId="5CB2AFCA" w14:textId="77777777" w:rsidR="00D54598" w:rsidRPr="00DF443A" w:rsidRDefault="00D54598" w:rsidP="00014076">
            <w:pPr>
              <w:pStyle w:val="TableParagraph"/>
              <w:spacing w:after="0"/>
              <w:rPr>
                <w:rFonts w:cs="Calibri"/>
                <w:szCs w:val="18"/>
              </w:rPr>
            </w:pPr>
            <w:r w:rsidRPr="00DF443A">
              <w:rPr>
                <w:rFonts w:cs="Calibri"/>
                <w:szCs w:val="18"/>
              </w:rPr>
              <w:t>StreamTerminationDate/</w:t>
            </w:r>
          </w:p>
          <w:p w14:paraId="4E0EC6E7" w14:textId="77777777" w:rsidR="00D54598" w:rsidRPr="00DF443A" w:rsidRDefault="00D54598" w:rsidP="00014076">
            <w:pPr>
              <w:pStyle w:val="TableParagraph"/>
              <w:spacing w:after="0"/>
              <w:rPr>
                <w:rFonts w:cs="Calibri"/>
                <w:szCs w:val="18"/>
              </w:rPr>
            </w:pPr>
            <w:r w:rsidRPr="00DF443A">
              <w:rPr>
                <w:rFonts w:cs="Calibri"/>
                <w:color w:val="000000"/>
                <w:szCs w:val="18"/>
              </w:rPr>
              <w:t> </w:t>
            </w:r>
            <w:r w:rsidRPr="00DF443A">
              <w:rPr>
                <w:rFonts w:cs="Calibri"/>
                <w:szCs w:val="18"/>
              </w:rPr>
              <w:t>StreamTerminationDate</w:t>
            </w:r>
            <w:r>
              <w:rPr>
                <w:rFonts w:cs="Calibri"/>
                <w:szCs w:val="18"/>
              </w:rPr>
              <w:t>Unadjusted(40065</w:t>
            </w:r>
            <w:r w:rsidRPr="00DF443A">
              <w:rPr>
                <w:rFonts w:cs="Calibri"/>
                <w:szCs w:val="18"/>
              </w:rPr>
              <w:t>)</w:t>
            </w:r>
          </w:p>
        </w:tc>
      </w:tr>
      <w:tr w:rsidR="00D54598" w:rsidRPr="00DF443A" w14:paraId="39835CBC" w14:textId="77777777" w:rsidTr="00014076">
        <w:tc>
          <w:tcPr>
            <w:tcW w:w="2898" w:type="dxa"/>
            <w:vMerge w:val="restart"/>
            <w:shd w:val="clear" w:color="auto" w:fill="auto"/>
          </w:tcPr>
          <w:p w14:paraId="7263BA73" w14:textId="77777777" w:rsidR="00D54598" w:rsidRPr="001B2C5A" w:rsidRDefault="00D54598" w:rsidP="00014076">
            <w:pPr>
              <w:rPr>
                <w:rFonts w:cs="Calibri"/>
                <w:b/>
                <w:color w:val="000000"/>
                <w:sz w:val="18"/>
                <w:szCs w:val="18"/>
              </w:rPr>
            </w:pPr>
            <w:r w:rsidRPr="001B2C5A">
              <w:rPr>
                <w:rFonts w:cs="Calibri"/>
                <w:b/>
                <w:color w:val="000000"/>
                <w:sz w:val="18"/>
                <w:szCs w:val="18"/>
              </w:rPr>
              <w:t>Float-to-Float 'multi currency swaps' or ‘cross-currency swaps’ and futures/forwards on Float-to-Float 'multi currency swaps' or ‘cross-currency swaps’</w:t>
            </w:r>
          </w:p>
          <w:p w14:paraId="76F4B6AD" w14:textId="77777777" w:rsidR="00D54598" w:rsidRPr="001B2C5A" w:rsidRDefault="00D54598" w:rsidP="00014076">
            <w:pPr>
              <w:rPr>
                <w:rFonts w:cs="Calibri"/>
                <w:color w:val="000000"/>
                <w:sz w:val="18"/>
                <w:szCs w:val="18"/>
              </w:rPr>
            </w:pPr>
          </w:p>
          <w:p w14:paraId="2510F014" w14:textId="77777777" w:rsidR="00D54598" w:rsidRPr="001B2C5A" w:rsidRDefault="00D54598" w:rsidP="00014076">
            <w:pPr>
              <w:pStyle w:val="TableParagraph"/>
              <w:spacing w:after="0"/>
              <w:rPr>
                <w:rFonts w:cs="Calibri"/>
                <w:szCs w:val="18"/>
              </w:rPr>
            </w:pPr>
            <w:r w:rsidRPr="001B2C5A">
              <w:rPr>
                <w:rFonts w:cs="Calibri"/>
                <w:szCs w:val="18"/>
              </w:rPr>
              <w:t>Instrument/</w:t>
            </w:r>
          </w:p>
          <w:p w14:paraId="15D6F208" w14:textId="77777777" w:rsidR="00D54598" w:rsidRPr="001B2C5A" w:rsidRDefault="00D54598" w:rsidP="00014076">
            <w:pPr>
              <w:pStyle w:val="TableParagraph"/>
              <w:spacing w:after="0"/>
              <w:rPr>
                <w:rFonts w:cs="Calibri"/>
                <w:szCs w:val="18"/>
              </w:rPr>
            </w:pPr>
            <w:r w:rsidRPr="001B2C5A">
              <w:rPr>
                <w:rFonts w:cs="Calibri"/>
                <w:szCs w:val="18"/>
              </w:rPr>
              <w:t> </w:t>
            </w:r>
            <w:r w:rsidRPr="001B2C5A">
              <w:rPr>
                <w:rFonts w:cs="Calibri"/>
                <w:szCs w:val="18"/>
              </w:rPr>
              <w:t>SecurityType(167)</w:t>
            </w:r>
          </w:p>
          <w:p w14:paraId="720FCA4F" w14:textId="77777777" w:rsidR="00D54598" w:rsidRPr="001B2C5A" w:rsidRDefault="00D54598" w:rsidP="00014076">
            <w:pPr>
              <w:pStyle w:val="TableParagraph"/>
              <w:spacing w:after="0"/>
              <w:rPr>
                <w:rFonts w:cs="Calibri"/>
                <w:szCs w:val="18"/>
              </w:rPr>
            </w:pPr>
            <w:r w:rsidRPr="001B2C5A">
              <w:rPr>
                <w:rFonts w:cs="Calibri"/>
                <w:szCs w:val="18"/>
              </w:rPr>
              <w:t> </w:t>
            </w:r>
            <w:r w:rsidRPr="001B2C5A">
              <w:rPr>
                <w:rFonts w:cs="Calibri"/>
                <w:szCs w:val="18"/>
              </w:rPr>
              <w:t> </w:t>
            </w:r>
            <w:r w:rsidRPr="001B2C5A">
              <w:rPr>
                <w:rFonts w:cs="Calibri"/>
                <w:szCs w:val="18"/>
              </w:rPr>
              <w:t>IRS = Interest Rate Swap</w:t>
            </w:r>
          </w:p>
          <w:p w14:paraId="62D13BBF" w14:textId="77777777" w:rsidR="00D54598" w:rsidRPr="001B2C5A" w:rsidRDefault="00D54598" w:rsidP="00014076">
            <w:pPr>
              <w:rPr>
                <w:rFonts w:cs="Calibri"/>
                <w:sz w:val="18"/>
                <w:szCs w:val="18"/>
              </w:rPr>
            </w:pPr>
            <w:r w:rsidRPr="001B2C5A">
              <w:rPr>
                <w:rFonts w:cs="Calibri"/>
                <w:sz w:val="18"/>
                <w:szCs w:val="18"/>
              </w:rPr>
              <w:t> </w:t>
            </w:r>
            <w:r w:rsidRPr="001B2C5A">
              <w:rPr>
                <w:rFonts w:cs="Calibri"/>
                <w:sz w:val="18"/>
                <w:szCs w:val="18"/>
              </w:rPr>
              <w:t>AssetClass(1938)=1 (Interest rate)</w:t>
            </w:r>
          </w:p>
          <w:p w14:paraId="0FEE02C1" w14:textId="77777777" w:rsidR="00D54598" w:rsidRDefault="00D54598" w:rsidP="00014076">
            <w:pPr>
              <w:rPr>
                <w:rFonts w:cs="Calibri"/>
                <w:sz w:val="18"/>
                <w:szCs w:val="18"/>
              </w:rPr>
            </w:pPr>
            <w:r w:rsidRPr="001B2C5A">
              <w:rPr>
                <w:rFonts w:cs="Calibri"/>
                <w:sz w:val="18"/>
                <w:szCs w:val="18"/>
              </w:rPr>
              <w:t> </w:t>
            </w:r>
            <w:r w:rsidRPr="001B2C5A">
              <w:rPr>
                <w:rFonts w:cs="Calibri"/>
                <w:sz w:val="18"/>
                <w:szCs w:val="18"/>
              </w:rPr>
              <w:t>Asset</w:t>
            </w:r>
            <w:r>
              <w:rPr>
                <w:rFonts w:cs="Calibri"/>
                <w:sz w:val="18"/>
                <w:szCs w:val="18"/>
              </w:rPr>
              <w:t>Sub</w:t>
            </w:r>
            <w:r w:rsidRPr="001B2C5A">
              <w:rPr>
                <w:rFonts w:cs="Calibri"/>
                <w:sz w:val="18"/>
                <w:szCs w:val="18"/>
              </w:rPr>
              <w:t>Class(193</w:t>
            </w:r>
            <w:r>
              <w:rPr>
                <w:rFonts w:cs="Calibri"/>
                <w:sz w:val="18"/>
                <w:szCs w:val="18"/>
              </w:rPr>
              <w:t>9</w:t>
            </w:r>
            <w:r w:rsidRPr="001B2C5A">
              <w:rPr>
                <w:rFonts w:cs="Calibri"/>
                <w:sz w:val="18"/>
                <w:szCs w:val="18"/>
              </w:rPr>
              <w:t>)=</w:t>
            </w:r>
          </w:p>
          <w:p w14:paraId="38EC5CF6" w14:textId="77777777" w:rsidR="00D54598" w:rsidRDefault="00D54598" w:rsidP="00014076">
            <w:pPr>
              <w:rPr>
                <w:rFonts w:cs="Calibri"/>
                <w:sz w:val="18"/>
                <w:szCs w:val="18"/>
              </w:rPr>
            </w:pPr>
            <w:r w:rsidRPr="001B2C5A">
              <w:rPr>
                <w:rFonts w:cs="Calibri"/>
                <w:sz w:val="18"/>
                <w:szCs w:val="18"/>
              </w:rPr>
              <w:t> </w:t>
            </w:r>
            <w:r w:rsidRPr="001B2C5A">
              <w:rPr>
                <w:rFonts w:cs="Calibri"/>
                <w:sz w:val="18"/>
                <w:szCs w:val="18"/>
              </w:rPr>
              <w:t> </w:t>
            </w:r>
            <w:r>
              <w:rPr>
                <w:rFonts w:cs="Calibri"/>
                <w:sz w:val="18"/>
                <w:szCs w:val="18"/>
              </w:rPr>
              <w:t>2 (Cross currency)</w:t>
            </w:r>
          </w:p>
          <w:p w14:paraId="5EB721B5" w14:textId="77777777" w:rsidR="00D54598" w:rsidRDefault="00D54598" w:rsidP="00014076">
            <w:pPr>
              <w:rPr>
                <w:rFonts w:cs="Calibri"/>
                <w:sz w:val="18"/>
                <w:szCs w:val="18"/>
              </w:rPr>
            </w:pPr>
            <w:r w:rsidRPr="001B2C5A">
              <w:rPr>
                <w:rFonts w:cs="Calibri"/>
                <w:sz w:val="18"/>
                <w:szCs w:val="18"/>
              </w:rPr>
              <w:t> </w:t>
            </w:r>
            <w:r w:rsidRPr="001B2C5A">
              <w:rPr>
                <w:rFonts w:cs="Calibri"/>
                <w:sz w:val="18"/>
                <w:szCs w:val="18"/>
              </w:rPr>
              <w:t>Asset</w:t>
            </w:r>
            <w:r>
              <w:rPr>
                <w:rFonts w:cs="Calibri"/>
                <w:sz w:val="18"/>
                <w:szCs w:val="18"/>
              </w:rPr>
              <w:t>Type(1940)=</w:t>
            </w:r>
          </w:p>
          <w:p w14:paraId="3294FC83" w14:textId="77777777" w:rsidR="00D54598" w:rsidRPr="001B2C5A" w:rsidRDefault="00D54598" w:rsidP="00014076">
            <w:pPr>
              <w:rPr>
                <w:rFonts w:cs="Calibri"/>
                <w:color w:val="000000"/>
                <w:sz w:val="18"/>
                <w:szCs w:val="18"/>
              </w:rPr>
            </w:pPr>
            <w:r w:rsidRPr="001B2C5A">
              <w:rPr>
                <w:rFonts w:cs="Calibri"/>
                <w:sz w:val="18"/>
                <w:szCs w:val="18"/>
              </w:rPr>
              <w:t> </w:t>
            </w:r>
            <w:r w:rsidRPr="001B2C5A">
              <w:rPr>
                <w:rFonts w:cs="Calibri"/>
                <w:sz w:val="18"/>
                <w:szCs w:val="18"/>
              </w:rPr>
              <w:t> </w:t>
            </w:r>
            <w:r>
              <w:rPr>
                <w:rFonts w:cs="Calibri"/>
                <w:sz w:val="18"/>
                <w:szCs w:val="18"/>
              </w:rPr>
              <w:t>FFMC = Float to Float Multi-Currency</w:t>
            </w:r>
          </w:p>
        </w:tc>
        <w:tc>
          <w:tcPr>
            <w:tcW w:w="2637" w:type="dxa"/>
          </w:tcPr>
          <w:p w14:paraId="18A80CAD" w14:textId="77777777" w:rsidR="00D54598" w:rsidRPr="00DF443A" w:rsidRDefault="00D54598" w:rsidP="00014076">
            <w:pPr>
              <w:pStyle w:val="TableParagraph"/>
              <w:spacing w:after="0"/>
              <w:rPr>
                <w:rFonts w:cs="Calibri"/>
                <w:szCs w:val="18"/>
              </w:rPr>
            </w:pPr>
            <w:r w:rsidRPr="00DF443A">
              <w:rPr>
                <w:rFonts w:cs="Calibri"/>
                <w:color w:val="000000"/>
                <w:szCs w:val="18"/>
              </w:rPr>
              <w:t>Notional currency pair defined as combination of the two currencies in which the two legs of the swap are denominated</w:t>
            </w:r>
          </w:p>
        </w:tc>
        <w:tc>
          <w:tcPr>
            <w:tcW w:w="4041" w:type="dxa"/>
            <w:shd w:val="clear" w:color="auto" w:fill="auto"/>
          </w:tcPr>
          <w:p w14:paraId="01FB0F96" w14:textId="77777777" w:rsidR="00D54598" w:rsidRPr="00DF443A" w:rsidRDefault="00D54598" w:rsidP="00014076">
            <w:pPr>
              <w:pStyle w:val="TableParagraph"/>
              <w:spacing w:after="0"/>
              <w:rPr>
                <w:rFonts w:cs="Calibri"/>
                <w:color w:val="000000"/>
                <w:szCs w:val="18"/>
              </w:rPr>
            </w:pPr>
            <w:r w:rsidRPr="00DF443A">
              <w:rPr>
                <w:rFonts w:cs="Calibri"/>
                <w:color w:val="000000"/>
                <w:szCs w:val="18"/>
              </w:rPr>
              <w:t>Instrument/</w:t>
            </w:r>
          </w:p>
          <w:p w14:paraId="17918C97" w14:textId="77777777" w:rsidR="00D54598" w:rsidRPr="00DF443A" w:rsidRDefault="00D54598" w:rsidP="00014076">
            <w:pPr>
              <w:pStyle w:val="TableParagraph"/>
              <w:spacing w:after="0"/>
              <w:rPr>
                <w:rFonts w:cs="Calibri"/>
                <w:color w:val="000000"/>
                <w:szCs w:val="18"/>
              </w:rPr>
            </w:pPr>
            <w:r w:rsidRPr="00DF443A">
              <w:rPr>
                <w:rFonts w:cs="Calibri"/>
                <w:color w:val="000000"/>
                <w:szCs w:val="18"/>
              </w:rPr>
              <w:t>StreamGrp[1]/</w:t>
            </w:r>
          </w:p>
          <w:p w14:paraId="45CB3EF2" w14:textId="77777777" w:rsidR="00D54598" w:rsidRPr="00DF443A" w:rsidRDefault="00D54598" w:rsidP="00014076">
            <w:pPr>
              <w:pStyle w:val="TableParagraph"/>
              <w:spacing w:after="0"/>
              <w:rPr>
                <w:rFonts w:cs="Calibri"/>
                <w:szCs w:val="18"/>
              </w:rPr>
            </w:pPr>
            <w:r w:rsidRPr="00DF443A">
              <w:rPr>
                <w:rFonts w:cs="Calibri"/>
                <w:color w:val="000000"/>
                <w:szCs w:val="18"/>
              </w:rPr>
              <w:t> </w:t>
            </w:r>
            <w:r w:rsidRPr="00DF443A">
              <w:rPr>
                <w:rFonts w:cs="Calibri"/>
                <w:szCs w:val="18"/>
              </w:rPr>
              <w:t>StreamCurrency(40055)</w:t>
            </w:r>
          </w:p>
          <w:p w14:paraId="213A9C56" w14:textId="77777777" w:rsidR="00D54598" w:rsidRPr="00DF443A" w:rsidRDefault="00D54598" w:rsidP="00014076">
            <w:pPr>
              <w:pStyle w:val="TableParagraph"/>
              <w:spacing w:after="0"/>
              <w:rPr>
                <w:rFonts w:cs="Calibri"/>
                <w:i/>
                <w:szCs w:val="18"/>
              </w:rPr>
            </w:pPr>
            <w:r w:rsidRPr="00DF443A">
              <w:rPr>
                <w:rFonts w:cs="Calibri"/>
                <w:i/>
                <w:color w:val="000000"/>
                <w:szCs w:val="18"/>
              </w:rPr>
              <w:t> </w:t>
            </w:r>
            <w:r w:rsidRPr="00DF443A">
              <w:rPr>
                <w:rFonts w:cs="Calibri"/>
                <w:i/>
                <w:color w:val="000000"/>
                <w:szCs w:val="18"/>
              </w:rPr>
              <w:t> </w:t>
            </w:r>
            <w:r w:rsidRPr="00DF443A">
              <w:rPr>
                <w:rFonts w:cs="Calibri"/>
                <w:i/>
                <w:color w:val="000000"/>
                <w:szCs w:val="18"/>
              </w:rPr>
              <w:t>… and …</w:t>
            </w:r>
          </w:p>
          <w:p w14:paraId="608C6196" w14:textId="77777777" w:rsidR="00D54598" w:rsidRPr="00DF443A" w:rsidRDefault="00D54598" w:rsidP="00014076">
            <w:pPr>
              <w:pStyle w:val="TableParagraph"/>
              <w:spacing w:after="0"/>
              <w:rPr>
                <w:rFonts w:cs="Calibri"/>
                <w:color w:val="000000"/>
                <w:szCs w:val="18"/>
              </w:rPr>
            </w:pPr>
            <w:r w:rsidRPr="00DF443A">
              <w:rPr>
                <w:rFonts w:cs="Calibri"/>
                <w:color w:val="000000"/>
                <w:szCs w:val="18"/>
              </w:rPr>
              <w:t>Instrument/</w:t>
            </w:r>
          </w:p>
          <w:p w14:paraId="0488A93D" w14:textId="77777777" w:rsidR="00D54598" w:rsidRPr="00DF443A" w:rsidRDefault="00D54598" w:rsidP="00014076">
            <w:pPr>
              <w:pStyle w:val="TableParagraph"/>
              <w:spacing w:after="0"/>
              <w:rPr>
                <w:rFonts w:cs="Calibri"/>
                <w:color w:val="000000"/>
                <w:szCs w:val="18"/>
              </w:rPr>
            </w:pPr>
            <w:r w:rsidRPr="00DF443A">
              <w:rPr>
                <w:rFonts w:cs="Calibri"/>
                <w:color w:val="000000"/>
                <w:szCs w:val="18"/>
              </w:rPr>
              <w:t>StreamGrp[2]/</w:t>
            </w:r>
          </w:p>
          <w:p w14:paraId="09D1324D" w14:textId="77777777" w:rsidR="00D54598" w:rsidRPr="00DF443A" w:rsidRDefault="00D54598" w:rsidP="00014076">
            <w:pPr>
              <w:pStyle w:val="TableParagraph"/>
              <w:spacing w:after="0"/>
              <w:rPr>
                <w:rFonts w:cs="Calibri"/>
                <w:szCs w:val="18"/>
              </w:rPr>
            </w:pPr>
            <w:r w:rsidRPr="00DF443A">
              <w:rPr>
                <w:rFonts w:cs="Calibri"/>
                <w:color w:val="000000"/>
                <w:szCs w:val="18"/>
              </w:rPr>
              <w:t> </w:t>
            </w:r>
            <w:r w:rsidRPr="00DF443A">
              <w:rPr>
                <w:rFonts w:cs="Calibri"/>
                <w:szCs w:val="18"/>
              </w:rPr>
              <w:t>StreamCurrency(40055)</w:t>
            </w:r>
          </w:p>
        </w:tc>
      </w:tr>
      <w:tr w:rsidR="00D54598" w:rsidRPr="00DF443A" w14:paraId="70C0D56C" w14:textId="77777777" w:rsidTr="00014076">
        <w:tc>
          <w:tcPr>
            <w:tcW w:w="2898" w:type="dxa"/>
            <w:vMerge/>
            <w:shd w:val="clear" w:color="auto" w:fill="auto"/>
          </w:tcPr>
          <w:p w14:paraId="7F896AF0" w14:textId="77777777" w:rsidR="00D54598" w:rsidRPr="001B2C5A" w:rsidRDefault="00D54598" w:rsidP="00014076">
            <w:pPr>
              <w:pStyle w:val="TableParagraph"/>
              <w:spacing w:after="0"/>
              <w:rPr>
                <w:rFonts w:cs="Calibri"/>
                <w:szCs w:val="18"/>
              </w:rPr>
            </w:pPr>
          </w:p>
        </w:tc>
        <w:tc>
          <w:tcPr>
            <w:tcW w:w="2637" w:type="dxa"/>
          </w:tcPr>
          <w:p w14:paraId="55D886CD" w14:textId="77777777" w:rsidR="00D54598" w:rsidRPr="00DF443A" w:rsidRDefault="00D54598" w:rsidP="00014076">
            <w:pPr>
              <w:pStyle w:val="TableList"/>
              <w:rPr>
                <w:rFonts w:cs="Calibri"/>
                <w:szCs w:val="18"/>
              </w:rPr>
            </w:pPr>
            <w:r w:rsidRPr="00DF443A">
              <w:rPr>
                <w:rFonts w:cs="Calibri"/>
                <w:color w:val="000000"/>
                <w:szCs w:val="18"/>
              </w:rPr>
              <w:t>Time to maturity bucket of the swap</w:t>
            </w:r>
          </w:p>
          <w:p w14:paraId="6EB84BFF"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0 - 1 mo</w:t>
            </w:r>
          </w:p>
          <w:p w14:paraId="2F487A90"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1 mo - 3 mo</w:t>
            </w:r>
          </w:p>
          <w:p w14:paraId="0A92A2C9"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3 mo - 6 mo</w:t>
            </w:r>
          </w:p>
          <w:p w14:paraId="367B9C89"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6 mo - 1 yr</w:t>
            </w:r>
          </w:p>
          <w:p w14:paraId="3F31115B"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1 yr - 2 yr</w:t>
            </w:r>
          </w:p>
          <w:p w14:paraId="5873A4E0"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2 yr - 3 yr</w:t>
            </w:r>
          </w:p>
          <w:p w14:paraId="678916E4"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 . .</w:t>
            </w:r>
          </w:p>
          <w:p w14:paraId="114009CA" w14:textId="77777777" w:rsidR="00D54598" w:rsidRPr="00DF443A" w:rsidRDefault="00D54598" w:rsidP="00014076">
            <w:pPr>
              <w:pStyle w:val="TableParagraph"/>
              <w:spacing w:after="0"/>
              <w:rPr>
                <w:rFonts w:cs="Calibri"/>
                <w:szCs w:val="18"/>
              </w:rPr>
            </w:pPr>
            <w:r w:rsidRPr="00DF443A">
              <w:rPr>
                <w:rFonts w:cs="Calibri"/>
                <w:szCs w:val="18"/>
              </w:rPr>
              <w:t> </w:t>
            </w:r>
            <w:r w:rsidRPr="00DF443A">
              <w:rPr>
                <w:rFonts w:cs="Calibri"/>
                <w:szCs w:val="18"/>
              </w:rPr>
              <w:t>(n-1) yr - n yr</w:t>
            </w:r>
          </w:p>
        </w:tc>
        <w:tc>
          <w:tcPr>
            <w:tcW w:w="4041" w:type="dxa"/>
            <w:shd w:val="clear" w:color="auto" w:fill="auto"/>
          </w:tcPr>
          <w:p w14:paraId="60C43F81" w14:textId="35C81121" w:rsidR="00D54598" w:rsidRPr="00DF443A" w:rsidRDefault="00D54598" w:rsidP="00014076">
            <w:pPr>
              <w:pStyle w:val="TableList"/>
              <w:rPr>
                <w:rFonts w:cs="Calibri"/>
                <w:i/>
                <w:szCs w:val="18"/>
              </w:rPr>
            </w:pPr>
            <w:r w:rsidRPr="00DF443A">
              <w:rPr>
                <w:rFonts w:cs="Calibri"/>
                <w:i/>
                <w:szCs w:val="18"/>
              </w:rPr>
              <w:t>Difference between trade date and</w:t>
            </w:r>
            <w:r w:rsidR="00803EF0">
              <w:rPr>
                <w:rFonts w:cs="Calibri"/>
                <w:i/>
                <w:szCs w:val="18"/>
              </w:rPr>
              <w:t xml:space="preserve"> termination date:</w:t>
            </w:r>
          </w:p>
          <w:p w14:paraId="63C52FBF" w14:textId="77777777" w:rsidR="00D54598" w:rsidRPr="00DF443A" w:rsidRDefault="00D54598" w:rsidP="00014076">
            <w:pPr>
              <w:pStyle w:val="TableParagraph"/>
              <w:spacing w:after="0"/>
              <w:rPr>
                <w:rFonts w:cs="Calibri"/>
                <w:color w:val="000000"/>
                <w:szCs w:val="18"/>
              </w:rPr>
            </w:pPr>
            <w:r w:rsidRPr="00DF443A">
              <w:rPr>
                <w:rFonts w:cs="Calibri"/>
                <w:color w:val="000000"/>
                <w:szCs w:val="18"/>
              </w:rPr>
              <w:t>Instrument/StreamGrp[1]/</w:t>
            </w:r>
          </w:p>
          <w:p w14:paraId="1EC5A435" w14:textId="77777777" w:rsidR="00D54598" w:rsidRPr="00DF443A" w:rsidRDefault="00D54598" w:rsidP="00014076">
            <w:pPr>
              <w:pStyle w:val="TableParagraph"/>
              <w:spacing w:after="0"/>
              <w:rPr>
                <w:rFonts w:cs="Calibri"/>
                <w:szCs w:val="18"/>
              </w:rPr>
            </w:pPr>
            <w:r w:rsidRPr="00DF443A">
              <w:rPr>
                <w:rFonts w:cs="Calibri"/>
                <w:szCs w:val="18"/>
              </w:rPr>
              <w:t>StreamTerminationDate/</w:t>
            </w:r>
          </w:p>
          <w:p w14:paraId="1F39355C" w14:textId="77777777" w:rsidR="00D54598" w:rsidRPr="00DF443A" w:rsidRDefault="00D54598" w:rsidP="00014076">
            <w:pPr>
              <w:pStyle w:val="TableParagraph"/>
              <w:spacing w:after="0"/>
              <w:rPr>
                <w:rFonts w:cs="Calibri"/>
                <w:szCs w:val="18"/>
              </w:rPr>
            </w:pPr>
            <w:r w:rsidRPr="00DF443A">
              <w:rPr>
                <w:rFonts w:cs="Calibri"/>
                <w:color w:val="000000"/>
                <w:szCs w:val="18"/>
              </w:rPr>
              <w:t> </w:t>
            </w:r>
            <w:r>
              <w:rPr>
                <w:rFonts w:cs="Calibri"/>
                <w:szCs w:val="18"/>
              </w:rPr>
              <w:t>StreamTerminationDateUnadjusted(40065)</w:t>
            </w:r>
          </w:p>
        </w:tc>
      </w:tr>
      <w:tr w:rsidR="00D54598" w:rsidRPr="00DF443A" w14:paraId="3227ABE2" w14:textId="77777777" w:rsidTr="00014076">
        <w:tc>
          <w:tcPr>
            <w:tcW w:w="2898" w:type="dxa"/>
            <w:vMerge w:val="restart"/>
            <w:shd w:val="clear" w:color="auto" w:fill="auto"/>
          </w:tcPr>
          <w:p w14:paraId="30C8899F" w14:textId="77777777" w:rsidR="00D54598" w:rsidRPr="001B2C5A" w:rsidRDefault="00D54598" w:rsidP="00014076">
            <w:pPr>
              <w:rPr>
                <w:rFonts w:cs="Calibri"/>
                <w:b/>
                <w:color w:val="000000"/>
                <w:sz w:val="18"/>
                <w:szCs w:val="18"/>
              </w:rPr>
            </w:pPr>
            <w:r w:rsidRPr="001B2C5A">
              <w:rPr>
                <w:rFonts w:cs="Calibri"/>
                <w:b/>
                <w:color w:val="000000"/>
                <w:sz w:val="18"/>
                <w:szCs w:val="18"/>
              </w:rPr>
              <w:t>Fixed-to-Fixed 'multi currency swaps' or ‘cross-currency swaps’ and futures/forwards on Fixed-to-Fixed 'multi currency swaps' or ‘cross-currency swaps'</w:t>
            </w:r>
          </w:p>
          <w:p w14:paraId="18545621" w14:textId="77777777" w:rsidR="00D54598" w:rsidRPr="001B2C5A" w:rsidRDefault="00D54598" w:rsidP="00014076">
            <w:pPr>
              <w:rPr>
                <w:rFonts w:cs="Calibri"/>
                <w:color w:val="000000"/>
                <w:sz w:val="18"/>
                <w:szCs w:val="18"/>
              </w:rPr>
            </w:pPr>
          </w:p>
          <w:p w14:paraId="767900C2" w14:textId="77777777" w:rsidR="00D54598" w:rsidRPr="001B2C5A" w:rsidRDefault="00D54598" w:rsidP="00014076">
            <w:pPr>
              <w:pStyle w:val="TableParagraph"/>
              <w:spacing w:after="0"/>
              <w:rPr>
                <w:rFonts w:cs="Calibri"/>
                <w:szCs w:val="18"/>
              </w:rPr>
            </w:pPr>
            <w:r w:rsidRPr="001B2C5A">
              <w:rPr>
                <w:rFonts w:cs="Calibri"/>
                <w:szCs w:val="18"/>
              </w:rPr>
              <w:t>Instrument/</w:t>
            </w:r>
          </w:p>
          <w:p w14:paraId="1B1F0B57" w14:textId="77777777" w:rsidR="00D54598" w:rsidRPr="001B2C5A" w:rsidRDefault="00D54598" w:rsidP="00014076">
            <w:pPr>
              <w:pStyle w:val="TableParagraph"/>
              <w:spacing w:after="0"/>
              <w:rPr>
                <w:rFonts w:cs="Calibri"/>
                <w:szCs w:val="18"/>
              </w:rPr>
            </w:pPr>
            <w:r w:rsidRPr="001B2C5A">
              <w:rPr>
                <w:rFonts w:cs="Calibri"/>
                <w:szCs w:val="18"/>
              </w:rPr>
              <w:t> </w:t>
            </w:r>
            <w:r w:rsidRPr="001B2C5A">
              <w:rPr>
                <w:rFonts w:cs="Calibri"/>
                <w:szCs w:val="18"/>
              </w:rPr>
              <w:t>SecurityType(167)</w:t>
            </w:r>
          </w:p>
          <w:p w14:paraId="1102BBA3" w14:textId="77777777" w:rsidR="00D54598" w:rsidRPr="001B2C5A" w:rsidRDefault="00D54598" w:rsidP="00014076">
            <w:pPr>
              <w:pStyle w:val="TableParagraph"/>
              <w:spacing w:after="0"/>
              <w:rPr>
                <w:rFonts w:cs="Calibri"/>
                <w:szCs w:val="18"/>
              </w:rPr>
            </w:pPr>
            <w:r w:rsidRPr="001B2C5A">
              <w:rPr>
                <w:rFonts w:cs="Calibri"/>
                <w:szCs w:val="18"/>
              </w:rPr>
              <w:t> </w:t>
            </w:r>
            <w:r w:rsidRPr="001B2C5A">
              <w:rPr>
                <w:rFonts w:cs="Calibri"/>
                <w:szCs w:val="18"/>
              </w:rPr>
              <w:t> </w:t>
            </w:r>
            <w:r w:rsidRPr="001B2C5A">
              <w:rPr>
                <w:rFonts w:cs="Calibri"/>
                <w:szCs w:val="18"/>
              </w:rPr>
              <w:t>IRS = Interest Rate Swap</w:t>
            </w:r>
          </w:p>
          <w:p w14:paraId="30E50414" w14:textId="77777777" w:rsidR="00D54598" w:rsidRPr="001B2C5A" w:rsidRDefault="00D54598" w:rsidP="00014076">
            <w:pPr>
              <w:rPr>
                <w:rFonts w:cs="Calibri"/>
                <w:sz w:val="18"/>
                <w:szCs w:val="18"/>
              </w:rPr>
            </w:pPr>
            <w:r w:rsidRPr="001B2C5A">
              <w:rPr>
                <w:rFonts w:cs="Calibri"/>
                <w:sz w:val="18"/>
                <w:szCs w:val="18"/>
              </w:rPr>
              <w:lastRenderedPageBreak/>
              <w:t> </w:t>
            </w:r>
            <w:r w:rsidRPr="001B2C5A">
              <w:rPr>
                <w:rFonts w:cs="Calibri"/>
                <w:sz w:val="18"/>
                <w:szCs w:val="18"/>
              </w:rPr>
              <w:t>AssetClass(1938)=1 (Interest rate)</w:t>
            </w:r>
          </w:p>
          <w:p w14:paraId="5CDA3F04" w14:textId="77777777" w:rsidR="00D54598" w:rsidRDefault="00D54598" w:rsidP="00014076">
            <w:pPr>
              <w:rPr>
                <w:rFonts w:cs="Calibri"/>
                <w:sz w:val="18"/>
                <w:szCs w:val="18"/>
              </w:rPr>
            </w:pPr>
            <w:r w:rsidRPr="001B2C5A">
              <w:rPr>
                <w:rFonts w:cs="Calibri"/>
                <w:sz w:val="18"/>
                <w:szCs w:val="18"/>
              </w:rPr>
              <w:t> </w:t>
            </w:r>
            <w:r w:rsidRPr="001B2C5A">
              <w:rPr>
                <w:rFonts w:cs="Calibri"/>
                <w:sz w:val="18"/>
                <w:szCs w:val="18"/>
              </w:rPr>
              <w:t>Asset</w:t>
            </w:r>
            <w:r>
              <w:rPr>
                <w:rFonts w:cs="Calibri"/>
                <w:sz w:val="18"/>
                <w:szCs w:val="18"/>
              </w:rPr>
              <w:t>Sub</w:t>
            </w:r>
            <w:r w:rsidRPr="001B2C5A">
              <w:rPr>
                <w:rFonts w:cs="Calibri"/>
                <w:sz w:val="18"/>
                <w:szCs w:val="18"/>
              </w:rPr>
              <w:t>Class(193</w:t>
            </w:r>
            <w:r>
              <w:rPr>
                <w:rFonts w:cs="Calibri"/>
                <w:sz w:val="18"/>
                <w:szCs w:val="18"/>
              </w:rPr>
              <w:t>9</w:t>
            </w:r>
            <w:r w:rsidRPr="001B2C5A">
              <w:rPr>
                <w:rFonts w:cs="Calibri"/>
                <w:sz w:val="18"/>
                <w:szCs w:val="18"/>
              </w:rPr>
              <w:t>)=</w:t>
            </w:r>
          </w:p>
          <w:p w14:paraId="3BB06ECB" w14:textId="77777777" w:rsidR="00D54598" w:rsidRDefault="00D54598" w:rsidP="00014076">
            <w:pPr>
              <w:rPr>
                <w:rFonts w:cs="Calibri"/>
                <w:sz w:val="18"/>
                <w:szCs w:val="18"/>
              </w:rPr>
            </w:pPr>
            <w:r w:rsidRPr="001B2C5A">
              <w:rPr>
                <w:rFonts w:cs="Calibri"/>
                <w:sz w:val="18"/>
                <w:szCs w:val="18"/>
              </w:rPr>
              <w:t> </w:t>
            </w:r>
            <w:r w:rsidRPr="001B2C5A">
              <w:rPr>
                <w:rFonts w:cs="Calibri"/>
                <w:sz w:val="18"/>
                <w:szCs w:val="18"/>
              </w:rPr>
              <w:t> </w:t>
            </w:r>
            <w:r>
              <w:rPr>
                <w:rFonts w:cs="Calibri"/>
                <w:sz w:val="18"/>
                <w:szCs w:val="18"/>
              </w:rPr>
              <w:t>2 (Cross currency)</w:t>
            </w:r>
          </w:p>
          <w:p w14:paraId="7A9742A0" w14:textId="77777777" w:rsidR="00D54598" w:rsidRDefault="00D54598" w:rsidP="00014076">
            <w:pPr>
              <w:rPr>
                <w:rFonts w:cs="Calibri"/>
                <w:sz w:val="18"/>
                <w:szCs w:val="18"/>
              </w:rPr>
            </w:pPr>
            <w:r w:rsidRPr="001B2C5A">
              <w:rPr>
                <w:rFonts w:cs="Calibri"/>
                <w:sz w:val="18"/>
                <w:szCs w:val="18"/>
              </w:rPr>
              <w:t> </w:t>
            </w:r>
            <w:r w:rsidRPr="001B2C5A">
              <w:rPr>
                <w:rFonts w:cs="Calibri"/>
                <w:sz w:val="18"/>
                <w:szCs w:val="18"/>
              </w:rPr>
              <w:t>Asset</w:t>
            </w:r>
            <w:r>
              <w:rPr>
                <w:rFonts w:cs="Calibri"/>
                <w:sz w:val="18"/>
                <w:szCs w:val="18"/>
              </w:rPr>
              <w:t>Type(1940)=</w:t>
            </w:r>
          </w:p>
          <w:p w14:paraId="17E3EF03" w14:textId="77777777" w:rsidR="00D54598" w:rsidRPr="001B2C5A" w:rsidRDefault="00D54598" w:rsidP="00014076">
            <w:pPr>
              <w:rPr>
                <w:rFonts w:cs="Calibri"/>
                <w:color w:val="000000"/>
                <w:sz w:val="18"/>
                <w:szCs w:val="18"/>
              </w:rPr>
            </w:pPr>
            <w:r w:rsidRPr="001B2C5A">
              <w:rPr>
                <w:rFonts w:cs="Calibri"/>
                <w:sz w:val="18"/>
                <w:szCs w:val="18"/>
              </w:rPr>
              <w:t> </w:t>
            </w:r>
            <w:r w:rsidRPr="001B2C5A">
              <w:rPr>
                <w:rFonts w:cs="Calibri"/>
                <w:sz w:val="18"/>
                <w:szCs w:val="18"/>
              </w:rPr>
              <w:t> </w:t>
            </w:r>
            <w:r>
              <w:rPr>
                <w:rFonts w:cs="Calibri"/>
                <w:sz w:val="18"/>
                <w:szCs w:val="18"/>
              </w:rPr>
              <w:t>XXMC = Fixed to Fixed Multi-Currency</w:t>
            </w:r>
          </w:p>
        </w:tc>
        <w:tc>
          <w:tcPr>
            <w:tcW w:w="2637" w:type="dxa"/>
          </w:tcPr>
          <w:p w14:paraId="1E54F55F" w14:textId="77777777" w:rsidR="00D54598" w:rsidRPr="00DF443A" w:rsidRDefault="00D54598" w:rsidP="00014076">
            <w:pPr>
              <w:pStyle w:val="TableParagraph"/>
              <w:spacing w:after="0"/>
              <w:rPr>
                <w:rFonts w:cs="Calibri"/>
                <w:szCs w:val="18"/>
              </w:rPr>
            </w:pPr>
            <w:r w:rsidRPr="00DF443A">
              <w:rPr>
                <w:rFonts w:cs="Calibri"/>
                <w:color w:val="000000"/>
                <w:szCs w:val="18"/>
              </w:rPr>
              <w:lastRenderedPageBreak/>
              <w:t>Notional currency pair defined as combination of the two currencies in which the two legs of the swap are denominated</w:t>
            </w:r>
          </w:p>
        </w:tc>
        <w:tc>
          <w:tcPr>
            <w:tcW w:w="4041" w:type="dxa"/>
            <w:shd w:val="clear" w:color="auto" w:fill="auto"/>
          </w:tcPr>
          <w:p w14:paraId="3C560897" w14:textId="77777777" w:rsidR="00D54598" w:rsidRPr="00DF443A" w:rsidRDefault="00D54598" w:rsidP="00014076">
            <w:pPr>
              <w:pStyle w:val="TableParagraph"/>
              <w:spacing w:after="0"/>
              <w:rPr>
                <w:rFonts w:cs="Calibri"/>
                <w:color w:val="000000"/>
                <w:szCs w:val="18"/>
              </w:rPr>
            </w:pPr>
            <w:r w:rsidRPr="00DF443A">
              <w:rPr>
                <w:rFonts w:cs="Calibri"/>
                <w:color w:val="000000"/>
                <w:szCs w:val="18"/>
              </w:rPr>
              <w:t>Instrument/</w:t>
            </w:r>
          </w:p>
          <w:p w14:paraId="4B9462D8" w14:textId="77777777" w:rsidR="00D54598" w:rsidRPr="00DF443A" w:rsidRDefault="00D54598" w:rsidP="00014076">
            <w:pPr>
              <w:pStyle w:val="TableParagraph"/>
              <w:spacing w:after="0"/>
              <w:rPr>
                <w:rFonts w:cs="Calibri"/>
                <w:color w:val="000000"/>
                <w:szCs w:val="18"/>
              </w:rPr>
            </w:pPr>
            <w:r w:rsidRPr="00DF443A">
              <w:rPr>
                <w:rFonts w:cs="Calibri"/>
                <w:color w:val="000000"/>
                <w:szCs w:val="18"/>
              </w:rPr>
              <w:t>StreamGrp[1]/</w:t>
            </w:r>
          </w:p>
          <w:p w14:paraId="16A0D815" w14:textId="77777777" w:rsidR="00D54598" w:rsidRPr="00DF443A" w:rsidRDefault="00D54598" w:rsidP="00014076">
            <w:pPr>
              <w:pStyle w:val="TableParagraph"/>
              <w:spacing w:after="0"/>
              <w:rPr>
                <w:rFonts w:cs="Calibri"/>
                <w:szCs w:val="18"/>
              </w:rPr>
            </w:pPr>
            <w:r w:rsidRPr="00DF443A">
              <w:rPr>
                <w:rFonts w:cs="Calibri"/>
                <w:color w:val="000000"/>
                <w:szCs w:val="18"/>
              </w:rPr>
              <w:t> </w:t>
            </w:r>
            <w:r w:rsidRPr="00DF443A">
              <w:rPr>
                <w:rFonts w:cs="Calibri"/>
                <w:szCs w:val="18"/>
              </w:rPr>
              <w:t>StreamCurrency(40055)</w:t>
            </w:r>
          </w:p>
          <w:p w14:paraId="338E486A" w14:textId="77777777" w:rsidR="00D54598" w:rsidRPr="00DF443A" w:rsidRDefault="00D54598" w:rsidP="00014076">
            <w:pPr>
              <w:pStyle w:val="TableParagraph"/>
              <w:spacing w:after="0"/>
              <w:rPr>
                <w:rFonts w:cs="Calibri"/>
                <w:i/>
                <w:szCs w:val="18"/>
              </w:rPr>
            </w:pPr>
            <w:r w:rsidRPr="00DF443A">
              <w:rPr>
                <w:rFonts w:cs="Calibri"/>
                <w:i/>
                <w:color w:val="000000"/>
                <w:szCs w:val="18"/>
              </w:rPr>
              <w:t> </w:t>
            </w:r>
            <w:r w:rsidRPr="00DF443A">
              <w:rPr>
                <w:rFonts w:cs="Calibri"/>
                <w:i/>
                <w:color w:val="000000"/>
                <w:szCs w:val="18"/>
              </w:rPr>
              <w:t> </w:t>
            </w:r>
            <w:r w:rsidRPr="00DF443A">
              <w:rPr>
                <w:rFonts w:cs="Calibri"/>
                <w:i/>
                <w:color w:val="000000"/>
                <w:szCs w:val="18"/>
              </w:rPr>
              <w:t>… and …</w:t>
            </w:r>
          </w:p>
          <w:p w14:paraId="747CD97B" w14:textId="77777777" w:rsidR="00D54598" w:rsidRPr="00DF443A" w:rsidRDefault="00D54598" w:rsidP="00014076">
            <w:pPr>
              <w:pStyle w:val="TableParagraph"/>
              <w:spacing w:after="0"/>
              <w:rPr>
                <w:rFonts w:cs="Calibri"/>
                <w:color w:val="000000"/>
                <w:szCs w:val="18"/>
              </w:rPr>
            </w:pPr>
            <w:r w:rsidRPr="00DF443A">
              <w:rPr>
                <w:rFonts w:cs="Calibri"/>
                <w:color w:val="000000"/>
                <w:szCs w:val="18"/>
              </w:rPr>
              <w:t>Instrument/</w:t>
            </w:r>
          </w:p>
          <w:p w14:paraId="74B02EC1" w14:textId="77777777" w:rsidR="00D54598" w:rsidRPr="00DF443A" w:rsidRDefault="00D54598" w:rsidP="00014076">
            <w:pPr>
              <w:pStyle w:val="TableParagraph"/>
              <w:spacing w:after="0"/>
              <w:rPr>
                <w:rFonts w:cs="Calibri"/>
                <w:color w:val="000000"/>
                <w:szCs w:val="18"/>
              </w:rPr>
            </w:pPr>
            <w:r w:rsidRPr="00DF443A">
              <w:rPr>
                <w:rFonts w:cs="Calibri"/>
                <w:color w:val="000000"/>
                <w:szCs w:val="18"/>
              </w:rPr>
              <w:t>StreamGrp[2]/</w:t>
            </w:r>
          </w:p>
          <w:p w14:paraId="25FE91AF" w14:textId="77777777" w:rsidR="00D54598" w:rsidRPr="00DF443A" w:rsidRDefault="00D54598" w:rsidP="00014076">
            <w:pPr>
              <w:pStyle w:val="TableParagraph"/>
              <w:spacing w:after="0"/>
              <w:rPr>
                <w:rFonts w:cs="Calibri"/>
                <w:szCs w:val="18"/>
              </w:rPr>
            </w:pPr>
            <w:r w:rsidRPr="00DF443A">
              <w:rPr>
                <w:rFonts w:cs="Calibri"/>
                <w:color w:val="000000"/>
                <w:szCs w:val="18"/>
              </w:rPr>
              <w:t> </w:t>
            </w:r>
            <w:r w:rsidRPr="00DF443A">
              <w:rPr>
                <w:rFonts w:cs="Calibri"/>
                <w:szCs w:val="18"/>
              </w:rPr>
              <w:t>StreamCurrency(40055)</w:t>
            </w:r>
          </w:p>
        </w:tc>
      </w:tr>
      <w:tr w:rsidR="00D54598" w:rsidRPr="00DF443A" w14:paraId="62C86053" w14:textId="77777777" w:rsidTr="00014076">
        <w:tc>
          <w:tcPr>
            <w:tcW w:w="2898" w:type="dxa"/>
            <w:vMerge/>
            <w:shd w:val="clear" w:color="auto" w:fill="auto"/>
          </w:tcPr>
          <w:p w14:paraId="36F9D79E" w14:textId="77777777" w:rsidR="00D54598" w:rsidRPr="001B2C5A" w:rsidRDefault="00D54598" w:rsidP="00014076">
            <w:pPr>
              <w:pStyle w:val="TableParagraph"/>
              <w:spacing w:after="0"/>
              <w:rPr>
                <w:rFonts w:cs="Calibri"/>
                <w:szCs w:val="18"/>
              </w:rPr>
            </w:pPr>
          </w:p>
        </w:tc>
        <w:tc>
          <w:tcPr>
            <w:tcW w:w="2637" w:type="dxa"/>
          </w:tcPr>
          <w:p w14:paraId="29D18C0F" w14:textId="77777777" w:rsidR="00D54598" w:rsidRPr="00DF443A" w:rsidRDefault="00D54598" w:rsidP="00014076">
            <w:pPr>
              <w:pStyle w:val="TableList"/>
              <w:rPr>
                <w:rFonts w:cs="Calibri"/>
                <w:szCs w:val="18"/>
              </w:rPr>
            </w:pPr>
            <w:r w:rsidRPr="00DF443A">
              <w:rPr>
                <w:rFonts w:cs="Calibri"/>
                <w:color w:val="000000"/>
                <w:szCs w:val="18"/>
              </w:rPr>
              <w:t>Time to maturity bucket of the swap</w:t>
            </w:r>
          </w:p>
          <w:p w14:paraId="66F6F61C" w14:textId="77777777" w:rsidR="00D54598" w:rsidRPr="00DF443A" w:rsidRDefault="00D54598" w:rsidP="00014076">
            <w:pPr>
              <w:pStyle w:val="TableList"/>
              <w:rPr>
                <w:rFonts w:cs="Calibri"/>
                <w:szCs w:val="18"/>
              </w:rPr>
            </w:pPr>
            <w:r w:rsidRPr="00DF443A">
              <w:rPr>
                <w:rFonts w:cs="Calibri"/>
                <w:szCs w:val="18"/>
              </w:rPr>
              <w:lastRenderedPageBreak/>
              <w:t> </w:t>
            </w:r>
            <w:r w:rsidRPr="00DF443A">
              <w:rPr>
                <w:rFonts w:cs="Calibri"/>
                <w:szCs w:val="18"/>
              </w:rPr>
              <w:t>0 - 1 mo</w:t>
            </w:r>
          </w:p>
          <w:p w14:paraId="2B4C8822"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1 mo - 3 mo</w:t>
            </w:r>
          </w:p>
          <w:p w14:paraId="320F52C6"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3 mo - 6 mo</w:t>
            </w:r>
          </w:p>
          <w:p w14:paraId="10E74847"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6 mo - 1 yr</w:t>
            </w:r>
          </w:p>
          <w:p w14:paraId="13CC972D"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1 yr - 2 yr</w:t>
            </w:r>
          </w:p>
          <w:p w14:paraId="2AD0427C"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2 yr - 3 yr</w:t>
            </w:r>
          </w:p>
          <w:p w14:paraId="12935E2D"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 . .</w:t>
            </w:r>
          </w:p>
          <w:p w14:paraId="3A9090A2" w14:textId="77777777" w:rsidR="00D54598" w:rsidRPr="00DF443A" w:rsidRDefault="00D54598" w:rsidP="00014076">
            <w:pPr>
              <w:pStyle w:val="TableParagraph"/>
              <w:spacing w:after="0"/>
              <w:rPr>
                <w:rFonts w:cs="Calibri"/>
                <w:szCs w:val="18"/>
              </w:rPr>
            </w:pPr>
            <w:r w:rsidRPr="00DF443A">
              <w:rPr>
                <w:rFonts w:cs="Calibri"/>
                <w:szCs w:val="18"/>
              </w:rPr>
              <w:t> </w:t>
            </w:r>
            <w:r w:rsidRPr="00DF443A">
              <w:rPr>
                <w:rFonts w:cs="Calibri"/>
                <w:szCs w:val="18"/>
              </w:rPr>
              <w:t>(n-1) yr - n yr</w:t>
            </w:r>
          </w:p>
        </w:tc>
        <w:tc>
          <w:tcPr>
            <w:tcW w:w="4041" w:type="dxa"/>
            <w:shd w:val="clear" w:color="auto" w:fill="auto"/>
          </w:tcPr>
          <w:p w14:paraId="570957BD" w14:textId="5913109C" w:rsidR="00D54598" w:rsidRPr="00DF443A" w:rsidRDefault="00D54598" w:rsidP="00014076">
            <w:pPr>
              <w:pStyle w:val="TableList"/>
              <w:rPr>
                <w:rFonts w:cs="Calibri"/>
                <w:i/>
                <w:szCs w:val="18"/>
              </w:rPr>
            </w:pPr>
            <w:r w:rsidRPr="00DF443A">
              <w:rPr>
                <w:rFonts w:cs="Calibri"/>
                <w:i/>
                <w:szCs w:val="18"/>
              </w:rPr>
              <w:lastRenderedPageBreak/>
              <w:t>Difference between trade date and</w:t>
            </w:r>
            <w:r w:rsidR="00803EF0">
              <w:rPr>
                <w:rFonts w:cs="Calibri"/>
                <w:i/>
                <w:szCs w:val="18"/>
              </w:rPr>
              <w:t xml:space="preserve"> termination date:</w:t>
            </w:r>
          </w:p>
          <w:p w14:paraId="1C77D30A" w14:textId="77777777" w:rsidR="00D54598" w:rsidRPr="00DF443A" w:rsidRDefault="00D54598" w:rsidP="00014076">
            <w:pPr>
              <w:pStyle w:val="TableParagraph"/>
              <w:spacing w:after="0"/>
              <w:rPr>
                <w:rFonts w:cs="Calibri"/>
                <w:color w:val="000000"/>
                <w:szCs w:val="18"/>
              </w:rPr>
            </w:pPr>
            <w:r w:rsidRPr="00DF443A">
              <w:rPr>
                <w:rFonts w:cs="Calibri"/>
                <w:color w:val="000000"/>
                <w:szCs w:val="18"/>
              </w:rPr>
              <w:lastRenderedPageBreak/>
              <w:t>Instrument/StreamGrp[1]/</w:t>
            </w:r>
          </w:p>
          <w:p w14:paraId="3BE7F742" w14:textId="77777777" w:rsidR="00D54598" w:rsidRPr="00DF443A" w:rsidRDefault="00D54598" w:rsidP="00014076">
            <w:pPr>
              <w:pStyle w:val="TableParagraph"/>
              <w:spacing w:after="0"/>
              <w:rPr>
                <w:rFonts w:cs="Calibri"/>
                <w:szCs w:val="18"/>
              </w:rPr>
            </w:pPr>
            <w:r w:rsidRPr="00DF443A">
              <w:rPr>
                <w:rFonts w:cs="Calibri"/>
                <w:szCs w:val="18"/>
              </w:rPr>
              <w:t>StreamTerminationDate/</w:t>
            </w:r>
          </w:p>
          <w:p w14:paraId="4D056389" w14:textId="77777777" w:rsidR="00D54598" w:rsidRPr="00DF443A" w:rsidRDefault="00D54598" w:rsidP="00014076">
            <w:pPr>
              <w:pStyle w:val="TableParagraph"/>
              <w:spacing w:after="0"/>
              <w:rPr>
                <w:rFonts w:cs="Calibri"/>
                <w:szCs w:val="18"/>
              </w:rPr>
            </w:pPr>
            <w:r w:rsidRPr="00DF443A">
              <w:rPr>
                <w:rFonts w:cs="Calibri"/>
                <w:color w:val="000000"/>
                <w:szCs w:val="18"/>
              </w:rPr>
              <w:t> </w:t>
            </w:r>
            <w:r>
              <w:rPr>
                <w:rFonts w:cs="Calibri"/>
                <w:szCs w:val="18"/>
              </w:rPr>
              <w:t>StreamTerminationDateUnadjusted(40065)</w:t>
            </w:r>
          </w:p>
        </w:tc>
      </w:tr>
      <w:tr w:rsidR="00D54598" w:rsidRPr="00DF443A" w14:paraId="4C914490" w14:textId="77777777" w:rsidTr="00014076">
        <w:tc>
          <w:tcPr>
            <w:tcW w:w="2898" w:type="dxa"/>
            <w:vMerge w:val="restart"/>
            <w:shd w:val="clear" w:color="auto" w:fill="auto"/>
          </w:tcPr>
          <w:p w14:paraId="3C243D06" w14:textId="77777777" w:rsidR="00D54598" w:rsidRPr="001B2C5A" w:rsidRDefault="00D54598" w:rsidP="00014076">
            <w:pPr>
              <w:rPr>
                <w:rFonts w:cs="Calibri"/>
                <w:b/>
                <w:color w:val="000000"/>
                <w:sz w:val="18"/>
                <w:szCs w:val="18"/>
              </w:rPr>
            </w:pPr>
            <w:r w:rsidRPr="001B2C5A">
              <w:rPr>
                <w:rFonts w:cs="Calibri"/>
                <w:b/>
                <w:color w:val="000000"/>
                <w:sz w:val="18"/>
                <w:szCs w:val="18"/>
              </w:rPr>
              <w:lastRenderedPageBreak/>
              <w:t>Overnight Index Swap (OIS) 'multi currency swaps' or ‘cross-currency swaps’ and futures/forwards on Overnight Index Swap (OIS) 'multi currency swaps' or ‘cross-currency swap'</w:t>
            </w:r>
          </w:p>
          <w:p w14:paraId="5545E618" w14:textId="77777777" w:rsidR="00D54598" w:rsidRPr="001B2C5A" w:rsidRDefault="00D54598" w:rsidP="00014076">
            <w:pPr>
              <w:rPr>
                <w:rFonts w:cs="Calibri"/>
                <w:color w:val="000000"/>
                <w:sz w:val="18"/>
                <w:szCs w:val="18"/>
              </w:rPr>
            </w:pPr>
          </w:p>
          <w:p w14:paraId="75991B87" w14:textId="77777777" w:rsidR="00D54598" w:rsidRPr="001B2C5A" w:rsidRDefault="00D54598" w:rsidP="00014076">
            <w:pPr>
              <w:pStyle w:val="TableParagraph"/>
              <w:spacing w:after="0"/>
              <w:rPr>
                <w:rFonts w:cs="Calibri"/>
                <w:szCs w:val="18"/>
              </w:rPr>
            </w:pPr>
            <w:r w:rsidRPr="001B2C5A">
              <w:rPr>
                <w:rFonts w:cs="Calibri"/>
                <w:szCs w:val="18"/>
              </w:rPr>
              <w:t>Instrument/</w:t>
            </w:r>
          </w:p>
          <w:p w14:paraId="0DC21111" w14:textId="77777777" w:rsidR="00D54598" w:rsidRPr="001B2C5A" w:rsidRDefault="00D54598" w:rsidP="00014076">
            <w:pPr>
              <w:pStyle w:val="TableParagraph"/>
              <w:spacing w:after="0"/>
              <w:rPr>
                <w:rFonts w:cs="Calibri"/>
                <w:szCs w:val="18"/>
              </w:rPr>
            </w:pPr>
            <w:r w:rsidRPr="001B2C5A">
              <w:rPr>
                <w:rFonts w:cs="Calibri"/>
                <w:szCs w:val="18"/>
              </w:rPr>
              <w:t> </w:t>
            </w:r>
            <w:r w:rsidRPr="001B2C5A">
              <w:rPr>
                <w:rFonts w:cs="Calibri"/>
                <w:szCs w:val="18"/>
              </w:rPr>
              <w:t>SecurityType(167)</w:t>
            </w:r>
          </w:p>
          <w:p w14:paraId="691578F0" w14:textId="77777777" w:rsidR="00D54598" w:rsidRPr="001B2C5A" w:rsidRDefault="00D54598" w:rsidP="00014076">
            <w:pPr>
              <w:pStyle w:val="TableParagraph"/>
              <w:spacing w:after="0"/>
              <w:rPr>
                <w:rFonts w:cs="Calibri"/>
                <w:szCs w:val="18"/>
              </w:rPr>
            </w:pPr>
            <w:r w:rsidRPr="001B2C5A">
              <w:rPr>
                <w:rFonts w:cs="Calibri"/>
                <w:szCs w:val="18"/>
              </w:rPr>
              <w:t> </w:t>
            </w:r>
            <w:r w:rsidRPr="001B2C5A">
              <w:rPr>
                <w:rFonts w:cs="Calibri"/>
                <w:szCs w:val="18"/>
              </w:rPr>
              <w:t> </w:t>
            </w:r>
            <w:r w:rsidRPr="001B2C5A">
              <w:rPr>
                <w:rFonts w:cs="Calibri"/>
                <w:szCs w:val="18"/>
              </w:rPr>
              <w:t>IRS = Interest Rate Swap</w:t>
            </w:r>
          </w:p>
          <w:p w14:paraId="77CD7F21" w14:textId="77777777" w:rsidR="00D54598" w:rsidRPr="001B2C5A" w:rsidRDefault="00D54598" w:rsidP="00014076">
            <w:pPr>
              <w:rPr>
                <w:rFonts w:cs="Calibri"/>
                <w:sz w:val="18"/>
                <w:szCs w:val="18"/>
              </w:rPr>
            </w:pPr>
            <w:r w:rsidRPr="001B2C5A">
              <w:rPr>
                <w:rFonts w:cs="Calibri"/>
                <w:sz w:val="18"/>
                <w:szCs w:val="18"/>
              </w:rPr>
              <w:t> </w:t>
            </w:r>
            <w:r w:rsidRPr="001B2C5A">
              <w:rPr>
                <w:rFonts w:cs="Calibri"/>
                <w:sz w:val="18"/>
                <w:szCs w:val="18"/>
              </w:rPr>
              <w:t>AssetClass(1938)=1 (Interest rate)</w:t>
            </w:r>
          </w:p>
          <w:p w14:paraId="2192FD11" w14:textId="77777777" w:rsidR="00D54598" w:rsidRDefault="00D54598" w:rsidP="00014076">
            <w:pPr>
              <w:rPr>
                <w:rFonts w:cs="Calibri"/>
                <w:sz w:val="18"/>
                <w:szCs w:val="18"/>
              </w:rPr>
            </w:pPr>
            <w:r w:rsidRPr="001B2C5A">
              <w:rPr>
                <w:rFonts w:cs="Calibri"/>
                <w:sz w:val="18"/>
                <w:szCs w:val="18"/>
              </w:rPr>
              <w:t> </w:t>
            </w:r>
            <w:r w:rsidRPr="001B2C5A">
              <w:rPr>
                <w:rFonts w:cs="Calibri"/>
                <w:sz w:val="18"/>
                <w:szCs w:val="18"/>
              </w:rPr>
              <w:t>Asset</w:t>
            </w:r>
            <w:r>
              <w:rPr>
                <w:rFonts w:cs="Calibri"/>
                <w:sz w:val="18"/>
                <w:szCs w:val="18"/>
              </w:rPr>
              <w:t>Sub</w:t>
            </w:r>
            <w:r w:rsidRPr="001B2C5A">
              <w:rPr>
                <w:rFonts w:cs="Calibri"/>
                <w:sz w:val="18"/>
                <w:szCs w:val="18"/>
              </w:rPr>
              <w:t>Class(193</w:t>
            </w:r>
            <w:r>
              <w:rPr>
                <w:rFonts w:cs="Calibri"/>
                <w:sz w:val="18"/>
                <w:szCs w:val="18"/>
              </w:rPr>
              <w:t>9</w:t>
            </w:r>
            <w:r w:rsidRPr="001B2C5A">
              <w:rPr>
                <w:rFonts w:cs="Calibri"/>
                <w:sz w:val="18"/>
                <w:szCs w:val="18"/>
              </w:rPr>
              <w:t>)=</w:t>
            </w:r>
          </w:p>
          <w:p w14:paraId="1F033431" w14:textId="77777777" w:rsidR="00D54598" w:rsidRDefault="00D54598" w:rsidP="00014076">
            <w:pPr>
              <w:rPr>
                <w:rFonts w:cs="Calibri"/>
                <w:sz w:val="18"/>
                <w:szCs w:val="18"/>
              </w:rPr>
            </w:pPr>
            <w:r w:rsidRPr="001B2C5A">
              <w:rPr>
                <w:rFonts w:cs="Calibri"/>
                <w:sz w:val="18"/>
                <w:szCs w:val="18"/>
              </w:rPr>
              <w:t> </w:t>
            </w:r>
            <w:r w:rsidRPr="001B2C5A">
              <w:rPr>
                <w:rFonts w:cs="Calibri"/>
                <w:sz w:val="18"/>
                <w:szCs w:val="18"/>
              </w:rPr>
              <w:t> </w:t>
            </w:r>
            <w:r>
              <w:rPr>
                <w:rFonts w:cs="Calibri"/>
                <w:sz w:val="18"/>
                <w:szCs w:val="18"/>
              </w:rPr>
              <w:t>2 (Cross currency)</w:t>
            </w:r>
          </w:p>
          <w:p w14:paraId="58F60C6C" w14:textId="77777777" w:rsidR="00D54598" w:rsidRDefault="00D54598" w:rsidP="00014076">
            <w:pPr>
              <w:rPr>
                <w:rFonts w:cs="Calibri"/>
                <w:sz w:val="18"/>
                <w:szCs w:val="18"/>
              </w:rPr>
            </w:pPr>
            <w:r w:rsidRPr="001B2C5A">
              <w:rPr>
                <w:rFonts w:cs="Calibri"/>
                <w:sz w:val="18"/>
                <w:szCs w:val="18"/>
              </w:rPr>
              <w:t> </w:t>
            </w:r>
            <w:r w:rsidRPr="001B2C5A">
              <w:rPr>
                <w:rFonts w:cs="Calibri"/>
                <w:sz w:val="18"/>
                <w:szCs w:val="18"/>
              </w:rPr>
              <w:t>Asset</w:t>
            </w:r>
            <w:r>
              <w:rPr>
                <w:rFonts w:cs="Calibri"/>
                <w:sz w:val="18"/>
                <w:szCs w:val="18"/>
              </w:rPr>
              <w:t>Type(1940)=</w:t>
            </w:r>
          </w:p>
          <w:p w14:paraId="72477628" w14:textId="77777777" w:rsidR="00D54598" w:rsidRPr="001B2C5A" w:rsidRDefault="00D54598" w:rsidP="00014076">
            <w:pPr>
              <w:rPr>
                <w:rFonts w:cs="Calibri"/>
                <w:i/>
                <w:sz w:val="18"/>
                <w:szCs w:val="18"/>
              </w:rPr>
            </w:pPr>
            <w:r w:rsidRPr="001B2C5A">
              <w:rPr>
                <w:rFonts w:cs="Calibri"/>
                <w:sz w:val="18"/>
                <w:szCs w:val="18"/>
              </w:rPr>
              <w:t> </w:t>
            </w:r>
            <w:r w:rsidRPr="001B2C5A">
              <w:rPr>
                <w:rFonts w:cs="Calibri"/>
                <w:sz w:val="18"/>
                <w:szCs w:val="18"/>
              </w:rPr>
              <w:t> </w:t>
            </w:r>
            <w:r>
              <w:rPr>
                <w:rFonts w:cs="Calibri"/>
                <w:sz w:val="18"/>
                <w:szCs w:val="18"/>
              </w:rPr>
              <w:t>OSMC = OIS Multi-Currency</w:t>
            </w:r>
            <w:r w:rsidRPr="001B2C5A">
              <w:rPr>
                <w:rFonts w:cs="Calibri"/>
                <w:sz w:val="18"/>
                <w:szCs w:val="18"/>
              </w:rPr>
              <w:t xml:space="preserve"> </w:t>
            </w:r>
          </w:p>
        </w:tc>
        <w:tc>
          <w:tcPr>
            <w:tcW w:w="2637" w:type="dxa"/>
          </w:tcPr>
          <w:p w14:paraId="3A8CBE17" w14:textId="77777777" w:rsidR="00D54598" w:rsidRPr="00DF443A" w:rsidRDefault="00D54598" w:rsidP="00014076">
            <w:pPr>
              <w:pStyle w:val="TableParagraph"/>
              <w:spacing w:after="0"/>
              <w:rPr>
                <w:rFonts w:cs="Calibri"/>
                <w:szCs w:val="18"/>
              </w:rPr>
            </w:pPr>
            <w:r w:rsidRPr="00DF443A">
              <w:rPr>
                <w:rFonts w:cs="Calibri"/>
                <w:color w:val="000000"/>
                <w:szCs w:val="18"/>
              </w:rPr>
              <w:t>Notional currency pair defined as combination of the two currencies in which the two legs of the swap are denominated</w:t>
            </w:r>
          </w:p>
        </w:tc>
        <w:tc>
          <w:tcPr>
            <w:tcW w:w="4041" w:type="dxa"/>
            <w:shd w:val="clear" w:color="auto" w:fill="auto"/>
          </w:tcPr>
          <w:p w14:paraId="44653F03" w14:textId="77777777" w:rsidR="00D54598" w:rsidRPr="00DF443A" w:rsidRDefault="00D54598" w:rsidP="00014076">
            <w:pPr>
              <w:pStyle w:val="TableParagraph"/>
              <w:spacing w:after="0"/>
              <w:rPr>
                <w:rFonts w:cs="Calibri"/>
                <w:color w:val="000000"/>
                <w:szCs w:val="18"/>
              </w:rPr>
            </w:pPr>
            <w:r w:rsidRPr="00DF443A">
              <w:rPr>
                <w:rFonts w:cs="Calibri"/>
                <w:color w:val="000000"/>
                <w:szCs w:val="18"/>
              </w:rPr>
              <w:t>Instrument/</w:t>
            </w:r>
          </w:p>
          <w:p w14:paraId="7B2F3AF1" w14:textId="77777777" w:rsidR="00D54598" w:rsidRPr="00DF443A" w:rsidRDefault="00D54598" w:rsidP="00014076">
            <w:pPr>
              <w:pStyle w:val="TableParagraph"/>
              <w:spacing w:after="0"/>
              <w:rPr>
                <w:rFonts w:cs="Calibri"/>
                <w:color w:val="000000"/>
                <w:szCs w:val="18"/>
              </w:rPr>
            </w:pPr>
            <w:r w:rsidRPr="00DF443A">
              <w:rPr>
                <w:rFonts w:cs="Calibri"/>
                <w:color w:val="000000"/>
                <w:szCs w:val="18"/>
              </w:rPr>
              <w:t>StreamGrp[1]/</w:t>
            </w:r>
          </w:p>
          <w:p w14:paraId="5DF51C1F" w14:textId="77777777" w:rsidR="00D54598" w:rsidRPr="00DF443A" w:rsidRDefault="00D54598" w:rsidP="00014076">
            <w:pPr>
              <w:pStyle w:val="TableParagraph"/>
              <w:spacing w:after="0"/>
              <w:rPr>
                <w:rFonts w:cs="Calibri"/>
                <w:szCs w:val="18"/>
              </w:rPr>
            </w:pPr>
            <w:r w:rsidRPr="00DF443A">
              <w:rPr>
                <w:rFonts w:cs="Calibri"/>
                <w:color w:val="000000"/>
                <w:szCs w:val="18"/>
              </w:rPr>
              <w:t> </w:t>
            </w:r>
            <w:r w:rsidRPr="00DF443A">
              <w:rPr>
                <w:rFonts w:cs="Calibri"/>
                <w:szCs w:val="18"/>
              </w:rPr>
              <w:t>StreamCurrency(40055)</w:t>
            </w:r>
          </w:p>
          <w:p w14:paraId="1F44B2BF" w14:textId="77777777" w:rsidR="00D54598" w:rsidRPr="00DF443A" w:rsidRDefault="00D54598" w:rsidP="00014076">
            <w:pPr>
              <w:pStyle w:val="TableParagraph"/>
              <w:spacing w:after="0"/>
              <w:rPr>
                <w:rFonts w:cs="Calibri"/>
                <w:i/>
                <w:szCs w:val="18"/>
              </w:rPr>
            </w:pPr>
            <w:r w:rsidRPr="00DF443A">
              <w:rPr>
                <w:rFonts w:cs="Calibri"/>
                <w:i/>
                <w:color w:val="000000"/>
                <w:szCs w:val="18"/>
              </w:rPr>
              <w:t> </w:t>
            </w:r>
            <w:r w:rsidRPr="00DF443A">
              <w:rPr>
                <w:rFonts w:cs="Calibri"/>
                <w:i/>
                <w:color w:val="000000"/>
                <w:szCs w:val="18"/>
              </w:rPr>
              <w:t> </w:t>
            </w:r>
            <w:r w:rsidRPr="00DF443A">
              <w:rPr>
                <w:rFonts w:cs="Calibri"/>
                <w:i/>
                <w:color w:val="000000"/>
                <w:szCs w:val="18"/>
              </w:rPr>
              <w:t>… and …</w:t>
            </w:r>
          </w:p>
          <w:p w14:paraId="298A08ED" w14:textId="77777777" w:rsidR="00D54598" w:rsidRPr="00DF443A" w:rsidRDefault="00D54598" w:rsidP="00014076">
            <w:pPr>
              <w:pStyle w:val="TableParagraph"/>
              <w:spacing w:after="0"/>
              <w:rPr>
                <w:rFonts w:cs="Calibri"/>
                <w:color w:val="000000"/>
                <w:szCs w:val="18"/>
              </w:rPr>
            </w:pPr>
            <w:r w:rsidRPr="00DF443A">
              <w:rPr>
                <w:rFonts w:cs="Calibri"/>
                <w:color w:val="000000"/>
                <w:szCs w:val="18"/>
              </w:rPr>
              <w:t>Instrument/</w:t>
            </w:r>
          </w:p>
          <w:p w14:paraId="2F854723" w14:textId="77777777" w:rsidR="00D54598" w:rsidRPr="00DF443A" w:rsidRDefault="00D54598" w:rsidP="00014076">
            <w:pPr>
              <w:pStyle w:val="TableParagraph"/>
              <w:spacing w:after="0"/>
              <w:rPr>
                <w:rFonts w:cs="Calibri"/>
                <w:color w:val="000000"/>
                <w:szCs w:val="18"/>
              </w:rPr>
            </w:pPr>
            <w:r w:rsidRPr="00DF443A">
              <w:rPr>
                <w:rFonts w:cs="Calibri"/>
                <w:color w:val="000000"/>
                <w:szCs w:val="18"/>
              </w:rPr>
              <w:t>StreamGrp[2]/</w:t>
            </w:r>
          </w:p>
          <w:p w14:paraId="2706D7CB" w14:textId="77777777" w:rsidR="00D54598" w:rsidRPr="00DF443A" w:rsidRDefault="00D54598" w:rsidP="00014076">
            <w:pPr>
              <w:pStyle w:val="TableParagraph"/>
              <w:spacing w:after="0"/>
              <w:rPr>
                <w:rFonts w:cs="Calibri"/>
                <w:szCs w:val="18"/>
              </w:rPr>
            </w:pPr>
            <w:r w:rsidRPr="00DF443A">
              <w:rPr>
                <w:rFonts w:cs="Calibri"/>
                <w:color w:val="000000"/>
                <w:szCs w:val="18"/>
              </w:rPr>
              <w:t> </w:t>
            </w:r>
            <w:r w:rsidRPr="00DF443A">
              <w:rPr>
                <w:rFonts w:cs="Calibri"/>
                <w:szCs w:val="18"/>
              </w:rPr>
              <w:t>StreamCurrency(40055)</w:t>
            </w:r>
          </w:p>
        </w:tc>
      </w:tr>
      <w:tr w:rsidR="00D54598" w:rsidRPr="00DF443A" w14:paraId="5C436A2D" w14:textId="77777777" w:rsidTr="00014076">
        <w:tc>
          <w:tcPr>
            <w:tcW w:w="2898" w:type="dxa"/>
            <w:vMerge/>
            <w:shd w:val="clear" w:color="auto" w:fill="auto"/>
          </w:tcPr>
          <w:p w14:paraId="7C001C87" w14:textId="77777777" w:rsidR="00D54598" w:rsidRPr="001B2C5A" w:rsidRDefault="00D54598" w:rsidP="00014076">
            <w:pPr>
              <w:pStyle w:val="TableParagraph"/>
              <w:spacing w:after="0"/>
              <w:rPr>
                <w:rFonts w:cs="Calibri"/>
                <w:szCs w:val="18"/>
              </w:rPr>
            </w:pPr>
          </w:p>
        </w:tc>
        <w:tc>
          <w:tcPr>
            <w:tcW w:w="2637" w:type="dxa"/>
          </w:tcPr>
          <w:p w14:paraId="2B536D8A" w14:textId="77777777" w:rsidR="00D54598" w:rsidRPr="00DF443A" w:rsidRDefault="00D54598" w:rsidP="00014076">
            <w:pPr>
              <w:pStyle w:val="TableList"/>
              <w:rPr>
                <w:rFonts w:cs="Calibri"/>
                <w:szCs w:val="18"/>
              </w:rPr>
            </w:pPr>
            <w:r w:rsidRPr="00DF443A">
              <w:rPr>
                <w:rFonts w:cs="Calibri"/>
                <w:color w:val="000000"/>
                <w:szCs w:val="18"/>
              </w:rPr>
              <w:t>Time to maturity bucket of the swap</w:t>
            </w:r>
          </w:p>
          <w:p w14:paraId="3A9E22C5"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0 - 1 mo</w:t>
            </w:r>
          </w:p>
          <w:p w14:paraId="5FA8BF06"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1 mo - 3 mo</w:t>
            </w:r>
          </w:p>
          <w:p w14:paraId="67B532C0"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3 mo - 6 mo</w:t>
            </w:r>
          </w:p>
          <w:p w14:paraId="2D68ED55"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6 mo - 1 yr</w:t>
            </w:r>
          </w:p>
          <w:p w14:paraId="2D6599D7"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1 yr - 2 yr</w:t>
            </w:r>
          </w:p>
          <w:p w14:paraId="2DCB9D48"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2 yr - 3 yr</w:t>
            </w:r>
          </w:p>
          <w:p w14:paraId="775D9444"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 . .</w:t>
            </w:r>
          </w:p>
          <w:p w14:paraId="5C0DEEFC" w14:textId="77777777" w:rsidR="00D54598" w:rsidRPr="00DF443A" w:rsidRDefault="00D54598" w:rsidP="00014076">
            <w:pPr>
              <w:pStyle w:val="TableParagraph"/>
              <w:spacing w:after="0"/>
              <w:rPr>
                <w:rFonts w:cs="Calibri"/>
                <w:szCs w:val="18"/>
              </w:rPr>
            </w:pPr>
            <w:r w:rsidRPr="00DF443A">
              <w:rPr>
                <w:rFonts w:cs="Calibri"/>
                <w:szCs w:val="18"/>
              </w:rPr>
              <w:t> </w:t>
            </w:r>
            <w:r w:rsidRPr="00DF443A">
              <w:rPr>
                <w:rFonts w:cs="Calibri"/>
                <w:szCs w:val="18"/>
              </w:rPr>
              <w:t>(n-1) yr - n yr</w:t>
            </w:r>
          </w:p>
        </w:tc>
        <w:tc>
          <w:tcPr>
            <w:tcW w:w="4041" w:type="dxa"/>
            <w:shd w:val="clear" w:color="auto" w:fill="auto"/>
          </w:tcPr>
          <w:p w14:paraId="1D96242C" w14:textId="55015B49" w:rsidR="00D54598" w:rsidRPr="00DF443A" w:rsidRDefault="00D54598" w:rsidP="00014076">
            <w:pPr>
              <w:pStyle w:val="TableList"/>
              <w:rPr>
                <w:rFonts w:cs="Calibri"/>
                <w:i/>
                <w:szCs w:val="18"/>
              </w:rPr>
            </w:pPr>
            <w:r w:rsidRPr="00DF443A">
              <w:rPr>
                <w:rFonts w:cs="Calibri"/>
                <w:i/>
                <w:szCs w:val="18"/>
              </w:rPr>
              <w:t>Difference between trade date and</w:t>
            </w:r>
            <w:r w:rsidR="00803EF0">
              <w:rPr>
                <w:rFonts w:cs="Calibri"/>
                <w:i/>
                <w:szCs w:val="18"/>
              </w:rPr>
              <w:t xml:space="preserve"> termination date:</w:t>
            </w:r>
          </w:p>
          <w:p w14:paraId="23F671AB" w14:textId="77777777" w:rsidR="00D54598" w:rsidRPr="00DF443A" w:rsidRDefault="00D54598" w:rsidP="00014076">
            <w:pPr>
              <w:pStyle w:val="TableParagraph"/>
              <w:spacing w:after="0"/>
              <w:rPr>
                <w:rFonts w:cs="Calibri"/>
                <w:color w:val="000000"/>
                <w:szCs w:val="18"/>
              </w:rPr>
            </w:pPr>
            <w:r w:rsidRPr="00DF443A">
              <w:rPr>
                <w:rFonts w:cs="Calibri"/>
                <w:color w:val="000000"/>
                <w:szCs w:val="18"/>
              </w:rPr>
              <w:t>Instrument/StreamGrp[1]/</w:t>
            </w:r>
          </w:p>
          <w:p w14:paraId="4073841D" w14:textId="77777777" w:rsidR="00D54598" w:rsidRPr="00DF443A" w:rsidRDefault="00D54598" w:rsidP="00014076">
            <w:pPr>
              <w:pStyle w:val="TableParagraph"/>
              <w:spacing w:after="0"/>
              <w:rPr>
                <w:rFonts w:cs="Calibri"/>
                <w:szCs w:val="18"/>
              </w:rPr>
            </w:pPr>
            <w:r w:rsidRPr="00DF443A">
              <w:rPr>
                <w:rFonts w:cs="Calibri"/>
                <w:szCs w:val="18"/>
              </w:rPr>
              <w:t>StreamTerminationDate/</w:t>
            </w:r>
          </w:p>
          <w:p w14:paraId="2AA021F4" w14:textId="77777777" w:rsidR="00D54598" w:rsidRPr="00DF443A" w:rsidRDefault="00D54598" w:rsidP="00014076">
            <w:pPr>
              <w:pStyle w:val="TableParagraph"/>
              <w:spacing w:after="0"/>
              <w:rPr>
                <w:rFonts w:cs="Calibri"/>
                <w:szCs w:val="18"/>
              </w:rPr>
            </w:pPr>
            <w:r w:rsidRPr="00DF443A">
              <w:rPr>
                <w:rFonts w:cs="Calibri"/>
                <w:color w:val="000000"/>
                <w:szCs w:val="18"/>
              </w:rPr>
              <w:t> </w:t>
            </w:r>
            <w:r>
              <w:rPr>
                <w:rFonts w:cs="Calibri"/>
                <w:szCs w:val="18"/>
              </w:rPr>
              <w:t>StreamTerminationDateUnadjusted(40065)</w:t>
            </w:r>
          </w:p>
        </w:tc>
      </w:tr>
      <w:tr w:rsidR="00D54598" w:rsidRPr="00DF443A" w14:paraId="13C918CB" w14:textId="77777777" w:rsidTr="00014076">
        <w:tc>
          <w:tcPr>
            <w:tcW w:w="2898" w:type="dxa"/>
            <w:vMerge w:val="restart"/>
            <w:shd w:val="clear" w:color="auto" w:fill="auto"/>
          </w:tcPr>
          <w:p w14:paraId="214D26B4" w14:textId="77777777" w:rsidR="00D54598" w:rsidRPr="001B2C5A" w:rsidRDefault="00D54598" w:rsidP="00014076">
            <w:pPr>
              <w:rPr>
                <w:rFonts w:cs="Calibri"/>
                <w:b/>
                <w:color w:val="000000"/>
                <w:sz w:val="18"/>
                <w:szCs w:val="18"/>
              </w:rPr>
            </w:pPr>
            <w:r w:rsidRPr="001B2C5A">
              <w:rPr>
                <w:rFonts w:cs="Calibri"/>
                <w:b/>
                <w:color w:val="000000"/>
                <w:sz w:val="18"/>
                <w:szCs w:val="18"/>
              </w:rPr>
              <w:t xml:space="preserve">Inflation 'multi currency swaps' or ‘cross-currency swaps’ and futures/forwards on Inflation 'multi currency swaps' or ‘cross-currency swaps’ </w:t>
            </w:r>
          </w:p>
          <w:p w14:paraId="27D27F84" w14:textId="77777777" w:rsidR="00D54598" w:rsidRPr="001B2C5A" w:rsidRDefault="00D54598" w:rsidP="00014076">
            <w:pPr>
              <w:rPr>
                <w:rFonts w:cs="Calibri"/>
                <w:color w:val="000000"/>
                <w:sz w:val="18"/>
                <w:szCs w:val="18"/>
              </w:rPr>
            </w:pPr>
          </w:p>
          <w:p w14:paraId="5172A04D" w14:textId="77777777" w:rsidR="00D54598" w:rsidRPr="001B2C5A" w:rsidRDefault="00D54598" w:rsidP="00014076">
            <w:pPr>
              <w:pStyle w:val="TableParagraph"/>
              <w:spacing w:after="0"/>
              <w:rPr>
                <w:rFonts w:cs="Calibri"/>
                <w:szCs w:val="18"/>
              </w:rPr>
            </w:pPr>
            <w:r w:rsidRPr="001B2C5A">
              <w:rPr>
                <w:rFonts w:cs="Calibri"/>
                <w:szCs w:val="18"/>
              </w:rPr>
              <w:t>Instrument/</w:t>
            </w:r>
          </w:p>
          <w:p w14:paraId="357C9067" w14:textId="77777777" w:rsidR="00D54598" w:rsidRPr="001B2C5A" w:rsidRDefault="00D54598" w:rsidP="00014076">
            <w:pPr>
              <w:pStyle w:val="TableParagraph"/>
              <w:spacing w:after="0"/>
              <w:rPr>
                <w:rFonts w:cs="Calibri"/>
                <w:szCs w:val="18"/>
              </w:rPr>
            </w:pPr>
            <w:r w:rsidRPr="001B2C5A">
              <w:rPr>
                <w:rFonts w:cs="Calibri"/>
                <w:szCs w:val="18"/>
              </w:rPr>
              <w:t> </w:t>
            </w:r>
            <w:r w:rsidRPr="001B2C5A">
              <w:rPr>
                <w:rFonts w:cs="Calibri"/>
                <w:szCs w:val="18"/>
              </w:rPr>
              <w:t>SecurityType(167)</w:t>
            </w:r>
          </w:p>
          <w:p w14:paraId="06BC7E83" w14:textId="77777777" w:rsidR="00D54598" w:rsidRPr="001B2C5A" w:rsidRDefault="00D54598" w:rsidP="00014076">
            <w:pPr>
              <w:pStyle w:val="TableParagraph"/>
              <w:spacing w:after="0"/>
              <w:rPr>
                <w:rFonts w:cs="Calibri"/>
                <w:szCs w:val="18"/>
              </w:rPr>
            </w:pPr>
            <w:r w:rsidRPr="001B2C5A">
              <w:rPr>
                <w:rFonts w:cs="Calibri"/>
                <w:szCs w:val="18"/>
              </w:rPr>
              <w:t> </w:t>
            </w:r>
            <w:r w:rsidRPr="001B2C5A">
              <w:rPr>
                <w:rFonts w:cs="Calibri"/>
                <w:szCs w:val="18"/>
              </w:rPr>
              <w:t> </w:t>
            </w:r>
            <w:r w:rsidRPr="001B2C5A">
              <w:rPr>
                <w:rFonts w:cs="Calibri"/>
                <w:szCs w:val="18"/>
              </w:rPr>
              <w:t>IRS = Interest Rate Swap</w:t>
            </w:r>
          </w:p>
          <w:p w14:paraId="084E18D2" w14:textId="77777777" w:rsidR="00D54598" w:rsidRPr="001B2C5A" w:rsidRDefault="00D54598" w:rsidP="00014076">
            <w:pPr>
              <w:rPr>
                <w:rFonts w:cs="Calibri"/>
                <w:sz w:val="18"/>
                <w:szCs w:val="18"/>
              </w:rPr>
            </w:pPr>
            <w:r w:rsidRPr="001B2C5A">
              <w:rPr>
                <w:rFonts w:cs="Calibri"/>
                <w:sz w:val="18"/>
                <w:szCs w:val="18"/>
              </w:rPr>
              <w:t> </w:t>
            </w:r>
            <w:r w:rsidRPr="001B2C5A">
              <w:rPr>
                <w:rFonts w:cs="Calibri"/>
                <w:sz w:val="18"/>
                <w:szCs w:val="18"/>
              </w:rPr>
              <w:t>AssetClass(1938)=1 (Interest rate)</w:t>
            </w:r>
          </w:p>
          <w:p w14:paraId="371AF0BA" w14:textId="77777777" w:rsidR="00D54598" w:rsidRDefault="00D54598" w:rsidP="00014076">
            <w:pPr>
              <w:rPr>
                <w:rFonts w:cs="Calibri"/>
                <w:sz w:val="18"/>
                <w:szCs w:val="18"/>
              </w:rPr>
            </w:pPr>
            <w:r w:rsidRPr="001B2C5A">
              <w:rPr>
                <w:rFonts w:cs="Calibri"/>
                <w:sz w:val="18"/>
                <w:szCs w:val="18"/>
              </w:rPr>
              <w:t> </w:t>
            </w:r>
            <w:r w:rsidRPr="001B2C5A">
              <w:rPr>
                <w:rFonts w:cs="Calibri"/>
                <w:sz w:val="18"/>
                <w:szCs w:val="18"/>
              </w:rPr>
              <w:t>Asset</w:t>
            </w:r>
            <w:r>
              <w:rPr>
                <w:rFonts w:cs="Calibri"/>
                <w:sz w:val="18"/>
                <w:szCs w:val="18"/>
              </w:rPr>
              <w:t>Sub</w:t>
            </w:r>
            <w:r w:rsidRPr="001B2C5A">
              <w:rPr>
                <w:rFonts w:cs="Calibri"/>
                <w:sz w:val="18"/>
                <w:szCs w:val="18"/>
              </w:rPr>
              <w:t>Class(193</w:t>
            </w:r>
            <w:r>
              <w:rPr>
                <w:rFonts w:cs="Calibri"/>
                <w:sz w:val="18"/>
                <w:szCs w:val="18"/>
              </w:rPr>
              <w:t>9</w:t>
            </w:r>
            <w:r w:rsidRPr="001B2C5A">
              <w:rPr>
                <w:rFonts w:cs="Calibri"/>
                <w:sz w:val="18"/>
                <w:szCs w:val="18"/>
              </w:rPr>
              <w:t>)=</w:t>
            </w:r>
          </w:p>
          <w:p w14:paraId="1F91F181" w14:textId="77777777" w:rsidR="00D54598" w:rsidRDefault="00D54598" w:rsidP="00014076">
            <w:pPr>
              <w:rPr>
                <w:rFonts w:cs="Calibri"/>
                <w:sz w:val="18"/>
                <w:szCs w:val="18"/>
              </w:rPr>
            </w:pPr>
            <w:r w:rsidRPr="001B2C5A">
              <w:rPr>
                <w:rFonts w:cs="Calibri"/>
                <w:sz w:val="18"/>
                <w:szCs w:val="18"/>
              </w:rPr>
              <w:t> </w:t>
            </w:r>
            <w:r w:rsidRPr="001B2C5A">
              <w:rPr>
                <w:rFonts w:cs="Calibri"/>
                <w:sz w:val="18"/>
                <w:szCs w:val="18"/>
              </w:rPr>
              <w:t> </w:t>
            </w:r>
            <w:r>
              <w:rPr>
                <w:rFonts w:cs="Calibri"/>
                <w:sz w:val="18"/>
                <w:szCs w:val="18"/>
              </w:rPr>
              <w:t>2 (Cross currency)</w:t>
            </w:r>
          </w:p>
          <w:p w14:paraId="3CEAA4DA" w14:textId="77777777" w:rsidR="00D54598" w:rsidRDefault="00D54598" w:rsidP="00014076">
            <w:pPr>
              <w:rPr>
                <w:rFonts w:cs="Calibri"/>
                <w:sz w:val="18"/>
                <w:szCs w:val="18"/>
              </w:rPr>
            </w:pPr>
            <w:r w:rsidRPr="001B2C5A">
              <w:rPr>
                <w:rFonts w:cs="Calibri"/>
                <w:sz w:val="18"/>
                <w:szCs w:val="18"/>
              </w:rPr>
              <w:t> </w:t>
            </w:r>
            <w:r w:rsidRPr="001B2C5A">
              <w:rPr>
                <w:rFonts w:cs="Calibri"/>
                <w:sz w:val="18"/>
                <w:szCs w:val="18"/>
              </w:rPr>
              <w:t>Asset</w:t>
            </w:r>
            <w:r>
              <w:rPr>
                <w:rFonts w:cs="Calibri"/>
                <w:sz w:val="18"/>
                <w:szCs w:val="18"/>
              </w:rPr>
              <w:t>Type(1940)=</w:t>
            </w:r>
          </w:p>
          <w:p w14:paraId="10C30183" w14:textId="77777777" w:rsidR="00D54598" w:rsidRPr="001B2C5A" w:rsidRDefault="00D54598" w:rsidP="00014076">
            <w:pPr>
              <w:rPr>
                <w:rFonts w:cs="Calibri"/>
                <w:color w:val="000000"/>
                <w:sz w:val="18"/>
                <w:szCs w:val="18"/>
              </w:rPr>
            </w:pPr>
            <w:r w:rsidRPr="001B2C5A">
              <w:rPr>
                <w:rFonts w:cs="Calibri"/>
                <w:sz w:val="18"/>
                <w:szCs w:val="18"/>
              </w:rPr>
              <w:t> </w:t>
            </w:r>
            <w:r w:rsidRPr="001B2C5A">
              <w:rPr>
                <w:rFonts w:cs="Calibri"/>
                <w:sz w:val="18"/>
                <w:szCs w:val="18"/>
              </w:rPr>
              <w:t> </w:t>
            </w:r>
            <w:r>
              <w:rPr>
                <w:rFonts w:cs="Calibri"/>
                <w:sz w:val="18"/>
                <w:szCs w:val="18"/>
              </w:rPr>
              <w:t>IFMC = Inflation Multi-Currency</w:t>
            </w:r>
            <w:r w:rsidRPr="001B2C5A">
              <w:rPr>
                <w:rFonts w:cs="Calibri"/>
                <w:sz w:val="18"/>
                <w:szCs w:val="18"/>
              </w:rPr>
              <w:t xml:space="preserve"> </w:t>
            </w:r>
          </w:p>
        </w:tc>
        <w:tc>
          <w:tcPr>
            <w:tcW w:w="2637" w:type="dxa"/>
          </w:tcPr>
          <w:p w14:paraId="241DA88D" w14:textId="77777777" w:rsidR="00D54598" w:rsidRPr="00DF443A" w:rsidRDefault="00D54598" w:rsidP="00014076">
            <w:pPr>
              <w:pStyle w:val="TableParagraph"/>
              <w:spacing w:after="0"/>
              <w:rPr>
                <w:rFonts w:cs="Calibri"/>
                <w:szCs w:val="18"/>
              </w:rPr>
            </w:pPr>
            <w:r w:rsidRPr="00DF443A">
              <w:rPr>
                <w:rFonts w:cs="Calibri"/>
                <w:color w:val="000000"/>
                <w:szCs w:val="18"/>
              </w:rPr>
              <w:t>Notional currency pair defined as combination of the two currencies in which the two legs of the swap are denominated</w:t>
            </w:r>
          </w:p>
        </w:tc>
        <w:tc>
          <w:tcPr>
            <w:tcW w:w="4041" w:type="dxa"/>
            <w:shd w:val="clear" w:color="auto" w:fill="auto"/>
          </w:tcPr>
          <w:p w14:paraId="20D7F846" w14:textId="77777777" w:rsidR="00D54598" w:rsidRPr="00DF443A" w:rsidRDefault="00D54598" w:rsidP="00014076">
            <w:pPr>
              <w:pStyle w:val="TableParagraph"/>
              <w:spacing w:after="0"/>
              <w:rPr>
                <w:rFonts w:cs="Calibri"/>
                <w:color w:val="000000"/>
                <w:szCs w:val="18"/>
              </w:rPr>
            </w:pPr>
            <w:r w:rsidRPr="00DF443A">
              <w:rPr>
                <w:rFonts w:cs="Calibri"/>
                <w:color w:val="000000"/>
                <w:szCs w:val="18"/>
              </w:rPr>
              <w:t>Instrument/</w:t>
            </w:r>
          </w:p>
          <w:p w14:paraId="185C611C" w14:textId="77777777" w:rsidR="00D54598" w:rsidRPr="00DF443A" w:rsidRDefault="00D54598" w:rsidP="00014076">
            <w:pPr>
              <w:pStyle w:val="TableParagraph"/>
              <w:spacing w:after="0"/>
              <w:rPr>
                <w:rFonts w:cs="Calibri"/>
                <w:color w:val="000000"/>
                <w:szCs w:val="18"/>
              </w:rPr>
            </w:pPr>
            <w:r w:rsidRPr="00DF443A">
              <w:rPr>
                <w:rFonts w:cs="Calibri"/>
                <w:color w:val="000000"/>
                <w:szCs w:val="18"/>
              </w:rPr>
              <w:t>StreamGrp[1]/</w:t>
            </w:r>
          </w:p>
          <w:p w14:paraId="2B06342F" w14:textId="77777777" w:rsidR="00D54598" w:rsidRPr="00DF443A" w:rsidRDefault="00D54598" w:rsidP="00014076">
            <w:pPr>
              <w:pStyle w:val="TableParagraph"/>
              <w:spacing w:after="0"/>
              <w:rPr>
                <w:rFonts w:cs="Calibri"/>
                <w:szCs w:val="18"/>
              </w:rPr>
            </w:pPr>
            <w:r w:rsidRPr="00DF443A">
              <w:rPr>
                <w:rFonts w:cs="Calibri"/>
                <w:color w:val="000000"/>
                <w:szCs w:val="18"/>
              </w:rPr>
              <w:t> </w:t>
            </w:r>
            <w:r w:rsidRPr="00DF443A">
              <w:rPr>
                <w:rFonts w:cs="Calibri"/>
                <w:szCs w:val="18"/>
              </w:rPr>
              <w:t>StreamCurrency(40055)</w:t>
            </w:r>
          </w:p>
          <w:p w14:paraId="280CADB7" w14:textId="77777777" w:rsidR="00D54598" w:rsidRPr="00DF443A" w:rsidRDefault="00D54598" w:rsidP="00014076">
            <w:pPr>
              <w:pStyle w:val="TableParagraph"/>
              <w:spacing w:after="0"/>
              <w:rPr>
                <w:rFonts w:cs="Calibri"/>
                <w:i/>
                <w:szCs w:val="18"/>
              </w:rPr>
            </w:pPr>
            <w:r w:rsidRPr="00DF443A">
              <w:rPr>
                <w:rFonts w:cs="Calibri"/>
                <w:i/>
                <w:color w:val="000000"/>
                <w:szCs w:val="18"/>
              </w:rPr>
              <w:t> </w:t>
            </w:r>
            <w:r w:rsidRPr="00DF443A">
              <w:rPr>
                <w:rFonts w:cs="Calibri"/>
                <w:i/>
                <w:color w:val="000000"/>
                <w:szCs w:val="18"/>
              </w:rPr>
              <w:t> </w:t>
            </w:r>
            <w:r w:rsidRPr="00DF443A">
              <w:rPr>
                <w:rFonts w:cs="Calibri"/>
                <w:i/>
                <w:color w:val="000000"/>
                <w:szCs w:val="18"/>
              </w:rPr>
              <w:t>… and …</w:t>
            </w:r>
          </w:p>
          <w:p w14:paraId="097119A1" w14:textId="77777777" w:rsidR="00D54598" w:rsidRPr="00DF443A" w:rsidRDefault="00D54598" w:rsidP="00014076">
            <w:pPr>
              <w:pStyle w:val="TableParagraph"/>
              <w:spacing w:after="0"/>
              <w:rPr>
                <w:rFonts w:cs="Calibri"/>
                <w:color w:val="000000"/>
                <w:szCs w:val="18"/>
              </w:rPr>
            </w:pPr>
            <w:r w:rsidRPr="00DF443A">
              <w:rPr>
                <w:rFonts w:cs="Calibri"/>
                <w:color w:val="000000"/>
                <w:szCs w:val="18"/>
              </w:rPr>
              <w:t>Instrument/</w:t>
            </w:r>
          </w:p>
          <w:p w14:paraId="52F0E84A" w14:textId="77777777" w:rsidR="00D54598" w:rsidRPr="00DF443A" w:rsidRDefault="00D54598" w:rsidP="00014076">
            <w:pPr>
              <w:pStyle w:val="TableParagraph"/>
              <w:spacing w:after="0"/>
              <w:rPr>
                <w:rFonts w:cs="Calibri"/>
                <w:color w:val="000000"/>
                <w:szCs w:val="18"/>
              </w:rPr>
            </w:pPr>
            <w:r w:rsidRPr="00DF443A">
              <w:rPr>
                <w:rFonts w:cs="Calibri"/>
                <w:color w:val="000000"/>
                <w:szCs w:val="18"/>
              </w:rPr>
              <w:t>StreamGrp[2]/</w:t>
            </w:r>
          </w:p>
          <w:p w14:paraId="7F0C3E90" w14:textId="77777777" w:rsidR="00D54598" w:rsidRPr="00DF443A" w:rsidRDefault="00D54598" w:rsidP="00014076">
            <w:pPr>
              <w:pStyle w:val="TableParagraph"/>
              <w:spacing w:after="0"/>
              <w:rPr>
                <w:rFonts w:cs="Calibri"/>
                <w:szCs w:val="18"/>
              </w:rPr>
            </w:pPr>
            <w:r w:rsidRPr="00DF443A">
              <w:rPr>
                <w:rFonts w:cs="Calibri"/>
                <w:color w:val="000000"/>
                <w:szCs w:val="18"/>
              </w:rPr>
              <w:t> </w:t>
            </w:r>
            <w:r w:rsidRPr="00DF443A">
              <w:rPr>
                <w:rFonts w:cs="Calibri"/>
                <w:szCs w:val="18"/>
              </w:rPr>
              <w:t>StreamCurrency(40055)</w:t>
            </w:r>
          </w:p>
        </w:tc>
      </w:tr>
      <w:tr w:rsidR="00D54598" w:rsidRPr="00DF443A" w14:paraId="498DB412" w14:textId="77777777" w:rsidTr="00014076">
        <w:tc>
          <w:tcPr>
            <w:tcW w:w="2898" w:type="dxa"/>
            <w:vMerge/>
            <w:shd w:val="clear" w:color="auto" w:fill="auto"/>
          </w:tcPr>
          <w:p w14:paraId="24C8EE9A" w14:textId="77777777" w:rsidR="00D54598" w:rsidRPr="001B2C5A" w:rsidRDefault="00D54598" w:rsidP="00014076">
            <w:pPr>
              <w:pStyle w:val="TableParagraph"/>
              <w:spacing w:after="0"/>
              <w:rPr>
                <w:rFonts w:cs="Calibri"/>
                <w:szCs w:val="18"/>
              </w:rPr>
            </w:pPr>
          </w:p>
        </w:tc>
        <w:tc>
          <w:tcPr>
            <w:tcW w:w="2637" w:type="dxa"/>
          </w:tcPr>
          <w:p w14:paraId="4B764F07" w14:textId="77777777" w:rsidR="00D54598" w:rsidRPr="00DF443A" w:rsidRDefault="00D54598" w:rsidP="00014076">
            <w:pPr>
              <w:pStyle w:val="TableList"/>
              <w:rPr>
                <w:rFonts w:cs="Calibri"/>
                <w:szCs w:val="18"/>
              </w:rPr>
            </w:pPr>
            <w:r w:rsidRPr="00DF443A">
              <w:rPr>
                <w:rFonts w:cs="Calibri"/>
                <w:color w:val="000000"/>
                <w:szCs w:val="18"/>
              </w:rPr>
              <w:t>Time to maturity bucket of the swap</w:t>
            </w:r>
          </w:p>
          <w:p w14:paraId="14C2AB85"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0 - 1 mo</w:t>
            </w:r>
          </w:p>
          <w:p w14:paraId="0B3AB6FB"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1 mo - 3 mo</w:t>
            </w:r>
          </w:p>
          <w:p w14:paraId="668A6E5C"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3 mo - 6 mo</w:t>
            </w:r>
          </w:p>
          <w:p w14:paraId="67B89B95"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6 mo - 1 yr</w:t>
            </w:r>
          </w:p>
          <w:p w14:paraId="30358D01"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1 yr - 2 yr</w:t>
            </w:r>
          </w:p>
          <w:p w14:paraId="116F2C18"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2 yr - 3 yr</w:t>
            </w:r>
          </w:p>
          <w:p w14:paraId="70FB4831"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 . .</w:t>
            </w:r>
          </w:p>
          <w:p w14:paraId="730D77D5" w14:textId="77777777" w:rsidR="00D54598" w:rsidRPr="00DF443A" w:rsidRDefault="00D54598" w:rsidP="00014076">
            <w:pPr>
              <w:pStyle w:val="TableParagraph"/>
              <w:spacing w:after="0"/>
              <w:rPr>
                <w:rFonts w:cs="Calibri"/>
                <w:szCs w:val="18"/>
              </w:rPr>
            </w:pPr>
            <w:r w:rsidRPr="00DF443A">
              <w:rPr>
                <w:rFonts w:cs="Calibri"/>
                <w:szCs w:val="18"/>
              </w:rPr>
              <w:t> </w:t>
            </w:r>
            <w:r w:rsidRPr="00DF443A">
              <w:rPr>
                <w:rFonts w:cs="Calibri"/>
                <w:szCs w:val="18"/>
              </w:rPr>
              <w:t>(n-1) yr - n yr</w:t>
            </w:r>
          </w:p>
        </w:tc>
        <w:tc>
          <w:tcPr>
            <w:tcW w:w="4041" w:type="dxa"/>
            <w:shd w:val="clear" w:color="auto" w:fill="auto"/>
          </w:tcPr>
          <w:p w14:paraId="66BB2648" w14:textId="351DDE06" w:rsidR="00D54598" w:rsidRPr="00DF443A" w:rsidRDefault="00D54598" w:rsidP="00014076">
            <w:pPr>
              <w:pStyle w:val="TableList"/>
              <w:rPr>
                <w:rFonts w:cs="Calibri"/>
                <w:i/>
                <w:szCs w:val="18"/>
              </w:rPr>
            </w:pPr>
            <w:r w:rsidRPr="00DF443A">
              <w:rPr>
                <w:rFonts w:cs="Calibri"/>
                <w:i/>
                <w:szCs w:val="18"/>
              </w:rPr>
              <w:t>Difference between trade date and</w:t>
            </w:r>
            <w:r w:rsidR="00803EF0">
              <w:rPr>
                <w:rFonts w:cs="Calibri"/>
                <w:i/>
                <w:szCs w:val="18"/>
              </w:rPr>
              <w:t xml:space="preserve"> termination date:</w:t>
            </w:r>
          </w:p>
          <w:p w14:paraId="34B87465" w14:textId="77777777" w:rsidR="00D54598" w:rsidRPr="00DF443A" w:rsidRDefault="00D54598" w:rsidP="00014076">
            <w:pPr>
              <w:pStyle w:val="TableParagraph"/>
              <w:spacing w:after="0"/>
              <w:rPr>
                <w:rFonts w:cs="Calibri"/>
                <w:color w:val="000000"/>
                <w:szCs w:val="18"/>
              </w:rPr>
            </w:pPr>
            <w:r w:rsidRPr="00DF443A">
              <w:rPr>
                <w:rFonts w:cs="Calibri"/>
                <w:color w:val="000000"/>
                <w:szCs w:val="18"/>
              </w:rPr>
              <w:t>Instrument/StreamGrp[1]/</w:t>
            </w:r>
          </w:p>
          <w:p w14:paraId="2356112C" w14:textId="77777777" w:rsidR="00D54598" w:rsidRPr="00DF443A" w:rsidRDefault="00D54598" w:rsidP="00014076">
            <w:pPr>
              <w:pStyle w:val="TableParagraph"/>
              <w:spacing w:after="0"/>
              <w:rPr>
                <w:rFonts w:cs="Calibri"/>
                <w:szCs w:val="18"/>
              </w:rPr>
            </w:pPr>
            <w:r w:rsidRPr="00DF443A">
              <w:rPr>
                <w:rFonts w:cs="Calibri"/>
                <w:szCs w:val="18"/>
              </w:rPr>
              <w:t>StreamTerminationDate/</w:t>
            </w:r>
          </w:p>
          <w:p w14:paraId="37DD8D97" w14:textId="77777777" w:rsidR="00D54598" w:rsidRPr="00DF443A" w:rsidRDefault="00D54598" w:rsidP="00014076">
            <w:pPr>
              <w:pStyle w:val="TableParagraph"/>
              <w:spacing w:after="0"/>
              <w:rPr>
                <w:rFonts w:cs="Calibri"/>
                <w:szCs w:val="18"/>
              </w:rPr>
            </w:pPr>
            <w:r w:rsidRPr="00DF443A">
              <w:rPr>
                <w:rFonts w:cs="Calibri"/>
                <w:color w:val="000000"/>
                <w:szCs w:val="18"/>
              </w:rPr>
              <w:t> </w:t>
            </w:r>
            <w:r>
              <w:rPr>
                <w:rFonts w:cs="Calibri"/>
                <w:szCs w:val="18"/>
              </w:rPr>
              <w:t>StreamTerminationDateUnadjusted(40065)</w:t>
            </w:r>
          </w:p>
        </w:tc>
      </w:tr>
      <w:tr w:rsidR="00D54598" w:rsidRPr="00DF443A" w14:paraId="611E756F" w14:textId="77777777" w:rsidTr="00014076">
        <w:tc>
          <w:tcPr>
            <w:tcW w:w="2898" w:type="dxa"/>
            <w:vMerge w:val="restart"/>
            <w:shd w:val="clear" w:color="auto" w:fill="auto"/>
          </w:tcPr>
          <w:p w14:paraId="5C41E4B0" w14:textId="77777777" w:rsidR="00D54598" w:rsidRPr="001B2C5A" w:rsidRDefault="00D54598" w:rsidP="00014076">
            <w:pPr>
              <w:rPr>
                <w:rFonts w:cs="Calibri"/>
                <w:b/>
                <w:color w:val="000000"/>
                <w:sz w:val="18"/>
                <w:szCs w:val="18"/>
              </w:rPr>
            </w:pPr>
            <w:r w:rsidRPr="001B2C5A">
              <w:rPr>
                <w:rFonts w:cs="Calibri"/>
                <w:b/>
                <w:color w:val="000000"/>
                <w:sz w:val="18"/>
                <w:szCs w:val="18"/>
              </w:rPr>
              <w:t>Fixed-to-Float 'single currency swaps' and futures/forwards on Fixed-to-Float 'single currency swaps'</w:t>
            </w:r>
          </w:p>
          <w:p w14:paraId="66EF1F15" w14:textId="77777777" w:rsidR="00D54598" w:rsidRPr="001B2C5A" w:rsidRDefault="00D54598" w:rsidP="00014076">
            <w:pPr>
              <w:rPr>
                <w:rFonts w:cs="Calibri"/>
                <w:color w:val="000000"/>
                <w:sz w:val="18"/>
                <w:szCs w:val="18"/>
              </w:rPr>
            </w:pPr>
          </w:p>
          <w:p w14:paraId="7E885F16" w14:textId="77777777" w:rsidR="00D54598" w:rsidRPr="001B2C5A" w:rsidRDefault="00D54598" w:rsidP="00014076">
            <w:pPr>
              <w:pStyle w:val="TableParagraph"/>
              <w:spacing w:after="0"/>
              <w:rPr>
                <w:rFonts w:cs="Calibri"/>
                <w:szCs w:val="18"/>
              </w:rPr>
            </w:pPr>
            <w:r w:rsidRPr="001B2C5A">
              <w:rPr>
                <w:rFonts w:cs="Calibri"/>
                <w:szCs w:val="18"/>
              </w:rPr>
              <w:t>Instrument/</w:t>
            </w:r>
          </w:p>
          <w:p w14:paraId="50B4D5DD" w14:textId="77777777" w:rsidR="00D54598" w:rsidRPr="001B2C5A" w:rsidRDefault="00D54598" w:rsidP="00014076">
            <w:pPr>
              <w:pStyle w:val="TableParagraph"/>
              <w:spacing w:after="0"/>
              <w:rPr>
                <w:rFonts w:cs="Calibri"/>
                <w:szCs w:val="18"/>
              </w:rPr>
            </w:pPr>
            <w:r w:rsidRPr="001B2C5A">
              <w:rPr>
                <w:rFonts w:cs="Calibri"/>
                <w:szCs w:val="18"/>
              </w:rPr>
              <w:t> </w:t>
            </w:r>
            <w:r w:rsidRPr="001B2C5A">
              <w:rPr>
                <w:rFonts w:cs="Calibri"/>
                <w:szCs w:val="18"/>
              </w:rPr>
              <w:t>SecurityType(167)</w:t>
            </w:r>
          </w:p>
          <w:p w14:paraId="447D5753" w14:textId="77777777" w:rsidR="00D54598" w:rsidRPr="001B2C5A" w:rsidRDefault="00D54598" w:rsidP="00014076">
            <w:pPr>
              <w:pStyle w:val="TableParagraph"/>
              <w:spacing w:after="0"/>
              <w:rPr>
                <w:rFonts w:cs="Calibri"/>
                <w:szCs w:val="18"/>
              </w:rPr>
            </w:pPr>
            <w:r w:rsidRPr="001B2C5A">
              <w:rPr>
                <w:rFonts w:cs="Calibri"/>
                <w:szCs w:val="18"/>
              </w:rPr>
              <w:t> </w:t>
            </w:r>
            <w:r w:rsidRPr="001B2C5A">
              <w:rPr>
                <w:rFonts w:cs="Calibri"/>
                <w:szCs w:val="18"/>
              </w:rPr>
              <w:t> </w:t>
            </w:r>
            <w:r w:rsidRPr="001B2C5A">
              <w:rPr>
                <w:rFonts w:cs="Calibri"/>
                <w:szCs w:val="18"/>
              </w:rPr>
              <w:t>IRS = Interest Rate Swap</w:t>
            </w:r>
          </w:p>
          <w:p w14:paraId="178BF567" w14:textId="77777777" w:rsidR="00D54598" w:rsidRPr="001B2C5A" w:rsidRDefault="00D54598" w:rsidP="00014076">
            <w:pPr>
              <w:rPr>
                <w:rFonts w:cs="Calibri"/>
                <w:sz w:val="18"/>
                <w:szCs w:val="18"/>
              </w:rPr>
            </w:pPr>
            <w:r w:rsidRPr="001B2C5A">
              <w:rPr>
                <w:rFonts w:cs="Calibri"/>
                <w:sz w:val="18"/>
                <w:szCs w:val="18"/>
              </w:rPr>
              <w:t> </w:t>
            </w:r>
            <w:r w:rsidRPr="001B2C5A">
              <w:rPr>
                <w:rFonts w:cs="Calibri"/>
                <w:sz w:val="18"/>
                <w:szCs w:val="18"/>
              </w:rPr>
              <w:t>AssetClass(1938)=1 (Interest rate)</w:t>
            </w:r>
          </w:p>
          <w:p w14:paraId="6F52399F" w14:textId="77777777" w:rsidR="00D54598" w:rsidRDefault="00D54598" w:rsidP="00014076">
            <w:pPr>
              <w:rPr>
                <w:rFonts w:cs="Calibri"/>
                <w:sz w:val="18"/>
                <w:szCs w:val="18"/>
              </w:rPr>
            </w:pPr>
            <w:r w:rsidRPr="001B2C5A">
              <w:rPr>
                <w:rFonts w:cs="Calibri"/>
                <w:sz w:val="18"/>
                <w:szCs w:val="18"/>
              </w:rPr>
              <w:t> </w:t>
            </w:r>
            <w:r w:rsidRPr="001B2C5A">
              <w:rPr>
                <w:rFonts w:cs="Calibri"/>
                <w:sz w:val="18"/>
                <w:szCs w:val="18"/>
              </w:rPr>
              <w:t>Asset</w:t>
            </w:r>
            <w:r>
              <w:rPr>
                <w:rFonts w:cs="Calibri"/>
                <w:sz w:val="18"/>
                <w:szCs w:val="18"/>
              </w:rPr>
              <w:t>Sub</w:t>
            </w:r>
            <w:r w:rsidRPr="001B2C5A">
              <w:rPr>
                <w:rFonts w:cs="Calibri"/>
                <w:sz w:val="18"/>
                <w:szCs w:val="18"/>
              </w:rPr>
              <w:t>Class(193</w:t>
            </w:r>
            <w:r>
              <w:rPr>
                <w:rFonts w:cs="Calibri"/>
                <w:sz w:val="18"/>
                <w:szCs w:val="18"/>
              </w:rPr>
              <w:t>9</w:t>
            </w:r>
            <w:r w:rsidRPr="001B2C5A">
              <w:rPr>
                <w:rFonts w:cs="Calibri"/>
                <w:sz w:val="18"/>
                <w:szCs w:val="18"/>
              </w:rPr>
              <w:t>)=</w:t>
            </w:r>
          </w:p>
          <w:p w14:paraId="4079745C" w14:textId="77777777" w:rsidR="00D54598" w:rsidRDefault="00D54598" w:rsidP="00014076">
            <w:pPr>
              <w:rPr>
                <w:rFonts w:cs="Calibri"/>
                <w:sz w:val="18"/>
                <w:szCs w:val="18"/>
              </w:rPr>
            </w:pPr>
            <w:r w:rsidRPr="001B2C5A">
              <w:rPr>
                <w:rFonts w:cs="Calibri"/>
                <w:sz w:val="18"/>
                <w:szCs w:val="18"/>
              </w:rPr>
              <w:t> </w:t>
            </w:r>
            <w:r w:rsidRPr="001B2C5A">
              <w:rPr>
                <w:rFonts w:cs="Calibri"/>
                <w:sz w:val="18"/>
                <w:szCs w:val="18"/>
              </w:rPr>
              <w:t> </w:t>
            </w:r>
            <w:r>
              <w:rPr>
                <w:rFonts w:cs="Calibri"/>
                <w:sz w:val="18"/>
                <w:szCs w:val="18"/>
              </w:rPr>
              <w:t>1 (Single currency)</w:t>
            </w:r>
          </w:p>
          <w:p w14:paraId="0E71C0F8" w14:textId="77777777" w:rsidR="00D54598" w:rsidRDefault="00D54598" w:rsidP="00014076">
            <w:pPr>
              <w:rPr>
                <w:rFonts w:cs="Calibri"/>
                <w:sz w:val="18"/>
                <w:szCs w:val="18"/>
              </w:rPr>
            </w:pPr>
            <w:r w:rsidRPr="001B2C5A">
              <w:rPr>
                <w:rFonts w:cs="Calibri"/>
                <w:sz w:val="18"/>
                <w:szCs w:val="18"/>
              </w:rPr>
              <w:t> </w:t>
            </w:r>
            <w:r w:rsidRPr="001B2C5A">
              <w:rPr>
                <w:rFonts w:cs="Calibri"/>
                <w:sz w:val="18"/>
                <w:szCs w:val="18"/>
              </w:rPr>
              <w:t>Asset</w:t>
            </w:r>
            <w:r>
              <w:rPr>
                <w:rFonts w:cs="Calibri"/>
                <w:sz w:val="18"/>
                <w:szCs w:val="18"/>
              </w:rPr>
              <w:t>Type(1940)=</w:t>
            </w:r>
          </w:p>
          <w:p w14:paraId="3D04B1E0" w14:textId="77777777" w:rsidR="00D54598" w:rsidRPr="001B2C5A" w:rsidRDefault="00D54598" w:rsidP="00014076">
            <w:pPr>
              <w:rPr>
                <w:rFonts w:cs="Calibri"/>
                <w:color w:val="000000"/>
                <w:sz w:val="18"/>
                <w:szCs w:val="18"/>
              </w:rPr>
            </w:pPr>
            <w:r w:rsidRPr="001B2C5A">
              <w:rPr>
                <w:rFonts w:cs="Calibri"/>
                <w:sz w:val="18"/>
                <w:szCs w:val="18"/>
              </w:rPr>
              <w:t> </w:t>
            </w:r>
            <w:r w:rsidRPr="001B2C5A">
              <w:rPr>
                <w:rFonts w:cs="Calibri"/>
                <w:sz w:val="18"/>
                <w:szCs w:val="18"/>
              </w:rPr>
              <w:t> </w:t>
            </w:r>
            <w:r>
              <w:rPr>
                <w:rFonts w:cs="Calibri"/>
                <w:sz w:val="18"/>
                <w:szCs w:val="18"/>
              </w:rPr>
              <w:t>XFSC = Fixed to Float Single-Currency</w:t>
            </w:r>
          </w:p>
        </w:tc>
        <w:tc>
          <w:tcPr>
            <w:tcW w:w="2637" w:type="dxa"/>
          </w:tcPr>
          <w:p w14:paraId="7828B8A9" w14:textId="77777777" w:rsidR="00D54598" w:rsidRPr="00DF443A" w:rsidRDefault="00D54598" w:rsidP="00014076">
            <w:pPr>
              <w:rPr>
                <w:rFonts w:cs="Calibri"/>
                <w:color w:val="000000"/>
                <w:sz w:val="18"/>
                <w:szCs w:val="18"/>
              </w:rPr>
            </w:pPr>
            <w:r w:rsidRPr="00DF443A">
              <w:rPr>
                <w:rFonts w:cs="Calibri"/>
                <w:color w:val="000000"/>
                <w:sz w:val="18"/>
                <w:szCs w:val="18"/>
              </w:rPr>
              <w:t>Notional currency in which the two legs of the swap are denominated</w:t>
            </w:r>
          </w:p>
          <w:p w14:paraId="4D4126E0" w14:textId="77777777" w:rsidR="00D54598" w:rsidRPr="00DF443A" w:rsidRDefault="00D54598" w:rsidP="00014076">
            <w:pPr>
              <w:rPr>
                <w:rFonts w:cs="Calibri"/>
                <w:color w:val="000000"/>
                <w:sz w:val="18"/>
                <w:szCs w:val="18"/>
              </w:rPr>
            </w:pPr>
          </w:p>
        </w:tc>
        <w:tc>
          <w:tcPr>
            <w:tcW w:w="4041" w:type="dxa"/>
            <w:shd w:val="clear" w:color="auto" w:fill="auto"/>
          </w:tcPr>
          <w:p w14:paraId="577D4666" w14:textId="77777777" w:rsidR="00D54598" w:rsidRPr="00DF443A" w:rsidRDefault="00D54598" w:rsidP="00014076">
            <w:pPr>
              <w:pStyle w:val="TableParagraph"/>
              <w:spacing w:after="0"/>
              <w:rPr>
                <w:rFonts w:cs="Calibri"/>
                <w:color w:val="000000"/>
                <w:szCs w:val="18"/>
              </w:rPr>
            </w:pPr>
            <w:r w:rsidRPr="00DF443A">
              <w:rPr>
                <w:rFonts w:cs="Calibri"/>
                <w:color w:val="000000"/>
                <w:szCs w:val="18"/>
              </w:rPr>
              <w:t>Instrument/</w:t>
            </w:r>
          </w:p>
          <w:p w14:paraId="7C02ADE3" w14:textId="77777777" w:rsidR="00D54598" w:rsidRPr="00DF443A" w:rsidRDefault="00D54598" w:rsidP="00014076">
            <w:pPr>
              <w:pStyle w:val="TableParagraph"/>
              <w:spacing w:after="0"/>
              <w:rPr>
                <w:rFonts w:cs="Calibri"/>
                <w:color w:val="000000"/>
                <w:szCs w:val="18"/>
              </w:rPr>
            </w:pPr>
            <w:r w:rsidRPr="00DF443A">
              <w:rPr>
                <w:rFonts w:cs="Calibri"/>
                <w:color w:val="000000"/>
                <w:szCs w:val="18"/>
              </w:rPr>
              <w:t>StreamGrp[1]/</w:t>
            </w:r>
          </w:p>
          <w:p w14:paraId="0DD5E0D1" w14:textId="77777777" w:rsidR="00D54598" w:rsidRPr="00DF443A" w:rsidRDefault="00D54598" w:rsidP="00014076">
            <w:pPr>
              <w:pStyle w:val="TableParagraph"/>
              <w:spacing w:after="0"/>
              <w:rPr>
                <w:rFonts w:cs="Calibri"/>
                <w:szCs w:val="18"/>
              </w:rPr>
            </w:pPr>
            <w:r w:rsidRPr="00DF443A">
              <w:rPr>
                <w:rFonts w:cs="Calibri"/>
                <w:color w:val="000000"/>
                <w:szCs w:val="18"/>
              </w:rPr>
              <w:t> </w:t>
            </w:r>
            <w:r w:rsidRPr="00DF443A">
              <w:rPr>
                <w:rFonts w:cs="Calibri"/>
                <w:szCs w:val="18"/>
              </w:rPr>
              <w:t>StreamCurrency(40055)</w:t>
            </w:r>
          </w:p>
        </w:tc>
      </w:tr>
      <w:tr w:rsidR="00D54598" w:rsidRPr="00DF443A" w14:paraId="1A179C72" w14:textId="77777777" w:rsidTr="00014076">
        <w:tc>
          <w:tcPr>
            <w:tcW w:w="2898" w:type="dxa"/>
            <w:vMerge/>
            <w:shd w:val="clear" w:color="auto" w:fill="auto"/>
          </w:tcPr>
          <w:p w14:paraId="688C1669" w14:textId="77777777" w:rsidR="00D54598" w:rsidRPr="001B2C5A" w:rsidRDefault="00D54598" w:rsidP="00014076">
            <w:pPr>
              <w:rPr>
                <w:rFonts w:cs="Calibri"/>
                <w:color w:val="000000"/>
                <w:sz w:val="18"/>
                <w:szCs w:val="18"/>
              </w:rPr>
            </w:pPr>
          </w:p>
        </w:tc>
        <w:tc>
          <w:tcPr>
            <w:tcW w:w="2637" w:type="dxa"/>
          </w:tcPr>
          <w:p w14:paraId="6144BA58" w14:textId="77777777" w:rsidR="00D54598" w:rsidRPr="00DF443A" w:rsidRDefault="00D54598" w:rsidP="00014076">
            <w:pPr>
              <w:pStyle w:val="TableList"/>
              <w:rPr>
                <w:rFonts w:cs="Calibri"/>
                <w:szCs w:val="18"/>
              </w:rPr>
            </w:pPr>
            <w:r w:rsidRPr="00DF443A">
              <w:rPr>
                <w:rFonts w:cs="Calibri"/>
                <w:color w:val="000000"/>
                <w:szCs w:val="18"/>
              </w:rPr>
              <w:t xml:space="preserve">Time to maturity bucket of the swap </w:t>
            </w:r>
          </w:p>
          <w:p w14:paraId="24ADBA02"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0 - 1 mo</w:t>
            </w:r>
          </w:p>
          <w:p w14:paraId="37C591C1"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1 mo - 3 mo</w:t>
            </w:r>
          </w:p>
          <w:p w14:paraId="31756757"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3 mo - 6 mo</w:t>
            </w:r>
          </w:p>
          <w:p w14:paraId="000A405D"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6 mo - 1 yr</w:t>
            </w:r>
          </w:p>
          <w:p w14:paraId="2453D567"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1 yr - 2 yr</w:t>
            </w:r>
          </w:p>
          <w:p w14:paraId="3F2E8AF0"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2 yr - 3 yr</w:t>
            </w:r>
          </w:p>
          <w:p w14:paraId="7794FB57"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 . .</w:t>
            </w:r>
          </w:p>
          <w:p w14:paraId="297B36DD" w14:textId="77777777" w:rsidR="00D54598" w:rsidRPr="00DF443A" w:rsidRDefault="00D54598" w:rsidP="00014076">
            <w:pPr>
              <w:pStyle w:val="TableParagraph"/>
              <w:spacing w:after="0"/>
              <w:rPr>
                <w:rFonts w:cs="Calibri"/>
                <w:szCs w:val="18"/>
              </w:rPr>
            </w:pPr>
            <w:r w:rsidRPr="00DF443A">
              <w:rPr>
                <w:rFonts w:cs="Calibri"/>
                <w:szCs w:val="18"/>
              </w:rPr>
              <w:t> </w:t>
            </w:r>
            <w:r w:rsidRPr="00DF443A">
              <w:rPr>
                <w:rFonts w:cs="Calibri"/>
                <w:szCs w:val="18"/>
              </w:rPr>
              <w:t>(n-1) yr - n yr</w:t>
            </w:r>
          </w:p>
        </w:tc>
        <w:tc>
          <w:tcPr>
            <w:tcW w:w="4041" w:type="dxa"/>
            <w:shd w:val="clear" w:color="auto" w:fill="auto"/>
          </w:tcPr>
          <w:p w14:paraId="76F4724E" w14:textId="38DAA1F1" w:rsidR="00D54598" w:rsidRPr="00DF443A" w:rsidRDefault="00D54598" w:rsidP="00014076">
            <w:pPr>
              <w:pStyle w:val="TableList"/>
              <w:rPr>
                <w:rFonts w:cs="Calibri"/>
                <w:i/>
                <w:szCs w:val="18"/>
              </w:rPr>
            </w:pPr>
            <w:r w:rsidRPr="00DF443A">
              <w:rPr>
                <w:rFonts w:cs="Calibri"/>
                <w:i/>
                <w:szCs w:val="18"/>
              </w:rPr>
              <w:t>Difference between trade date and</w:t>
            </w:r>
            <w:r w:rsidR="00803EF0">
              <w:rPr>
                <w:rFonts w:cs="Calibri"/>
                <w:i/>
                <w:szCs w:val="18"/>
              </w:rPr>
              <w:t xml:space="preserve"> termination date:</w:t>
            </w:r>
          </w:p>
          <w:p w14:paraId="1AD2191E" w14:textId="77777777" w:rsidR="00D54598" w:rsidRPr="00DF443A" w:rsidRDefault="00D54598" w:rsidP="00014076">
            <w:pPr>
              <w:pStyle w:val="TableParagraph"/>
              <w:spacing w:after="0"/>
              <w:rPr>
                <w:rFonts w:cs="Calibri"/>
                <w:color w:val="000000"/>
                <w:szCs w:val="18"/>
              </w:rPr>
            </w:pPr>
            <w:r w:rsidRPr="00DF443A">
              <w:rPr>
                <w:rFonts w:cs="Calibri"/>
                <w:color w:val="000000"/>
                <w:szCs w:val="18"/>
              </w:rPr>
              <w:t>Instrument/StreamGrp[1]/</w:t>
            </w:r>
          </w:p>
          <w:p w14:paraId="091A5444" w14:textId="77777777" w:rsidR="00D54598" w:rsidRPr="00DF443A" w:rsidRDefault="00D54598" w:rsidP="00014076">
            <w:pPr>
              <w:pStyle w:val="TableParagraph"/>
              <w:spacing w:after="0"/>
              <w:rPr>
                <w:rFonts w:cs="Calibri"/>
                <w:szCs w:val="18"/>
              </w:rPr>
            </w:pPr>
            <w:r w:rsidRPr="00DF443A">
              <w:rPr>
                <w:rFonts w:cs="Calibri"/>
                <w:szCs w:val="18"/>
              </w:rPr>
              <w:t>StreamTerminationDate/</w:t>
            </w:r>
          </w:p>
          <w:p w14:paraId="521F694D" w14:textId="77777777" w:rsidR="00D54598" w:rsidRPr="00DF443A" w:rsidRDefault="00D54598" w:rsidP="00014076">
            <w:pPr>
              <w:pStyle w:val="TableParagraph"/>
              <w:spacing w:after="0"/>
              <w:rPr>
                <w:rFonts w:cs="Calibri"/>
                <w:szCs w:val="18"/>
              </w:rPr>
            </w:pPr>
            <w:r w:rsidRPr="00DF443A">
              <w:rPr>
                <w:rFonts w:cs="Calibri"/>
                <w:color w:val="000000"/>
                <w:szCs w:val="18"/>
              </w:rPr>
              <w:t> </w:t>
            </w:r>
            <w:r>
              <w:rPr>
                <w:rFonts w:cs="Calibri"/>
                <w:szCs w:val="18"/>
              </w:rPr>
              <w:t>StreamTerminationDateUnadjusted(40065)</w:t>
            </w:r>
          </w:p>
        </w:tc>
      </w:tr>
      <w:tr w:rsidR="00D54598" w:rsidRPr="00DF443A" w14:paraId="4B1C4E7D" w14:textId="77777777" w:rsidTr="00014076">
        <w:tc>
          <w:tcPr>
            <w:tcW w:w="2898" w:type="dxa"/>
            <w:vMerge w:val="restart"/>
            <w:shd w:val="clear" w:color="auto" w:fill="auto"/>
          </w:tcPr>
          <w:p w14:paraId="16D9835B" w14:textId="77777777" w:rsidR="00D54598" w:rsidRPr="001B2C5A" w:rsidRDefault="00D54598" w:rsidP="00014076">
            <w:pPr>
              <w:rPr>
                <w:rFonts w:cs="Calibri"/>
                <w:b/>
                <w:color w:val="000000"/>
                <w:sz w:val="18"/>
                <w:szCs w:val="18"/>
              </w:rPr>
            </w:pPr>
            <w:r w:rsidRPr="001B2C5A">
              <w:rPr>
                <w:rFonts w:cs="Calibri"/>
                <w:b/>
                <w:color w:val="000000"/>
                <w:sz w:val="18"/>
                <w:szCs w:val="18"/>
              </w:rPr>
              <w:lastRenderedPageBreak/>
              <w:t xml:space="preserve">Float-to-Float 'single currency swaps' and futures/forwards on Float-to-Float 'single currency swaps' </w:t>
            </w:r>
          </w:p>
          <w:p w14:paraId="3190E78B" w14:textId="77777777" w:rsidR="00D54598" w:rsidRPr="001B2C5A" w:rsidRDefault="00D54598" w:rsidP="00014076">
            <w:pPr>
              <w:rPr>
                <w:rFonts w:cs="Calibri"/>
                <w:color w:val="000000"/>
                <w:sz w:val="18"/>
                <w:szCs w:val="18"/>
              </w:rPr>
            </w:pPr>
          </w:p>
          <w:p w14:paraId="1F0F7CCA" w14:textId="77777777" w:rsidR="00D54598" w:rsidRPr="001B2C5A" w:rsidRDefault="00D54598" w:rsidP="00014076">
            <w:pPr>
              <w:pStyle w:val="TableParagraph"/>
              <w:spacing w:after="0"/>
              <w:rPr>
                <w:rFonts w:cs="Calibri"/>
                <w:szCs w:val="18"/>
              </w:rPr>
            </w:pPr>
            <w:r w:rsidRPr="001B2C5A">
              <w:rPr>
                <w:rFonts w:cs="Calibri"/>
                <w:szCs w:val="18"/>
              </w:rPr>
              <w:t>Instrument/</w:t>
            </w:r>
          </w:p>
          <w:p w14:paraId="30331B30" w14:textId="77777777" w:rsidR="00D54598" w:rsidRPr="001B2C5A" w:rsidRDefault="00D54598" w:rsidP="00014076">
            <w:pPr>
              <w:pStyle w:val="TableParagraph"/>
              <w:spacing w:after="0"/>
              <w:rPr>
                <w:rFonts w:cs="Calibri"/>
                <w:szCs w:val="18"/>
              </w:rPr>
            </w:pPr>
            <w:r w:rsidRPr="001B2C5A">
              <w:rPr>
                <w:rFonts w:cs="Calibri"/>
                <w:szCs w:val="18"/>
              </w:rPr>
              <w:t> </w:t>
            </w:r>
            <w:r w:rsidRPr="001B2C5A">
              <w:rPr>
                <w:rFonts w:cs="Calibri"/>
                <w:szCs w:val="18"/>
              </w:rPr>
              <w:t>SecurityType(167)</w:t>
            </w:r>
          </w:p>
          <w:p w14:paraId="33A6D70E" w14:textId="77777777" w:rsidR="00D54598" w:rsidRPr="001B2C5A" w:rsidRDefault="00D54598" w:rsidP="00014076">
            <w:pPr>
              <w:pStyle w:val="TableParagraph"/>
              <w:spacing w:after="0"/>
              <w:rPr>
                <w:rFonts w:cs="Calibri"/>
                <w:szCs w:val="18"/>
              </w:rPr>
            </w:pPr>
            <w:r w:rsidRPr="001B2C5A">
              <w:rPr>
                <w:rFonts w:cs="Calibri"/>
                <w:szCs w:val="18"/>
              </w:rPr>
              <w:t> </w:t>
            </w:r>
            <w:r w:rsidRPr="001B2C5A">
              <w:rPr>
                <w:rFonts w:cs="Calibri"/>
                <w:szCs w:val="18"/>
              </w:rPr>
              <w:t> </w:t>
            </w:r>
            <w:r w:rsidRPr="001B2C5A">
              <w:rPr>
                <w:rFonts w:cs="Calibri"/>
                <w:szCs w:val="18"/>
              </w:rPr>
              <w:t>IRS = Interest Rate Swap</w:t>
            </w:r>
          </w:p>
          <w:p w14:paraId="22950D07" w14:textId="77777777" w:rsidR="00D54598" w:rsidRPr="001B2C5A" w:rsidRDefault="00D54598" w:rsidP="00014076">
            <w:pPr>
              <w:rPr>
                <w:rFonts w:cs="Calibri"/>
                <w:sz w:val="18"/>
                <w:szCs w:val="18"/>
              </w:rPr>
            </w:pPr>
            <w:r w:rsidRPr="001B2C5A">
              <w:rPr>
                <w:rFonts w:cs="Calibri"/>
                <w:sz w:val="18"/>
                <w:szCs w:val="18"/>
              </w:rPr>
              <w:t> </w:t>
            </w:r>
            <w:r w:rsidRPr="001B2C5A">
              <w:rPr>
                <w:rFonts w:cs="Calibri"/>
                <w:sz w:val="18"/>
                <w:szCs w:val="18"/>
              </w:rPr>
              <w:t>AssetClass(1938)=1 (Interest rate)</w:t>
            </w:r>
          </w:p>
          <w:p w14:paraId="4B219052" w14:textId="77777777" w:rsidR="00D54598" w:rsidRDefault="00D54598" w:rsidP="00014076">
            <w:pPr>
              <w:rPr>
                <w:rFonts w:cs="Calibri"/>
                <w:sz w:val="18"/>
                <w:szCs w:val="18"/>
              </w:rPr>
            </w:pPr>
            <w:r w:rsidRPr="001B2C5A">
              <w:rPr>
                <w:rFonts w:cs="Calibri"/>
                <w:sz w:val="18"/>
                <w:szCs w:val="18"/>
              </w:rPr>
              <w:t> </w:t>
            </w:r>
            <w:r w:rsidRPr="001B2C5A">
              <w:rPr>
                <w:rFonts w:cs="Calibri"/>
                <w:sz w:val="18"/>
                <w:szCs w:val="18"/>
              </w:rPr>
              <w:t>Asset</w:t>
            </w:r>
            <w:r>
              <w:rPr>
                <w:rFonts w:cs="Calibri"/>
                <w:sz w:val="18"/>
                <w:szCs w:val="18"/>
              </w:rPr>
              <w:t>Sub</w:t>
            </w:r>
            <w:r w:rsidRPr="001B2C5A">
              <w:rPr>
                <w:rFonts w:cs="Calibri"/>
                <w:sz w:val="18"/>
                <w:szCs w:val="18"/>
              </w:rPr>
              <w:t>Class(193</w:t>
            </w:r>
            <w:r>
              <w:rPr>
                <w:rFonts w:cs="Calibri"/>
                <w:sz w:val="18"/>
                <w:szCs w:val="18"/>
              </w:rPr>
              <w:t>9</w:t>
            </w:r>
            <w:r w:rsidRPr="001B2C5A">
              <w:rPr>
                <w:rFonts w:cs="Calibri"/>
                <w:sz w:val="18"/>
                <w:szCs w:val="18"/>
              </w:rPr>
              <w:t>)=</w:t>
            </w:r>
          </w:p>
          <w:p w14:paraId="61AA7E44" w14:textId="77777777" w:rsidR="00D54598" w:rsidRDefault="00D54598" w:rsidP="00014076">
            <w:pPr>
              <w:rPr>
                <w:rFonts w:cs="Calibri"/>
                <w:sz w:val="18"/>
                <w:szCs w:val="18"/>
              </w:rPr>
            </w:pPr>
            <w:r w:rsidRPr="001B2C5A">
              <w:rPr>
                <w:rFonts w:cs="Calibri"/>
                <w:sz w:val="18"/>
                <w:szCs w:val="18"/>
              </w:rPr>
              <w:t> </w:t>
            </w:r>
            <w:r w:rsidRPr="001B2C5A">
              <w:rPr>
                <w:rFonts w:cs="Calibri"/>
                <w:sz w:val="18"/>
                <w:szCs w:val="18"/>
              </w:rPr>
              <w:t> </w:t>
            </w:r>
            <w:r>
              <w:rPr>
                <w:rFonts w:cs="Calibri"/>
                <w:sz w:val="18"/>
                <w:szCs w:val="18"/>
              </w:rPr>
              <w:t>1 (Single currency)</w:t>
            </w:r>
          </w:p>
          <w:p w14:paraId="64BAE6CB" w14:textId="77777777" w:rsidR="00D54598" w:rsidRDefault="00D54598" w:rsidP="00014076">
            <w:pPr>
              <w:rPr>
                <w:rFonts w:cs="Calibri"/>
                <w:sz w:val="18"/>
                <w:szCs w:val="18"/>
              </w:rPr>
            </w:pPr>
            <w:r w:rsidRPr="001B2C5A">
              <w:rPr>
                <w:rFonts w:cs="Calibri"/>
                <w:sz w:val="18"/>
                <w:szCs w:val="18"/>
              </w:rPr>
              <w:t> </w:t>
            </w:r>
            <w:r w:rsidRPr="001B2C5A">
              <w:rPr>
                <w:rFonts w:cs="Calibri"/>
                <w:sz w:val="18"/>
                <w:szCs w:val="18"/>
              </w:rPr>
              <w:t>Asset</w:t>
            </w:r>
            <w:r>
              <w:rPr>
                <w:rFonts w:cs="Calibri"/>
                <w:sz w:val="18"/>
                <w:szCs w:val="18"/>
              </w:rPr>
              <w:t>Type(1940)=</w:t>
            </w:r>
          </w:p>
          <w:p w14:paraId="7134EFC1" w14:textId="77777777" w:rsidR="00D54598" w:rsidRPr="001B2C5A" w:rsidRDefault="00D54598" w:rsidP="00014076">
            <w:pPr>
              <w:rPr>
                <w:rFonts w:cs="Calibri"/>
                <w:sz w:val="18"/>
                <w:szCs w:val="18"/>
              </w:rPr>
            </w:pPr>
            <w:r w:rsidRPr="001B2C5A">
              <w:rPr>
                <w:rFonts w:cs="Calibri"/>
                <w:sz w:val="18"/>
                <w:szCs w:val="18"/>
              </w:rPr>
              <w:t> </w:t>
            </w:r>
            <w:r w:rsidRPr="001B2C5A">
              <w:rPr>
                <w:rFonts w:cs="Calibri"/>
                <w:sz w:val="18"/>
                <w:szCs w:val="18"/>
              </w:rPr>
              <w:t> </w:t>
            </w:r>
            <w:r>
              <w:rPr>
                <w:rFonts w:cs="Calibri"/>
                <w:sz w:val="18"/>
                <w:szCs w:val="18"/>
              </w:rPr>
              <w:t>FFSC = Float to Float Single-Currency</w:t>
            </w:r>
          </w:p>
        </w:tc>
        <w:tc>
          <w:tcPr>
            <w:tcW w:w="2637" w:type="dxa"/>
          </w:tcPr>
          <w:p w14:paraId="16DEC28A" w14:textId="77777777" w:rsidR="00D54598" w:rsidRPr="00DF443A" w:rsidRDefault="00D54598" w:rsidP="00014076">
            <w:pPr>
              <w:rPr>
                <w:rFonts w:cs="Calibri"/>
                <w:color w:val="000000"/>
                <w:sz w:val="18"/>
                <w:szCs w:val="18"/>
              </w:rPr>
            </w:pPr>
            <w:r w:rsidRPr="00DF443A">
              <w:rPr>
                <w:rFonts w:cs="Calibri"/>
                <w:color w:val="000000"/>
                <w:sz w:val="18"/>
                <w:szCs w:val="18"/>
              </w:rPr>
              <w:t>Notional currency in which the two legs of the swap are denominated</w:t>
            </w:r>
          </w:p>
          <w:p w14:paraId="7AD9F2AF" w14:textId="77777777" w:rsidR="00D54598" w:rsidRPr="00DF443A" w:rsidRDefault="00D54598" w:rsidP="00014076">
            <w:pPr>
              <w:rPr>
                <w:rFonts w:cs="Calibri"/>
                <w:color w:val="000000"/>
                <w:sz w:val="18"/>
                <w:szCs w:val="18"/>
              </w:rPr>
            </w:pPr>
          </w:p>
        </w:tc>
        <w:tc>
          <w:tcPr>
            <w:tcW w:w="4041" w:type="dxa"/>
            <w:shd w:val="clear" w:color="auto" w:fill="auto"/>
          </w:tcPr>
          <w:p w14:paraId="16401984" w14:textId="77777777" w:rsidR="00D54598" w:rsidRPr="00DF443A" w:rsidRDefault="00D54598" w:rsidP="00014076">
            <w:pPr>
              <w:pStyle w:val="TableParagraph"/>
              <w:spacing w:after="0"/>
              <w:rPr>
                <w:rFonts w:cs="Calibri"/>
                <w:color w:val="000000"/>
                <w:szCs w:val="18"/>
              </w:rPr>
            </w:pPr>
            <w:r w:rsidRPr="00DF443A">
              <w:rPr>
                <w:rFonts w:cs="Calibri"/>
                <w:color w:val="000000"/>
                <w:szCs w:val="18"/>
              </w:rPr>
              <w:t>Instrument/</w:t>
            </w:r>
          </w:p>
          <w:p w14:paraId="341F8CD5" w14:textId="77777777" w:rsidR="00D54598" w:rsidRPr="00DF443A" w:rsidRDefault="00D54598" w:rsidP="00014076">
            <w:pPr>
              <w:pStyle w:val="TableParagraph"/>
              <w:spacing w:after="0"/>
              <w:rPr>
                <w:rFonts w:cs="Calibri"/>
                <w:color w:val="000000"/>
                <w:szCs w:val="18"/>
              </w:rPr>
            </w:pPr>
            <w:r w:rsidRPr="00DF443A">
              <w:rPr>
                <w:rFonts w:cs="Calibri"/>
                <w:color w:val="000000"/>
                <w:szCs w:val="18"/>
              </w:rPr>
              <w:t>StreamGrp[1]/</w:t>
            </w:r>
          </w:p>
          <w:p w14:paraId="396AA3D7" w14:textId="77777777" w:rsidR="00D54598" w:rsidRPr="00DF443A" w:rsidRDefault="00D54598" w:rsidP="00014076">
            <w:pPr>
              <w:pStyle w:val="TableParagraph"/>
              <w:spacing w:after="0"/>
              <w:rPr>
                <w:rFonts w:cs="Calibri"/>
                <w:szCs w:val="18"/>
              </w:rPr>
            </w:pPr>
            <w:r w:rsidRPr="00DF443A">
              <w:rPr>
                <w:rFonts w:cs="Calibri"/>
                <w:color w:val="000000"/>
                <w:szCs w:val="18"/>
              </w:rPr>
              <w:t> </w:t>
            </w:r>
            <w:r w:rsidRPr="00DF443A">
              <w:rPr>
                <w:rFonts w:cs="Calibri"/>
                <w:szCs w:val="18"/>
              </w:rPr>
              <w:t>StreamCurrency(40055)</w:t>
            </w:r>
          </w:p>
        </w:tc>
      </w:tr>
      <w:tr w:rsidR="00D54598" w:rsidRPr="00DF443A" w14:paraId="18F92EEE" w14:textId="77777777" w:rsidTr="00014076">
        <w:tc>
          <w:tcPr>
            <w:tcW w:w="2898" w:type="dxa"/>
            <w:vMerge/>
            <w:shd w:val="clear" w:color="auto" w:fill="auto"/>
          </w:tcPr>
          <w:p w14:paraId="17FBF405" w14:textId="77777777" w:rsidR="00D54598" w:rsidRPr="001B2C5A" w:rsidRDefault="00D54598" w:rsidP="00014076">
            <w:pPr>
              <w:pStyle w:val="TableParagraph"/>
              <w:spacing w:after="0"/>
              <w:rPr>
                <w:rFonts w:cs="Calibri"/>
                <w:szCs w:val="18"/>
              </w:rPr>
            </w:pPr>
          </w:p>
        </w:tc>
        <w:tc>
          <w:tcPr>
            <w:tcW w:w="2637" w:type="dxa"/>
          </w:tcPr>
          <w:p w14:paraId="37CD18CB" w14:textId="77777777" w:rsidR="00D54598" w:rsidRPr="00DF443A" w:rsidRDefault="00D54598" w:rsidP="00014076">
            <w:pPr>
              <w:pStyle w:val="TableList"/>
              <w:rPr>
                <w:rFonts w:cs="Calibri"/>
                <w:szCs w:val="18"/>
              </w:rPr>
            </w:pPr>
            <w:r w:rsidRPr="00DF443A">
              <w:rPr>
                <w:rFonts w:cs="Calibri"/>
                <w:color w:val="000000"/>
                <w:szCs w:val="18"/>
              </w:rPr>
              <w:t xml:space="preserve">Time to maturity bucket of the swap </w:t>
            </w:r>
          </w:p>
          <w:p w14:paraId="523CE755"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0 - 1 mo</w:t>
            </w:r>
          </w:p>
          <w:p w14:paraId="05837B94"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1 mo - 3 mo</w:t>
            </w:r>
          </w:p>
          <w:p w14:paraId="20288C1F"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3 mo - 6 mo</w:t>
            </w:r>
          </w:p>
          <w:p w14:paraId="4E94534F"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6 mo - 1 yr</w:t>
            </w:r>
          </w:p>
          <w:p w14:paraId="2B4CD392"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1 yr - 2 yr</w:t>
            </w:r>
          </w:p>
          <w:p w14:paraId="3D5D41A9"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2 yr - 3 yr</w:t>
            </w:r>
          </w:p>
          <w:p w14:paraId="3DACBE05"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 . .</w:t>
            </w:r>
          </w:p>
          <w:p w14:paraId="2702A68D" w14:textId="77777777" w:rsidR="00D54598" w:rsidRPr="00DF443A" w:rsidRDefault="00D54598" w:rsidP="00014076">
            <w:pPr>
              <w:rPr>
                <w:rFonts w:cs="Calibri"/>
                <w:color w:val="000000"/>
                <w:sz w:val="18"/>
                <w:szCs w:val="18"/>
              </w:rPr>
            </w:pPr>
            <w:r w:rsidRPr="00DF443A">
              <w:rPr>
                <w:rFonts w:cs="Calibri"/>
                <w:sz w:val="18"/>
                <w:szCs w:val="18"/>
              </w:rPr>
              <w:t> </w:t>
            </w:r>
            <w:r w:rsidRPr="00DF443A">
              <w:rPr>
                <w:rFonts w:cs="Calibri"/>
                <w:sz w:val="18"/>
                <w:szCs w:val="18"/>
              </w:rPr>
              <w:t>(n-1) yr - n yr</w:t>
            </w:r>
          </w:p>
        </w:tc>
        <w:tc>
          <w:tcPr>
            <w:tcW w:w="4041" w:type="dxa"/>
            <w:shd w:val="clear" w:color="auto" w:fill="auto"/>
          </w:tcPr>
          <w:p w14:paraId="2BBC35CF" w14:textId="0844F890" w:rsidR="00D54598" w:rsidRPr="00DF443A" w:rsidRDefault="00D54598" w:rsidP="00014076">
            <w:pPr>
              <w:pStyle w:val="TableList"/>
              <w:rPr>
                <w:rFonts w:cs="Calibri"/>
                <w:i/>
                <w:szCs w:val="18"/>
              </w:rPr>
            </w:pPr>
            <w:r w:rsidRPr="00DF443A">
              <w:rPr>
                <w:rFonts w:cs="Calibri"/>
                <w:i/>
                <w:szCs w:val="18"/>
              </w:rPr>
              <w:t>Difference between trade date and</w:t>
            </w:r>
            <w:r w:rsidR="00803EF0">
              <w:rPr>
                <w:rFonts w:cs="Calibri"/>
                <w:i/>
                <w:szCs w:val="18"/>
              </w:rPr>
              <w:t xml:space="preserve"> termination date:</w:t>
            </w:r>
          </w:p>
          <w:p w14:paraId="6E68FDB8" w14:textId="77777777" w:rsidR="00D54598" w:rsidRPr="00DF443A" w:rsidRDefault="00D54598" w:rsidP="00014076">
            <w:pPr>
              <w:pStyle w:val="TableParagraph"/>
              <w:spacing w:after="0"/>
              <w:rPr>
                <w:rFonts w:cs="Calibri"/>
                <w:color w:val="000000"/>
                <w:szCs w:val="18"/>
              </w:rPr>
            </w:pPr>
            <w:r w:rsidRPr="00DF443A">
              <w:rPr>
                <w:rFonts w:cs="Calibri"/>
                <w:color w:val="000000"/>
                <w:szCs w:val="18"/>
              </w:rPr>
              <w:t>Instrument/StreamGrp[1]/</w:t>
            </w:r>
          </w:p>
          <w:p w14:paraId="4CDA6C89" w14:textId="77777777" w:rsidR="00D54598" w:rsidRPr="00DF443A" w:rsidRDefault="00D54598" w:rsidP="00014076">
            <w:pPr>
              <w:pStyle w:val="TableParagraph"/>
              <w:spacing w:after="0"/>
              <w:rPr>
                <w:rFonts w:cs="Calibri"/>
                <w:szCs w:val="18"/>
              </w:rPr>
            </w:pPr>
            <w:r w:rsidRPr="00DF443A">
              <w:rPr>
                <w:rFonts w:cs="Calibri"/>
                <w:szCs w:val="18"/>
              </w:rPr>
              <w:t>StreamTerminationDate/</w:t>
            </w:r>
          </w:p>
          <w:p w14:paraId="7282A4CD" w14:textId="77777777" w:rsidR="00D54598" w:rsidRPr="00DF443A" w:rsidRDefault="00D54598" w:rsidP="00014076">
            <w:pPr>
              <w:pStyle w:val="TableParagraph"/>
              <w:spacing w:after="0"/>
              <w:rPr>
                <w:rFonts w:cs="Calibri"/>
                <w:szCs w:val="18"/>
              </w:rPr>
            </w:pPr>
            <w:r w:rsidRPr="00DF443A">
              <w:rPr>
                <w:rFonts w:cs="Calibri"/>
                <w:color w:val="000000"/>
                <w:szCs w:val="18"/>
              </w:rPr>
              <w:t> </w:t>
            </w:r>
            <w:r>
              <w:rPr>
                <w:rFonts w:cs="Calibri"/>
                <w:szCs w:val="18"/>
              </w:rPr>
              <w:t>StreamTerminationDateUnadjusted(40065)</w:t>
            </w:r>
          </w:p>
        </w:tc>
      </w:tr>
      <w:tr w:rsidR="00D54598" w:rsidRPr="00DF443A" w14:paraId="6E808241" w14:textId="77777777" w:rsidTr="00014076">
        <w:tc>
          <w:tcPr>
            <w:tcW w:w="2898" w:type="dxa"/>
            <w:vMerge w:val="restart"/>
            <w:shd w:val="clear" w:color="auto" w:fill="auto"/>
          </w:tcPr>
          <w:p w14:paraId="2A8A2E03" w14:textId="77777777" w:rsidR="00D54598" w:rsidRPr="001B2C5A" w:rsidRDefault="00D54598" w:rsidP="00014076">
            <w:pPr>
              <w:rPr>
                <w:rFonts w:cs="Calibri"/>
                <w:b/>
                <w:color w:val="000000"/>
                <w:sz w:val="18"/>
                <w:szCs w:val="18"/>
              </w:rPr>
            </w:pPr>
            <w:r w:rsidRPr="001B2C5A">
              <w:rPr>
                <w:rFonts w:cs="Calibri"/>
                <w:b/>
                <w:color w:val="000000"/>
                <w:sz w:val="18"/>
                <w:szCs w:val="18"/>
              </w:rPr>
              <w:t>Fixed-to-Fixed 'single currency swaps' and futures/forwards on Fixed-to-Fixed 'single currency swaps'</w:t>
            </w:r>
          </w:p>
          <w:p w14:paraId="121402DB" w14:textId="77777777" w:rsidR="00D54598" w:rsidRPr="001B2C5A" w:rsidRDefault="00D54598" w:rsidP="00014076">
            <w:pPr>
              <w:rPr>
                <w:rFonts w:cs="Calibri"/>
                <w:color w:val="000000"/>
                <w:sz w:val="18"/>
                <w:szCs w:val="18"/>
              </w:rPr>
            </w:pPr>
          </w:p>
          <w:p w14:paraId="24BE5644" w14:textId="77777777" w:rsidR="00D54598" w:rsidRPr="001B2C5A" w:rsidRDefault="00D54598" w:rsidP="00014076">
            <w:pPr>
              <w:pStyle w:val="TableParagraph"/>
              <w:spacing w:after="0"/>
              <w:rPr>
                <w:rFonts w:cs="Calibri"/>
                <w:szCs w:val="18"/>
              </w:rPr>
            </w:pPr>
            <w:r w:rsidRPr="001B2C5A">
              <w:rPr>
                <w:rFonts w:cs="Calibri"/>
                <w:szCs w:val="18"/>
              </w:rPr>
              <w:t>Instrument/</w:t>
            </w:r>
          </w:p>
          <w:p w14:paraId="350025DA" w14:textId="77777777" w:rsidR="00D54598" w:rsidRPr="001B2C5A" w:rsidRDefault="00D54598" w:rsidP="00014076">
            <w:pPr>
              <w:pStyle w:val="TableParagraph"/>
              <w:spacing w:after="0"/>
              <w:rPr>
                <w:rFonts w:cs="Calibri"/>
                <w:szCs w:val="18"/>
              </w:rPr>
            </w:pPr>
            <w:r w:rsidRPr="001B2C5A">
              <w:rPr>
                <w:rFonts w:cs="Calibri"/>
                <w:szCs w:val="18"/>
              </w:rPr>
              <w:t> </w:t>
            </w:r>
            <w:r w:rsidRPr="001B2C5A">
              <w:rPr>
                <w:rFonts w:cs="Calibri"/>
                <w:szCs w:val="18"/>
              </w:rPr>
              <w:t>SecurityType(167)</w:t>
            </w:r>
          </w:p>
          <w:p w14:paraId="61B8EA0B" w14:textId="77777777" w:rsidR="00D54598" w:rsidRPr="001B2C5A" w:rsidRDefault="00D54598" w:rsidP="00014076">
            <w:pPr>
              <w:pStyle w:val="TableParagraph"/>
              <w:spacing w:after="0"/>
              <w:rPr>
                <w:rFonts w:cs="Calibri"/>
                <w:szCs w:val="18"/>
              </w:rPr>
            </w:pPr>
            <w:r w:rsidRPr="001B2C5A">
              <w:rPr>
                <w:rFonts w:cs="Calibri"/>
                <w:szCs w:val="18"/>
              </w:rPr>
              <w:t> </w:t>
            </w:r>
            <w:r w:rsidRPr="001B2C5A">
              <w:rPr>
                <w:rFonts w:cs="Calibri"/>
                <w:szCs w:val="18"/>
              </w:rPr>
              <w:t> </w:t>
            </w:r>
            <w:r w:rsidRPr="001B2C5A">
              <w:rPr>
                <w:rFonts w:cs="Calibri"/>
                <w:szCs w:val="18"/>
              </w:rPr>
              <w:t>IRS = Interest Rate Swap</w:t>
            </w:r>
          </w:p>
          <w:p w14:paraId="0DF79DA3" w14:textId="77777777" w:rsidR="00D54598" w:rsidRPr="001B2C5A" w:rsidRDefault="00D54598" w:rsidP="00014076">
            <w:pPr>
              <w:rPr>
                <w:rFonts w:cs="Calibri"/>
                <w:sz w:val="18"/>
                <w:szCs w:val="18"/>
              </w:rPr>
            </w:pPr>
            <w:r w:rsidRPr="001B2C5A">
              <w:rPr>
                <w:rFonts w:cs="Calibri"/>
                <w:sz w:val="18"/>
                <w:szCs w:val="18"/>
              </w:rPr>
              <w:t> </w:t>
            </w:r>
            <w:r w:rsidRPr="001B2C5A">
              <w:rPr>
                <w:rFonts w:cs="Calibri"/>
                <w:sz w:val="18"/>
                <w:szCs w:val="18"/>
              </w:rPr>
              <w:t>AssetClass(1938)=1 (Interest rate)</w:t>
            </w:r>
          </w:p>
          <w:p w14:paraId="6F67306E" w14:textId="77777777" w:rsidR="00D54598" w:rsidRDefault="00D54598" w:rsidP="00014076">
            <w:pPr>
              <w:rPr>
                <w:rFonts w:cs="Calibri"/>
                <w:sz w:val="18"/>
                <w:szCs w:val="18"/>
              </w:rPr>
            </w:pPr>
            <w:r w:rsidRPr="001B2C5A">
              <w:rPr>
                <w:rFonts w:cs="Calibri"/>
                <w:sz w:val="18"/>
                <w:szCs w:val="18"/>
              </w:rPr>
              <w:t> </w:t>
            </w:r>
            <w:r w:rsidRPr="001B2C5A">
              <w:rPr>
                <w:rFonts w:cs="Calibri"/>
                <w:sz w:val="18"/>
                <w:szCs w:val="18"/>
              </w:rPr>
              <w:t>Asset</w:t>
            </w:r>
            <w:r>
              <w:rPr>
                <w:rFonts w:cs="Calibri"/>
                <w:sz w:val="18"/>
                <w:szCs w:val="18"/>
              </w:rPr>
              <w:t>Sub</w:t>
            </w:r>
            <w:r w:rsidRPr="001B2C5A">
              <w:rPr>
                <w:rFonts w:cs="Calibri"/>
                <w:sz w:val="18"/>
                <w:szCs w:val="18"/>
              </w:rPr>
              <w:t>Class(193</w:t>
            </w:r>
            <w:r>
              <w:rPr>
                <w:rFonts w:cs="Calibri"/>
                <w:sz w:val="18"/>
                <w:szCs w:val="18"/>
              </w:rPr>
              <w:t>9</w:t>
            </w:r>
            <w:r w:rsidRPr="001B2C5A">
              <w:rPr>
                <w:rFonts w:cs="Calibri"/>
                <w:sz w:val="18"/>
                <w:szCs w:val="18"/>
              </w:rPr>
              <w:t>)=</w:t>
            </w:r>
          </w:p>
          <w:p w14:paraId="64B9F155" w14:textId="77777777" w:rsidR="00D54598" w:rsidRDefault="00D54598" w:rsidP="00014076">
            <w:pPr>
              <w:rPr>
                <w:rFonts w:cs="Calibri"/>
                <w:sz w:val="18"/>
                <w:szCs w:val="18"/>
              </w:rPr>
            </w:pPr>
            <w:r w:rsidRPr="001B2C5A">
              <w:rPr>
                <w:rFonts w:cs="Calibri"/>
                <w:sz w:val="18"/>
                <w:szCs w:val="18"/>
              </w:rPr>
              <w:t> </w:t>
            </w:r>
            <w:r w:rsidRPr="001B2C5A">
              <w:rPr>
                <w:rFonts w:cs="Calibri"/>
                <w:sz w:val="18"/>
                <w:szCs w:val="18"/>
              </w:rPr>
              <w:t> </w:t>
            </w:r>
            <w:r>
              <w:rPr>
                <w:rFonts w:cs="Calibri"/>
                <w:sz w:val="18"/>
                <w:szCs w:val="18"/>
              </w:rPr>
              <w:t>1 (Single currency)</w:t>
            </w:r>
          </w:p>
          <w:p w14:paraId="4C6C3001" w14:textId="77777777" w:rsidR="00D54598" w:rsidRDefault="00D54598" w:rsidP="00014076">
            <w:pPr>
              <w:rPr>
                <w:rFonts w:cs="Calibri"/>
                <w:sz w:val="18"/>
                <w:szCs w:val="18"/>
              </w:rPr>
            </w:pPr>
            <w:r w:rsidRPr="001B2C5A">
              <w:rPr>
                <w:rFonts w:cs="Calibri"/>
                <w:sz w:val="18"/>
                <w:szCs w:val="18"/>
              </w:rPr>
              <w:t> </w:t>
            </w:r>
            <w:r w:rsidRPr="001B2C5A">
              <w:rPr>
                <w:rFonts w:cs="Calibri"/>
                <w:sz w:val="18"/>
                <w:szCs w:val="18"/>
              </w:rPr>
              <w:t>Asset</w:t>
            </w:r>
            <w:r>
              <w:rPr>
                <w:rFonts w:cs="Calibri"/>
                <w:sz w:val="18"/>
                <w:szCs w:val="18"/>
              </w:rPr>
              <w:t>Type(1940)=</w:t>
            </w:r>
          </w:p>
          <w:p w14:paraId="6D7A864E" w14:textId="77777777" w:rsidR="00D54598" w:rsidRPr="001B2C5A" w:rsidRDefault="00D54598" w:rsidP="00014076">
            <w:pPr>
              <w:rPr>
                <w:rFonts w:cs="Calibri"/>
                <w:color w:val="000000"/>
                <w:sz w:val="18"/>
                <w:szCs w:val="18"/>
              </w:rPr>
            </w:pPr>
            <w:r w:rsidRPr="001B2C5A">
              <w:rPr>
                <w:rFonts w:cs="Calibri"/>
                <w:sz w:val="18"/>
                <w:szCs w:val="18"/>
              </w:rPr>
              <w:t> </w:t>
            </w:r>
            <w:r w:rsidRPr="001B2C5A">
              <w:rPr>
                <w:rFonts w:cs="Calibri"/>
                <w:sz w:val="18"/>
                <w:szCs w:val="18"/>
              </w:rPr>
              <w:t> </w:t>
            </w:r>
            <w:r>
              <w:rPr>
                <w:rFonts w:cs="Calibri"/>
                <w:sz w:val="18"/>
                <w:szCs w:val="18"/>
              </w:rPr>
              <w:t>XXSC = Fixed to Fixed Single-Currency</w:t>
            </w:r>
          </w:p>
        </w:tc>
        <w:tc>
          <w:tcPr>
            <w:tcW w:w="2637" w:type="dxa"/>
          </w:tcPr>
          <w:p w14:paraId="107F466A" w14:textId="77777777" w:rsidR="00D54598" w:rsidRPr="00DF443A" w:rsidRDefault="00D54598" w:rsidP="00014076">
            <w:pPr>
              <w:rPr>
                <w:rFonts w:cs="Calibri"/>
                <w:color w:val="000000"/>
                <w:sz w:val="18"/>
                <w:szCs w:val="18"/>
              </w:rPr>
            </w:pPr>
            <w:r w:rsidRPr="00DF443A">
              <w:rPr>
                <w:rFonts w:cs="Calibri"/>
                <w:color w:val="000000"/>
                <w:sz w:val="18"/>
                <w:szCs w:val="18"/>
              </w:rPr>
              <w:t>Notional currency in which the two legs of the swap are denominated</w:t>
            </w:r>
          </w:p>
          <w:p w14:paraId="7DBD0F85" w14:textId="77777777" w:rsidR="00D54598" w:rsidRPr="00DF443A" w:rsidRDefault="00D54598" w:rsidP="00014076">
            <w:pPr>
              <w:rPr>
                <w:rFonts w:cs="Calibri"/>
                <w:color w:val="000000"/>
                <w:sz w:val="18"/>
                <w:szCs w:val="18"/>
              </w:rPr>
            </w:pPr>
          </w:p>
        </w:tc>
        <w:tc>
          <w:tcPr>
            <w:tcW w:w="4041" w:type="dxa"/>
            <w:shd w:val="clear" w:color="auto" w:fill="auto"/>
          </w:tcPr>
          <w:p w14:paraId="5909584D" w14:textId="77777777" w:rsidR="00D54598" w:rsidRPr="00DF443A" w:rsidRDefault="00D54598" w:rsidP="00014076">
            <w:pPr>
              <w:pStyle w:val="TableParagraph"/>
              <w:spacing w:after="0"/>
              <w:rPr>
                <w:rFonts w:cs="Calibri"/>
                <w:color w:val="000000"/>
                <w:szCs w:val="18"/>
              </w:rPr>
            </w:pPr>
            <w:r w:rsidRPr="00DF443A">
              <w:rPr>
                <w:rFonts w:cs="Calibri"/>
                <w:color w:val="000000"/>
                <w:szCs w:val="18"/>
              </w:rPr>
              <w:t>Instrument/</w:t>
            </w:r>
          </w:p>
          <w:p w14:paraId="568D6CE5" w14:textId="77777777" w:rsidR="00D54598" w:rsidRPr="00DF443A" w:rsidRDefault="00D54598" w:rsidP="00014076">
            <w:pPr>
              <w:pStyle w:val="TableParagraph"/>
              <w:spacing w:after="0"/>
              <w:rPr>
                <w:rFonts w:cs="Calibri"/>
                <w:color w:val="000000"/>
                <w:szCs w:val="18"/>
              </w:rPr>
            </w:pPr>
            <w:r w:rsidRPr="00DF443A">
              <w:rPr>
                <w:rFonts w:cs="Calibri"/>
                <w:color w:val="000000"/>
                <w:szCs w:val="18"/>
              </w:rPr>
              <w:t>StreamGrp[1]/</w:t>
            </w:r>
          </w:p>
          <w:p w14:paraId="0A976EC0" w14:textId="77777777" w:rsidR="00D54598" w:rsidRPr="00DF443A" w:rsidRDefault="00D54598" w:rsidP="00014076">
            <w:pPr>
              <w:pStyle w:val="TableParagraph"/>
              <w:spacing w:after="0"/>
              <w:rPr>
                <w:rFonts w:cs="Calibri"/>
                <w:szCs w:val="18"/>
              </w:rPr>
            </w:pPr>
            <w:r w:rsidRPr="00DF443A">
              <w:rPr>
                <w:rFonts w:cs="Calibri"/>
                <w:color w:val="000000"/>
                <w:szCs w:val="18"/>
              </w:rPr>
              <w:t> </w:t>
            </w:r>
            <w:r w:rsidRPr="00DF443A">
              <w:rPr>
                <w:rFonts w:cs="Calibri"/>
                <w:szCs w:val="18"/>
              </w:rPr>
              <w:t>StreamCurrency(40055)</w:t>
            </w:r>
          </w:p>
        </w:tc>
      </w:tr>
      <w:tr w:rsidR="00D54598" w:rsidRPr="00DF443A" w14:paraId="1E9CEF4F" w14:textId="77777777" w:rsidTr="00014076">
        <w:tc>
          <w:tcPr>
            <w:tcW w:w="2898" w:type="dxa"/>
            <w:vMerge/>
            <w:shd w:val="clear" w:color="auto" w:fill="auto"/>
          </w:tcPr>
          <w:p w14:paraId="5311F4E4" w14:textId="77777777" w:rsidR="00D54598" w:rsidRPr="001B2C5A" w:rsidRDefault="00D54598" w:rsidP="00014076">
            <w:pPr>
              <w:pStyle w:val="TableParagraph"/>
              <w:spacing w:after="0"/>
              <w:rPr>
                <w:rFonts w:cs="Calibri"/>
                <w:szCs w:val="18"/>
              </w:rPr>
            </w:pPr>
          </w:p>
        </w:tc>
        <w:tc>
          <w:tcPr>
            <w:tcW w:w="2637" w:type="dxa"/>
          </w:tcPr>
          <w:p w14:paraId="72ECC3A3" w14:textId="77777777" w:rsidR="00D54598" w:rsidRPr="00DF443A" w:rsidRDefault="00D54598" w:rsidP="00014076">
            <w:pPr>
              <w:pStyle w:val="TableList"/>
              <w:rPr>
                <w:rFonts w:cs="Calibri"/>
                <w:szCs w:val="18"/>
              </w:rPr>
            </w:pPr>
            <w:r w:rsidRPr="00DF443A">
              <w:rPr>
                <w:rFonts w:cs="Calibri"/>
                <w:color w:val="000000"/>
                <w:szCs w:val="18"/>
              </w:rPr>
              <w:t xml:space="preserve">Time to maturity bucket of the swap </w:t>
            </w:r>
          </w:p>
          <w:p w14:paraId="001A4B3D"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0 - 1 mo</w:t>
            </w:r>
          </w:p>
          <w:p w14:paraId="0BC522ED"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1 mo - 3 mo</w:t>
            </w:r>
          </w:p>
          <w:p w14:paraId="24D9A7AE"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3 mo - 6 mo</w:t>
            </w:r>
          </w:p>
          <w:p w14:paraId="4D028E4D"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6 mo - 1 yr</w:t>
            </w:r>
          </w:p>
          <w:p w14:paraId="7619F13B"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1 yr - 2 yr</w:t>
            </w:r>
          </w:p>
          <w:p w14:paraId="5C485114"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2 yr - 3 yr</w:t>
            </w:r>
          </w:p>
          <w:p w14:paraId="5D5B54CA"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 . .</w:t>
            </w:r>
          </w:p>
          <w:p w14:paraId="13D0B223" w14:textId="77777777" w:rsidR="00D54598" w:rsidRPr="00DF443A" w:rsidRDefault="00D54598" w:rsidP="00014076">
            <w:pPr>
              <w:rPr>
                <w:rFonts w:cs="Calibri"/>
                <w:color w:val="000000"/>
                <w:sz w:val="18"/>
                <w:szCs w:val="18"/>
              </w:rPr>
            </w:pPr>
            <w:r w:rsidRPr="00DF443A">
              <w:rPr>
                <w:rFonts w:cs="Calibri"/>
                <w:sz w:val="18"/>
                <w:szCs w:val="18"/>
              </w:rPr>
              <w:t> </w:t>
            </w:r>
            <w:r w:rsidRPr="00DF443A">
              <w:rPr>
                <w:rFonts w:cs="Calibri"/>
                <w:sz w:val="18"/>
                <w:szCs w:val="18"/>
              </w:rPr>
              <w:t>(n-1) yr - n yr</w:t>
            </w:r>
          </w:p>
        </w:tc>
        <w:tc>
          <w:tcPr>
            <w:tcW w:w="4041" w:type="dxa"/>
            <w:shd w:val="clear" w:color="auto" w:fill="auto"/>
          </w:tcPr>
          <w:p w14:paraId="484E99A5" w14:textId="3D07FF1E" w:rsidR="00D54598" w:rsidRPr="00DF443A" w:rsidRDefault="00D54598" w:rsidP="00014076">
            <w:pPr>
              <w:pStyle w:val="TableList"/>
              <w:rPr>
                <w:rFonts w:cs="Calibri"/>
                <w:i/>
                <w:szCs w:val="18"/>
              </w:rPr>
            </w:pPr>
            <w:r w:rsidRPr="00DF443A">
              <w:rPr>
                <w:rFonts w:cs="Calibri"/>
                <w:i/>
                <w:szCs w:val="18"/>
              </w:rPr>
              <w:t>Difference between trade date and</w:t>
            </w:r>
            <w:r w:rsidR="00803EF0">
              <w:rPr>
                <w:rFonts w:cs="Calibri"/>
                <w:i/>
                <w:szCs w:val="18"/>
              </w:rPr>
              <w:t xml:space="preserve"> termination date:</w:t>
            </w:r>
          </w:p>
          <w:p w14:paraId="0A6919E0" w14:textId="77777777" w:rsidR="00D54598" w:rsidRPr="00DF443A" w:rsidRDefault="00D54598" w:rsidP="00014076">
            <w:pPr>
              <w:pStyle w:val="TableParagraph"/>
              <w:spacing w:after="0"/>
              <w:rPr>
                <w:rFonts w:cs="Calibri"/>
                <w:color w:val="000000"/>
                <w:szCs w:val="18"/>
              </w:rPr>
            </w:pPr>
            <w:r w:rsidRPr="00DF443A">
              <w:rPr>
                <w:rFonts w:cs="Calibri"/>
                <w:color w:val="000000"/>
                <w:szCs w:val="18"/>
              </w:rPr>
              <w:t>Instrument/StreamGrp[1]/</w:t>
            </w:r>
          </w:p>
          <w:p w14:paraId="7D124C0F" w14:textId="77777777" w:rsidR="00D54598" w:rsidRPr="00DF443A" w:rsidRDefault="00D54598" w:rsidP="00014076">
            <w:pPr>
              <w:pStyle w:val="TableParagraph"/>
              <w:spacing w:after="0"/>
              <w:rPr>
                <w:rFonts w:cs="Calibri"/>
                <w:szCs w:val="18"/>
              </w:rPr>
            </w:pPr>
            <w:r w:rsidRPr="00DF443A">
              <w:rPr>
                <w:rFonts w:cs="Calibri"/>
                <w:szCs w:val="18"/>
              </w:rPr>
              <w:t>StreamTerminationDate/</w:t>
            </w:r>
          </w:p>
          <w:p w14:paraId="41FCE9AA" w14:textId="77777777" w:rsidR="00D54598" w:rsidRPr="00DF443A" w:rsidRDefault="00D54598" w:rsidP="00014076">
            <w:pPr>
              <w:pStyle w:val="TableParagraph"/>
              <w:spacing w:after="0"/>
              <w:rPr>
                <w:rFonts w:cs="Calibri"/>
                <w:szCs w:val="18"/>
              </w:rPr>
            </w:pPr>
            <w:r w:rsidRPr="00DF443A">
              <w:rPr>
                <w:rFonts w:cs="Calibri"/>
                <w:color w:val="000000"/>
                <w:szCs w:val="18"/>
              </w:rPr>
              <w:t> </w:t>
            </w:r>
            <w:r>
              <w:rPr>
                <w:rFonts w:cs="Calibri"/>
                <w:szCs w:val="18"/>
              </w:rPr>
              <w:t>StreamTerminationDateUnadjusted(40065)</w:t>
            </w:r>
          </w:p>
        </w:tc>
      </w:tr>
      <w:tr w:rsidR="00D54598" w:rsidRPr="00DF443A" w14:paraId="4C457AAD" w14:textId="77777777" w:rsidTr="00014076">
        <w:tc>
          <w:tcPr>
            <w:tcW w:w="2898" w:type="dxa"/>
            <w:vMerge w:val="restart"/>
            <w:shd w:val="clear" w:color="auto" w:fill="auto"/>
          </w:tcPr>
          <w:p w14:paraId="0595674B" w14:textId="77777777" w:rsidR="00D54598" w:rsidRPr="001B2C5A" w:rsidRDefault="00D54598" w:rsidP="00014076">
            <w:pPr>
              <w:rPr>
                <w:rFonts w:cs="Calibri"/>
                <w:b/>
                <w:color w:val="000000"/>
                <w:sz w:val="18"/>
                <w:szCs w:val="18"/>
              </w:rPr>
            </w:pPr>
            <w:r w:rsidRPr="001B2C5A">
              <w:rPr>
                <w:rFonts w:cs="Calibri"/>
                <w:b/>
                <w:color w:val="000000"/>
                <w:sz w:val="18"/>
                <w:szCs w:val="18"/>
              </w:rPr>
              <w:t>Overnight Index Swap (OIS) 'single currency swaps' and futures/forwards on Overnight Index Swap (OIS) 'single currency swaps'</w:t>
            </w:r>
          </w:p>
          <w:p w14:paraId="4FA8678F" w14:textId="77777777" w:rsidR="00D54598" w:rsidRPr="001B2C5A" w:rsidRDefault="00D54598" w:rsidP="00014076">
            <w:pPr>
              <w:rPr>
                <w:rFonts w:cs="Calibri"/>
                <w:color w:val="000000"/>
                <w:sz w:val="18"/>
                <w:szCs w:val="18"/>
              </w:rPr>
            </w:pPr>
          </w:p>
          <w:p w14:paraId="0A99C573" w14:textId="77777777" w:rsidR="00D54598" w:rsidRPr="001B2C5A" w:rsidRDefault="00D54598" w:rsidP="00014076">
            <w:pPr>
              <w:pStyle w:val="TableParagraph"/>
              <w:spacing w:after="0"/>
              <w:rPr>
                <w:rFonts w:cs="Calibri"/>
                <w:szCs w:val="18"/>
              </w:rPr>
            </w:pPr>
            <w:r w:rsidRPr="001B2C5A">
              <w:rPr>
                <w:rFonts w:cs="Calibri"/>
                <w:szCs w:val="18"/>
              </w:rPr>
              <w:t>Instrument/</w:t>
            </w:r>
          </w:p>
          <w:p w14:paraId="483880DA" w14:textId="77777777" w:rsidR="00D54598" w:rsidRPr="001B2C5A" w:rsidRDefault="00D54598" w:rsidP="00014076">
            <w:pPr>
              <w:pStyle w:val="TableParagraph"/>
              <w:spacing w:after="0"/>
              <w:rPr>
                <w:rFonts w:cs="Calibri"/>
                <w:szCs w:val="18"/>
              </w:rPr>
            </w:pPr>
            <w:r w:rsidRPr="001B2C5A">
              <w:rPr>
                <w:rFonts w:cs="Calibri"/>
                <w:szCs w:val="18"/>
              </w:rPr>
              <w:t> </w:t>
            </w:r>
            <w:r w:rsidRPr="001B2C5A">
              <w:rPr>
                <w:rFonts w:cs="Calibri"/>
                <w:szCs w:val="18"/>
              </w:rPr>
              <w:t>SecurityType(167)</w:t>
            </w:r>
          </w:p>
          <w:p w14:paraId="3AB40E40" w14:textId="77777777" w:rsidR="00D54598" w:rsidRPr="001B2C5A" w:rsidRDefault="00D54598" w:rsidP="00014076">
            <w:pPr>
              <w:pStyle w:val="TableParagraph"/>
              <w:spacing w:after="0"/>
              <w:rPr>
                <w:rFonts w:cs="Calibri"/>
                <w:szCs w:val="18"/>
              </w:rPr>
            </w:pPr>
            <w:r w:rsidRPr="001B2C5A">
              <w:rPr>
                <w:rFonts w:cs="Calibri"/>
                <w:szCs w:val="18"/>
              </w:rPr>
              <w:t> </w:t>
            </w:r>
            <w:r w:rsidRPr="001B2C5A">
              <w:rPr>
                <w:rFonts w:cs="Calibri"/>
                <w:szCs w:val="18"/>
              </w:rPr>
              <w:t> </w:t>
            </w:r>
            <w:r w:rsidRPr="001B2C5A">
              <w:rPr>
                <w:rFonts w:cs="Calibri"/>
                <w:szCs w:val="18"/>
              </w:rPr>
              <w:t>IRS = Interest Rate Swap</w:t>
            </w:r>
          </w:p>
          <w:p w14:paraId="28938C09" w14:textId="77777777" w:rsidR="00D54598" w:rsidRPr="001B2C5A" w:rsidRDefault="00D54598" w:rsidP="00014076">
            <w:pPr>
              <w:rPr>
                <w:rFonts w:cs="Calibri"/>
                <w:sz w:val="18"/>
                <w:szCs w:val="18"/>
              </w:rPr>
            </w:pPr>
            <w:r w:rsidRPr="001B2C5A">
              <w:rPr>
                <w:rFonts w:cs="Calibri"/>
                <w:sz w:val="18"/>
                <w:szCs w:val="18"/>
              </w:rPr>
              <w:t> </w:t>
            </w:r>
            <w:r w:rsidRPr="001B2C5A">
              <w:rPr>
                <w:rFonts w:cs="Calibri"/>
                <w:sz w:val="18"/>
                <w:szCs w:val="18"/>
              </w:rPr>
              <w:t>AssetClass(1938)=1 (Interest rate)</w:t>
            </w:r>
          </w:p>
          <w:p w14:paraId="3F70067E" w14:textId="77777777" w:rsidR="00D54598" w:rsidRDefault="00D54598" w:rsidP="00014076">
            <w:pPr>
              <w:rPr>
                <w:rFonts w:cs="Calibri"/>
                <w:sz w:val="18"/>
                <w:szCs w:val="18"/>
              </w:rPr>
            </w:pPr>
            <w:r w:rsidRPr="001B2C5A">
              <w:rPr>
                <w:rFonts w:cs="Calibri"/>
                <w:sz w:val="18"/>
                <w:szCs w:val="18"/>
              </w:rPr>
              <w:t> </w:t>
            </w:r>
            <w:r w:rsidRPr="001B2C5A">
              <w:rPr>
                <w:rFonts w:cs="Calibri"/>
                <w:sz w:val="18"/>
                <w:szCs w:val="18"/>
              </w:rPr>
              <w:t>Asset</w:t>
            </w:r>
            <w:r>
              <w:rPr>
                <w:rFonts w:cs="Calibri"/>
                <w:sz w:val="18"/>
                <w:szCs w:val="18"/>
              </w:rPr>
              <w:t>Sub</w:t>
            </w:r>
            <w:r w:rsidRPr="001B2C5A">
              <w:rPr>
                <w:rFonts w:cs="Calibri"/>
                <w:sz w:val="18"/>
                <w:szCs w:val="18"/>
              </w:rPr>
              <w:t>Class(193</w:t>
            </w:r>
            <w:r>
              <w:rPr>
                <w:rFonts w:cs="Calibri"/>
                <w:sz w:val="18"/>
                <w:szCs w:val="18"/>
              </w:rPr>
              <w:t>9</w:t>
            </w:r>
            <w:r w:rsidRPr="001B2C5A">
              <w:rPr>
                <w:rFonts w:cs="Calibri"/>
                <w:sz w:val="18"/>
                <w:szCs w:val="18"/>
              </w:rPr>
              <w:t>)=</w:t>
            </w:r>
          </w:p>
          <w:p w14:paraId="47B5E5B7" w14:textId="77777777" w:rsidR="00D54598" w:rsidRDefault="00D54598" w:rsidP="00014076">
            <w:pPr>
              <w:rPr>
                <w:rFonts w:cs="Calibri"/>
                <w:sz w:val="18"/>
                <w:szCs w:val="18"/>
              </w:rPr>
            </w:pPr>
            <w:r w:rsidRPr="001B2C5A">
              <w:rPr>
                <w:rFonts w:cs="Calibri"/>
                <w:sz w:val="18"/>
                <w:szCs w:val="18"/>
              </w:rPr>
              <w:t> </w:t>
            </w:r>
            <w:r w:rsidRPr="001B2C5A">
              <w:rPr>
                <w:rFonts w:cs="Calibri"/>
                <w:sz w:val="18"/>
                <w:szCs w:val="18"/>
              </w:rPr>
              <w:t> </w:t>
            </w:r>
            <w:r>
              <w:rPr>
                <w:rFonts w:cs="Calibri"/>
                <w:sz w:val="18"/>
                <w:szCs w:val="18"/>
              </w:rPr>
              <w:t>1 (Single currency)</w:t>
            </w:r>
          </w:p>
          <w:p w14:paraId="283A846F" w14:textId="77777777" w:rsidR="00D54598" w:rsidRDefault="00D54598" w:rsidP="00014076">
            <w:pPr>
              <w:rPr>
                <w:rFonts w:cs="Calibri"/>
                <w:sz w:val="18"/>
                <w:szCs w:val="18"/>
              </w:rPr>
            </w:pPr>
            <w:r w:rsidRPr="001B2C5A">
              <w:rPr>
                <w:rFonts w:cs="Calibri"/>
                <w:sz w:val="18"/>
                <w:szCs w:val="18"/>
              </w:rPr>
              <w:t> </w:t>
            </w:r>
            <w:r w:rsidRPr="001B2C5A">
              <w:rPr>
                <w:rFonts w:cs="Calibri"/>
                <w:sz w:val="18"/>
                <w:szCs w:val="18"/>
              </w:rPr>
              <w:t>Asset</w:t>
            </w:r>
            <w:r>
              <w:rPr>
                <w:rFonts w:cs="Calibri"/>
                <w:sz w:val="18"/>
                <w:szCs w:val="18"/>
              </w:rPr>
              <w:t>Type(1940)=</w:t>
            </w:r>
          </w:p>
          <w:p w14:paraId="67F75FD4" w14:textId="77777777" w:rsidR="00D54598" w:rsidRPr="001B2C5A" w:rsidRDefault="00D54598" w:rsidP="00014076">
            <w:pPr>
              <w:rPr>
                <w:rFonts w:cs="Calibri"/>
                <w:color w:val="000000"/>
                <w:sz w:val="18"/>
                <w:szCs w:val="18"/>
              </w:rPr>
            </w:pPr>
            <w:r w:rsidRPr="001B2C5A">
              <w:rPr>
                <w:rFonts w:cs="Calibri"/>
                <w:sz w:val="18"/>
                <w:szCs w:val="18"/>
              </w:rPr>
              <w:t> </w:t>
            </w:r>
            <w:r w:rsidRPr="001B2C5A">
              <w:rPr>
                <w:rFonts w:cs="Calibri"/>
                <w:sz w:val="18"/>
                <w:szCs w:val="18"/>
              </w:rPr>
              <w:t> </w:t>
            </w:r>
            <w:r>
              <w:rPr>
                <w:rFonts w:cs="Calibri"/>
                <w:sz w:val="18"/>
                <w:szCs w:val="18"/>
              </w:rPr>
              <w:t>OSSC = OIS Single-Currency</w:t>
            </w:r>
          </w:p>
        </w:tc>
        <w:tc>
          <w:tcPr>
            <w:tcW w:w="2637" w:type="dxa"/>
          </w:tcPr>
          <w:p w14:paraId="18242920" w14:textId="77777777" w:rsidR="00D54598" w:rsidRPr="00DF443A" w:rsidRDefault="00D54598" w:rsidP="00014076">
            <w:pPr>
              <w:rPr>
                <w:rFonts w:cs="Calibri"/>
                <w:color w:val="000000"/>
                <w:sz w:val="18"/>
                <w:szCs w:val="18"/>
              </w:rPr>
            </w:pPr>
            <w:r w:rsidRPr="00DF443A">
              <w:rPr>
                <w:rFonts w:cs="Calibri"/>
                <w:color w:val="000000"/>
                <w:sz w:val="18"/>
                <w:szCs w:val="18"/>
              </w:rPr>
              <w:t>Notional currency in which the two legs of the swap are denominated</w:t>
            </w:r>
          </w:p>
          <w:p w14:paraId="3E4A73B0" w14:textId="77777777" w:rsidR="00D54598" w:rsidRPr="00DF443A" w:rsidRDefault="00D54598" w:rsidP="00014076">
            <w:pPr>
              <w:rPr>
                <w:rFonts w:cs="Calibri"/>
                <w:color w:val="000000"/>
                <w:sz w:val="18"/>
                <w:szCs w:val="18"/>
              </w:rPr>
            </w:pPr>
          </w:p>
        </w:tc>
        <w:tc>
          <w:tcPr>
            <w:tcW w:w="4041" w:type="dxa"/>
            <w:shd w:val="clear" w:color="auto" w:fill="auto"/>
          </w:tcPr>
          <w:p w14:paraId="4944F038" w14:textId="77777777" w:rsidR="00D54598" w:rsidRPr="00DF443A" w:rsidRDefault="00D54598" w:rsidP="00014076">
            <w:pPr>
              <w:pStyle w:val="TableParagraph"/>
              <w:spacing w:after="0"/>
              <w:rPr>
                <w:rFonts w:cs="Calibri"/>
                <w:color w:val="000000"/>
                <w:szCs w:val="18"/>
              </w:rPr>
            </w:pPr>
            <w:r w:rsidRPr="00DF443A">
              <w:rPr>
                <w:rFonts w:cs="Calibri"/>
                <w:color w:val="000000"/>
                <w:szCs w:val="18"/>
              </w:rPr>
              <w:t>Instrument/</w:t>
            </w:r>
          </w:p>
          <w:p w14:paraId="74C0608B" w14:textId="77777777" w:rsidR="00D54598" w:rsidRPr="00DF443A" w:rsidRDefault="00D54598" w:rsidP="00014076">
            <w:pPr>
              <w:pStyle w:val="TableParagraph"/>
              <w:spacing w:after="0"/>
              <w:rPr>
                <w:rFonts w:cs="Calibri"/>
                <w:color w:val="000000"/>
                <w:szCs w:val="18"/>
              </w:rPr>
            </w:pPr>
            <w:r w:rsidRPr="00DF443A">
              <w:rPr>
                <w:rFonts w:cs="Calibri"/>
                <w:color w:val="000000"/>
                <w:szCs w:val="18"/>
              </w:rPr>
              <w:t>StreamGrp[1]/</w:t>
            </w:r>
          </w:p>
          <w:p w14:paraId="1344AA49" w14:textId="77777777" w:rsidR="00D54598" w:rsidRPr="00DF443A" w:rsidRDefault="00D54598" w:rsidP="00014076">
            <w:pPr>
              <w:pStyle w:val="TableParagraph"/>
              <w:spacing w:after="0"/>
              <w:rPr>
                <w:rFonts w:cs="Calibri"/>
                <w:szCs w:val="18"/>
              </w:rPr>
            </w:pPr>
            <w:r w:rsidRPr="00DF443A">
              <w:rPr>
                <w:rFonts w:cs="Calibri"/>
                <w:color w:val="000000"/>
                <w:szCs w:val="18"/>
              </w:rPr>
              <w:t> </w:t>
            </w:r>
            <w:r w:rsidRPr="00DF443A">
              <w:rPr>
                <w:rFonts w:cs="Calibri"/>
                <w:szCs w:val="18"/>
              </w:rPr>
              <w:t>StreamCurrency(40055)</w:t>
            </w:r>
          </w:p>
        </w:tc>
      </w:tr>
      <w:tr w:rsidR="00D54598" w:rsidRPr="00DF443A" w14:paraId="19420060" w14:textId="77777777" w:rsidTr="00014076">
        <w:tc>
          <w:tcPr>
            <w:tcW w:w="2898" w:type="dxa"/>
            <w:vMerge/>
            <w:shd w:val="clear" w:color="auto" w:fill="auto"/>
          </w:tcPr>
          <w:p w14:paraId="2080159E" w14:textId="77777777" w:rsidR="00D54598" w:rsidRPr="001B2C5A" w:rsidRDefault="00D54598" w:rsidP="00014076">
            <w:pPr>
              <w:pStyle w:val="TableParagraph"/>
              <w:spacing w:after="0"/>
              <w:rPr>
                <w:rFonts w:cs="Calibri"/>
                <w:szCs w:val="18"/>
              </w:rPr>
            </w:pPr>
          </w:p>
        </w:tc>
        <w:tc>
          <w:tcPr>
            <w:tcW w:w="2637" w:type="dxa"/>
          </w:tcPr>
          <w:p w14:paraId="6CCA0EE9" w14:textId="77777777" w:rsidR="00D54598" w:rsidRPr="00DF443A" w:rsidRDefault="00D54598" w:rsidP="00014076">
            <w:pPr>
              <w:pStyle w:val="TableList"/>
              <w:rPr>
                <w:rFonts w:cs="Calibri"/>
                <w:szCs w:val="18"/>
              </w:rPr>
            </w:pPr>
            <w:r w:rsidRPr="00DF443A">
              <w:rPr>
                <w:rFonts w:cs="Calibri"/>
                <w:color w:val="000000"/>
                <w:szCs w:val="18"/>
              </w:rPr>
              <w:t xml:space="preserve">Time to maturity bucket of the swap </w:t>
            </w:r>
          </w:p>
          <w:p w14:paraId="1EAAE98C"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0 - 1 mo</w:t>
            </w:r>
          </w:p>
          <w:p w14:paraId="1DCE5EBA"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1 mo - 3 mo</w:t>
            </w:r>
          </w:p>
          <w:p w14:paraId="1114C842"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3 mo - 6 mo</w:t>
            </w:r>
          </w:p>
          <w:p w14:paraId="655358C7"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6 mo - 1 yr</w:t>
            </w:r>
          </w:p>
          <w:p w14:paraId="4981AB1A"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1 yr - 2 yr</w:t>
            </w:r>
          </w:p>
          <w:p w14:paraId="0E8DD200"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2 yr - 3 yr</w:t>
            </w:r>
          </w:p>
          <w:p w14:paraId="71BDFD66"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 . .</w:t>
            </w:r>
          </w:p>
          <w:p w14:paraId="20AF2320" w14:textId="77777777" w:rsidR="00D54598" w:rsidRPr="00DF443A" w:rsidRDefault="00D54598" w:rsidP="00014076">
            <w:pPr>
              <w:rPr>
                <w:rFonts w:cs="Calibri"/>
                <w:color w:val="000000"/>
                <w:sz w:val="18"/>
                <w:szCs w:val="18"/>
              </w:rPr>
            </w:pPr>
            <w:r w:rsidRPr="00DF443A">
              <w:rPr>
                <w:rFonts w:cs="Calibri"/>
                <w:sz w:val="18"/>
                <w:szCs w:val="18"/>
              </w:rPr>
              <w:t> </w:t>
            </w:r>
            <w:r w:rsidRPr="00DF443A">
              <w:rPr>
                <w:rFonts w:cs="Calibri"/>
                <w:sz w:val="18"/>
                <w:szCs w:val="18"/>
              </w:rPr>
              <w:t>(n-1) yr - n yr</w:t>
            </w:r>
          </w:p>
        </w:tc>
        <w:tc>
          <w:tcPr>
            <w:tcW w:w="4041" w:type="dxa"/>
            <w:shd w:val="clear" w:color="auto" w:fill="auto"/>
          </w:tcPr>
          <w:p w14:paraId="79E339D8" w14:textId="3BFC66A8" w:rsidR="00D54598" w:rsidRPr="00DF443A" w:rsidRDefault="00D54598" w:rsidP="00014076">
            <w:pPr>
              <w:pStyle w:val="TableList"/>
              <w:rPr>
                <w:rFonts w:cs="Calibri"/>
                <w:i/>
                <w:szCs w:val="18"/>
              </w:rPr>
            </w:pPr>
            <w:r w:rsidRPr="00DF443A">
              <w:rPr>
                <w:rFonts w:cs="Calibri"/>
                <w:i/>
                <w:szCs w:val="18"/>
              </w:rPr>
              <w:t>Difference between trade date and</w:t>
            </w:r>
            <w:r w:rsidR="00803EF0">
              <w:rPr>
                <w:rFonts w:cs="Calibri"/>
                <w:i/>
                <w:szCs w:val="18"/>
              </w:rPr>
              <w:t xml:space="preserve"> termination date:</w:t>
            </w:r>
          </w:p>
          <w:p w14:paraId="1D2F0EA7" w14:textId="77777777" w:rsidR="00D54598" w:rsidRPr="00DF443A" w:rsidRDefault="00D54598" w:rsidP="00014076">
            <w:pPr>
              <w:pStyle w:val="TableParagraph"/>
              <w:spacing w:after="0"/>
              <w:rPr>
                <w:rFonts w:cs="Calibri"/>
                <w:color w:val="000000"/>
                <w:szCs w:val="18"/>
              </w:rPr>
            </w:pPr>
            <w:r w:rsidRPr="00DF443A">
              <w:rPr>
                <w:rFonts w:cs="Calibri"/>
                <w:color w:val="000000"/>
                <w:szCs w:val="18"/>
              </w:rPr>
              <w:t>Instrument/StreamGrp[1]/</w:t>
            </w:r>
          </w:p>
          <w:p w14:paraId="3151E7D3" w14:textId="77777777" w:rsidR="00D54598" w:rsidRPr="00DF443A" w:rsidRDefault="00D54598" w:rsidP="00014076">
            <w:pPr>
              <w:pStyle w:val="TableParagraph"/>
              <w:spacing w:after="0"/>
              <w:rPr>
                <w:rFonts w:cs="Calibri"/>
                <w:szCs w:val="18"/>
              </w:rPr>
            </w:pPr>
            <w:r w:rsidRPr="00DF443A">
              <w:rPr>
                <w:rFonts w:cs="Calibri"/>
                <w:szCs w:val="18"/>
              </w:rPr>
              <w:t>StreamTerminationDate/</w:t>
            </w:r>
          </w:p>
          <w:p w14:paraId="2E37443F" w14:textId="77777777" w:rsidR="00D54598" w:rsidRPr="00DF443A" w:rsidRDefault="00D54598" w:rsidP="00014076">
            <w:pPr>
              <w:pStyle w:val="TableParagraph"/>
              <w:spacing w:after="0"/>
              <w:rPr>
                <w:rFonts w:cs="Calibri"/>
                <w:szCs w:val="18"/>
              </w:rPr>
            </w:pPr>
            <w:r w:rsidRPr="00DF443A">
              <w:rPr>
                <w:rFonts w:cs="Calibri"/>
                <w:color w:val="000000"/>
                <w:szCs w:val="18"/>
              </w:rPr>
              <w:t> </w:t>
            </w:r>
            <w:r>
              <w:rPr>
                <w:rFonts w:cs="Calibri"/>
                <w:szCs w:val="18"/>
              </w:rPr>
              <w:t>StreamTerminationDateUnadjusted(40065)</w:t>
            </w:r>
          </w:p>
        </w:tc>
      </w:tr>
      <w:tr w:rsidR="00D54598" w:rsidRPr="00DF443A" w14:paraId="1AA545E0" w14:textId="77777777" w:rsidTr="00014076">
        <w:tc>
          <w:tcPr>
            <w:tcW w:w="2898" w:type="dxa"/>
            <w:vMerge w:val="restart"/>
            <w:shd w:val="clear" w:color="auto" w:fill="auto"/>
          </w:tcPr>
          <w:p w14:paraId="14153466" w14:textId="77777777" w:rsidR="00D54598" w:rsidRPr="001B2C5A" w:rsidRDefault="00D54598" w:rsidP="00014076">
            <w:pPr>
              <w:pStyle w:val="TableParagraph"/>
              <w:spacing w:after="0"/>
              <w:rPr>
                <w:rFonts w:cs="Calibri"/>
                <w:b/>
                <w:szCs w:val="18"/>
              </w:rPr>
            </w:pPr>
            <w:r w:rsidRPr="001B2C5A">
              <w:rPr>
                <w:rFonts w:cs="Calibri"/>
                <w:b/>
                <w:color w:val="000000"/>
                <w:szCs w:val="18"/>
              </w:rPr>
              <w:t>Inflation 'single currency swaps' and futures/forwards on Inflation 'single currency swaps</w:t>
            </w:r>
            <w:r w:rsidRPr="001B2C5A">
              <w:rPr>
                <w:rFonts w:cs="Calibri"/>
                <w:b/>
                <w:szCs w:val="18"/>
              </w:rPr>
              <w:t>'</w:t>
            </w:r>
          </w:p>
          <w:p w14:paraId="0C87F883" w14:textId="77777777" w:rsidR="00D54598" w:rsidRPr="001B2C5A" w:rsidRDefault="00D54598" w:rsidP="00014076">
            <w:pPr>
              <w:pStyle w:val="TableParagraph"/>
              <w:spacing w:after="0"/>
              <w:rPr>
                <w:rFonts w:cs="Calibri"/>
                <w:szCs w:val="18"/>
              </w:rPr>
            </w:pPr>
          </w:p>
          <w:p w14:paraId="575569B1" w14:textId="77777777" w:rsidR="00D54598" w:rsidRPr="001B2C5A" w:rsidRDefault="00D54598" w:rsidP="00014076">
            <w:pPr>
              <w:pStyle w:val="TableParagraph"/>
              <w:spacing w:after="0"/>
              <w:rPr>
                <w:rFonts w:cs="Calibri"/>
                <w:szCs w:val="18"/>
              </w:rPr>
            </w:pPr>
            <w:r w:rsidRPr="001B2C5A">
              <w:rPr>
                <w:rFonts w:cs="Calibri"/>
                <w:szCs w:val="18"/>
              </w:rPr>
              <w:t>Instrument/</w:t>
            </w:r>
          </w:p>
          <w:p w14:paraId="02C49CAC" w14:textId="77777777" w:rsidR="00D54598" w:rsidRPr="001B2C5A" w:rsidRDefault="00D54598" w:rsidP="00014076">
            <w:pPr>
              <w:pStyle w:val="TableParagraph"/>
              <w:spacing w:after="0"/>
              <w:rPr>
                <w:rFonts w:cs="Calibri"/>
                <w:szCs w:val="18"/>
              </w:rPr>
            </w:pPr>
            <w:r w:rsidRPr="001B2C5A">
              <w:rPr>
                <w:rFonts w:cs="Calibri"/>
                <w:szCs w:val="18"/>
              </w:rPr>
              <w:t> </w:t>
            </w:r>
            <w:r w:rsidRPr="001B2C5A">
              <w:rPr>
                <w:rFonts w:cs="Calibri"/>
                <w:szCs w:val="18"/>
              </w:rPr>
              <w:t>SecurityType(167)</w:t>
            </w:r>
          </w:p>
          <w:p w14:paraId="4BBB1F24" w14:textId="77777777" w:rsidR="00D54598" w:rsidRPr="001B2C5A" w:rsidRDefault="00D54598" w:rsidP="00014076">
            <w:pPr>
              <w:pStyle w:val="TableParagraph"/>
              <w:spacing w:after="0"/>
              <w:rPr>
                <w:rFonts w:cs="Calibri"/>
                <w:szCs w:val="18"/>
              </w:rPr>
            </w:pPr>
            <w:r w:rsidRPr="001B2C5A">
              <w:rPr>
                <w:rFonts w:cs="Calibri"/>
                <w:szCs w:val="18"/>
              </w:rPr>
              <w:t> </w:t>
            </w:r>
            <w:r w:rsidRPr="001B2C5A">
              <w:rPr>
                <w:rFonts w:cs="Calibri"/>
                <w:szCs w:val="18"/>
              </w:rPr>
              <w:t> </w:t>
            </w:r>
            <w:r w:rsidRPr="001B2C5A">
              <w:rPr>
                <w:rFonts w:cs="Calibri"/>
                <w:szCs w:val="18"/>
              </w:rPr>
              <w:t>IRS = Interest Rate Swap</w:t>
            </w:r>
          </w:p>
          <w:p w14:paraId="64A68BCF" w14:textId="77777777" w:rsidR="00D54598" w:rsidRPr="001B2C5A" w:rsidRDefault="00D54598" w:rsidP="00014076">
            <w:pPr>
              <w:rPr>
                <w:rFonts w:cs="Calibri"/>
                <w:sz w:val="18"/>
                <w:szCs w:val="18"/>
              </w:rPr>
            </w:pPr>
            <w:r w:rsidRPr="001B2C5A">
              <w:rPr>
                <w:rFonts w:cs="Calibri"/>
                <w:sz w:val="18"/>
                <w:szCs w:val="18"/>
              </w:rPr>
              <w:t> </w:t>
            </w:r>
            <w:r w:rsidRPr="001B2C5A">
              <w:rPr>
                <w:rFonts w:cs="Calibri"/>
                <w:sz w:val="18"/>
                <w:szCs w:val="18"/>
              </w:rPr>
              <w:t>AssetClass(1938)=1 (Interest rate)</w:t>
            </w:r>
          </w:p>
          <w:p w14:paraId="644E6BF9" w14:textId="77777777" w:rsidR="00D54598" w:rsidRDefault="00D54598" w:rsidP="00014076">
            <w:pPr>
              <w:rPr>
                <w:rFonts w:cs="Calibri"/>
                <w:sz w:val="18"/>
                <w:szCs w:val="18"/>
              </w:rPr>
            </w:pPr>
            <w:r w:rsidRPr="001B2C5A">
              <w:rPr>
                <w:rFonts w:cs="Calibri"/>
                <w:sz w:val="18"/>
                <w:szCs w:val="18"/>
              </w:rPr>
              <w:t> </w:t>
            </w:r>
            <w:r w:rsidRPr="001B2C5A">
              <w:rPr>
                <w:rFonts w:cs="Calibri"/>
                <w:sz w:val="18"/>
                <w:szCs w:val="18"/>
              </w:rPr>
              <w:t>Asset</w:t>
            </w:r>
            <w:r>
              <w:rPr>
                <w:rFonts w:cs="Calibri"/>
                <w:sz w:val="18"/>
                <w:szCs w:val="18"/>
              </w:rPr>
              <w:t>Sub</w:t>
            </w:r>
            <w:r w:rsidRPr="001B2C5A">
              <w:rPr>
                <w:rFonts w:cs="Calibri"/>
                <w:sz w:val="18"/>
                <w:szCs w:val="18"/>
              </w:rPr>
              <w:t>Class(193</w:t>
            </w:r>
            <w:r>
              <w:rPr>
                <w:rFonts w:cs="Calibri"/>
                <w:sz w:val="18"/>
                <w:szCs w:val="18"/>
              </w:rPr>
              <w:t>9</w:t>
            </w:r>
            <w:r w:rsidRPr="001B2C5A">
              <w:rPr>
                <w:rFonts w:cs="Calibri"/>
                <w:sz w:val="18"/>
                <w:szCs w:val="18"/>
              </w:rPr>
              <w:t>)=</w:t>
            </w:r>
          </w:p>
          <w:p w14:paraId="2F911F40" w14:textId="77777777" w:rsidR="00D54598" w:rsidRDefault="00D54598" w:rsidP="00014076">
            <w:pPr>
              <w:rPr>
                <w:rFonts w:cs="Calibri"/>
                <w:sz w:val="18"/>
                <w:szCs w:val="18"/>
              </w:rPr>
            </w:pPr>
            <w:r w:rsidRPr="001B2C5A">
              <w:rPr>
                <w:rFonts w:cs="Calibri"/>
                <w:sz w:val="18"/>
                <w:szCs w:val="18"/>
              </w:rPr>
              <w:t> </w:t>
            </w:r>
            <w:r w:rsidRPr="001B2C5A">
              <w:rPr>
                <w:rFonts w:cs="Calibri"/>
                <w:sz w:val="18"/>
                <w:szCs w:val="18"/>
              </w:rPr>
              <w:t> </w:t>
            </w:r>
            <w:r>
              <w:rPr>
                <w:rFonts w:cs="Calibri"/>
                <w:sz w:val="18"/>
                <w:szCs w:val="18"/>
              </w:rPr>
              <w:t>1 (Single currency)</w:t>
            </w:r>
          </w:p>
          <w:p w14:paraId="6D68B463" w14:textId="77777777" w:rsidR="00D54598" w:rsidRDefault="00D54598" w:rsidP="00014076">
            <w:pPr>
              <w:rPr>
                <w:rFonts w:cs="Calibri"/>
                <w:sz w:val="18"/>
                <w:szCs w:val="18"/>
              </w:rPr>
            </w:pPr>
            <w:r w:rsidRPr="001B2C5A">
              <w:rPr>
                <w:rFonts w:cs="Calibri"/>
                <w:sz w:val="18"/>
                <w:szCs w:val="18"/>
              </w:rPr>
              <w:t> </w:t>
            </w:r>
            <w:r w:rsidRPr="001B2C5A">
              <w:rPr>
                <w:rFonts w:cs="Calibri"/>
                <w:sz w:val="18"/>
                <w:szCs w:val="18"/>
              </w:rPr>
              <w:t>Asset</w:t>
            </w:r>
            <w:r>
              <w:rPr>
                <w:rFonts w:cs="Calibri"/>
                <w:sz w:val="18"/>
                <w:szCs w:val="18"/>
              </w:rPr>
              <w:t>Type(1940)=</w:t>
            </w:r>
          </w:p>
          <w:p w14:paraId="64DD2782" w14:textId="77777777" w:rsidR="00D54598" w:rsidRPr="001B2C5A" w:rsidRDefault="00D54598" w:rsidP="00014076">
            <w:pPr>
              <w:rPr>
                <w:rFonts w:cs="Calibri"/>
                <w:color w:val="000000"/>
                <w:sz w:val="18"/>
                <w:szCs w:val="18"/>
              </w:rPr>
            </w:pPr>
            <w:r w:rsidRPr="001B2C5A">
              <w:rPr>
                <w:rFonts w:cs="Calibri"/>
                <w:sz w:val="18"/>
                <w:szCs w:val="18"/>
              </w:rPr>
              <w:t> </w:t>
            </w:r>
            <w:r w:rsidRPr="001B2C5A">
              <w:rPr>
                <w:rFonts w:cs="Calibri"/>
                <w:sz w:val="18"/>
                <w:szCs w:val="18"/>
              </w:rPr>
              <w:t> </w:t>
            </w:r>
            <w:r>
              <w:rPr>
                <w:rFonts w:cs="Calibri"/>
                <w:sz w:val="18"/>
                <w:szCs w:val="18"/>
              </w:rPr>
              <w:t>IFSC = Inflation Single-Currency</w:t>
            </w:r>
          </w:p>
        </w:tc>
        <w:tc>
          <w:tcPr>
            <w:tcW w:w="2637" w:type="dxa"/>
          </w:tcPr>
          <w:p w14:paraId="134195A6" w14:textId="77777777" w:rsidR="00D54598" w:rsidRPr="00DF443A" w:rsidRDefault="00D54598" w:rsidP="00014076">
            <w:pPr>
              <w:rPr>
                <w:rFonts w:cs="Calibri"/>
                <w:color w:val="000000"/>
                <w:sz w:val="18"/>
                <w:szCs w:val="18"/>
              </w:rPr>
            </w:pPr>
            <w:r w:rsidRPr="00DF443A">
              <w:rPr>
                <w:rFonts w:cs="Calibri"/>
                <w:color w:val="000000"/>
                <w:sz w:val="18"/>
                <w:szCs w:val="18"/>
              </w:rPr>
              <w:t>Notional currency in which the two legs of the swap are denominated</w:t>
            </w:r>
          </w:p>
          <w:p w14:paraId="5616B89A" w14:textId="77777777" w:rsidR="00D54598" w:rsidRPr="00DF443A" w:rsidRDefault="00D54598" w:rsidP="00014076">
            <w:pPr>
              <w:rPr>
                <w:rFonts w:cs="Calibri"/>
                <w:color w:val="000000"/>
                <w:sz w:val="18"/>
                <w:szCs w:val="18"/>
              </w:rPr>
            </w:pPr>
          </w:p>
        </w:tc>
        <w:tc>
          <w:tcPr>
            <w:tcW w:w="4041" w:type="dxa"/>
            <w:shd w:val="clear" w:color="auto" w:fill="auto"/>
          </w:tcPr>
          <w:p w14:paraId="40B4C7BC" w14:textId="77777777" w:rsidR="00D54598" w:rsidRPr="00DF443A" w:rsidRDefault="00D54598" w:rsidP="00014076">
            <w:pPr>
              <w:pStyle w:val="TableParagraph"/>
              <w:spacing w:after="0"/>
              <w:rPr>
                <w:rFonts w:cs="Calibri"/>
                <w:color w:val="000000"/>
                <w:szCs w:val="18"/>
              </w:rPr>
            </w:pPr>
            <w:r w:rsidRPr="00DF443A">
              <w:rPr>
                <w:rFonts w:cs="Calibri"/>
                <w:color w:val="000000"/>
                <w:szCs w:val="18"/>
              </w:rPr>
              <w:t>Instrument/</w:t>
            </w:r>
          </w:p>
          <w:p w14:paraId="725F3E53" w14:textId="77777777" w:rsidR="00D54598" w:rsidRPr="00DF443A" w:rsidRDefault="00D54598" w:rsidP="00014076">
            <w:pPr>
              <w:pStyle w:val="TableParagraph"/>
              <w:spacing w:after="0"/>
              <w:rPr>
                <w:rFonts w:cs="Calibri"/>
                <w:color w:val="000000"/>
                <w:szCs w:val="18"/>
              </w:rPr>
            </w:pPr>
            <w:r w:rsidRPr="00DF443A">
              <w:rPr>
                <w:rFonts w:cs="Calibri"/>
                <w:color w:val="000000"/>
                <w:szCs w:val="18"/>
              </w:rPr>
              <w:t>StreamGrp[1]/</w:t>
            </w:r>
          </w:p>
          <w:p w14:paraId="4AE6FDD9" w14:textId="77777777" w:rsidR="00D54598" w:rsidRPr="00DF443A" w:rsidRDefault="00D54598" w:rsidP="00014076">
            <w:pPr>
              <w:pStyle w:val="TableParagraph"/>
              <w:spacing w:after="0"/>
              <w:rPr>
                <w:rFonts w:cs="Calibri"/>
                <w:szCs w:val="18"/>
              </w:rPr>
            </w:pPr>
            <w:r w:rsidRPr="00DF443A">
              <w:rPr>
                <w:rFonts w:cs="Calibri"/>
                <w:color w:val="000000"/>
                <w:szCs w:val="18"/>
              </w:rPr>
              <w:t> </w:t>
            </w:r>
            <w:r w:rsidRPr="00DF443A">
              <w:rPr>
                <w:rFonts w:cs="Calibri"/>
                <w:szCs w:val="18"/>
              </w:rPr>
              <w:t>StreamCurrency(40055)</w:t>
            </w:r>
          </w:p>
        </w:tc>
      </w:tr>
      <w:tr w:rsidR="00D54598" w:rsidRPr="00DF443A" w14:paraId="53ECECC3" w14:textId="77777777" w:rsidTr="00014076">
        <w:tc>
          <w:tcPr>
            <w:tcW w:w="2898" w:type="dxa"/>
            <w:vMerge/>
            <w:shd w:val="clear" w:color="auto" w:fill="auto"/>
          </w:tcPr>
          <w:p w14:paraId="51766642" w14:textId="77777777" w:rsidR="00D54598" w:rsidRPr="00DF443A" w:rsidRDefault="00D54598" w:rsidP="00014076">
            <w:pPr>
              <w:pStyle w:val="TableParagraph"/>
              <w:spacing w:after="0"/>
              <w:rPr>
                <w:rFonts w:cs="Calibri"/>
                <w:szCs w:val="18"/>
              </w:rPr>
            </w:pPr>
          </w:p>
        </w:tc>
        <w:tc>
          <w:tcPr>
            <w:tcW w:w="2637" w:type="dxa"/>
          </w:tcPr>
          <w:p w14:paraId="463DE18B" w14:textId="77777777" w:rsidR="00D54598" w:rsidRPr="00DF443A" w:rsidRDefault="00D54598" w:rsidP="00014076">
            <w:pPr>
              <w:pStyle w:val="TableList"/>
              <w:rPr>
                <w:rFonts w:cs="Calibri"/>
                <w:szCs w:val="18"/>
              </w:rPr>
            </w:pPr>
            <w:r w:rsidRPr="00DF443A">
              <w:rPr>
                <w:rFonts w:cs="Calibri"/>
                <w:color w:val="000000"/>
                <w:szCs w:val="18"/>
              </w:rPr>
              <w:t xml:space="preserve">Time to maturity bucket of the swap </w:t>
            </w:r>
          </w:p>
          <w:p w14:paraId="4F027D18"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0 - 1 mo</w:t>
            </w:r>
          </w:p>
          <w:p w14:paraId="2D85D544"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1 mo - 3 mo</w:t>
            </w:r>
          </w:p>
          <w:p w14:paraId="0253597D"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3 mo - 6 mo</w:t>
            </w:r>
          </w:p>
          <w:p w14:paraId="529CC456"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6 mo - 1 yr</w:t>
            </w:r>
          </w:p>
          <w:p w14:paraId="6324EC5C"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1 yr - 2 yr</w:t>
            </w:r>
          </w:p>
          <w:p w14:paraId="1A8C8374"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2 yr - 3 yr</w:t>
            </w:r>
          </w:p>
          <w:p w14:paraId="1B9BC08D"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 . .</w:t>
            </w:r>
          </w:p>
          <w:p w14:paraId="413698AB" w14:textId="77777777" w:rsidR="00D54598" w:rsidRPr="00DF443A" w:rsidRDefault="00D54598" w:rsidP="00014076">
            <w:pPr>
              <w:rPr>
                <w:rFonts w:cs="Calibri"/>
                <w:color w:val="000000"/>
                <w:sz w:val="18"/>
                <w:szCs w:val="18"/>
              </w:rPr>
            </w:pPr>
            <w:r w:rsidRPr="00DF443A">
              <w:rPr>
                <w:rFonts w:cs="Calibri"/>
                <w:sz w:val="18"/>
                <w:szCs w:val="18"/>
              </w:rPr>
              <w:t> </w:t>
            </w:r>
            <w:r w:rsidRPr="00DF443A">
              <w:rPr>
                <w:rFonts w:cs="Calibri"/>
                <w:sz w:val="18"/>
                <w:szCs w:val="18"/>
              </w:rPr>
              <w:t>(n-1) yr - n yr</w:t>
            </w:r>
          </w:p>
        </w:tc>
        <w:tc>
          <w:tcPr>
            <w:tcW w:w="4041" w:type="dxa"/>
            <w:shd w:val="clear" w:color="auto" w:fill="auto"/>
          </w:tcPr>
          <w:p w14:paraId="668BC1D8" w14:textId="565F6ABB" w:rsidR="00D54598" w:rsidRPr="00DF443A" w:rsidRDefault="00D54598" w:rsidP="00014076">
            <w:pPr>
              <w:pStyle w:val="TableList"/>
              <w:rPr>
                <w:rFonts w:cs="Calibri"/>
                <w:i/>
                <w:szCs w:val="18"/>
              </w:rPr>
            </w:pPr>
            <w:r w:rsidRPr="00DF443A">
              <w:rPr>
                <w:rFonts w:cs="Calibri"/>
                <w:i/>
                <w:szCs w:val="18"/>
              </w:rPr>
              <w:t>Difference between trade date and</w:t>
            </w:r>
            <w:r w:rsidR="00803EF0">
              <w:rPr>
                <w:rFonts w:cs="Calibri"/>
                <w:i/>
                <w:szCs w:val="18"/>
              </w:rPr>
              <w:t xml:space="preserve"> termination date:</w:t>
            </w:r>
          </w:p>
          <w:p w14:paraId="1A9860A0" w14:textId="77777777" w:rsidR="00D54598" w:rsidRPr="00DF443A" w:rsidRDefault="00D54598" w:rsidP="00014076">
            <w:pPr>
              <w:pStyle w:val="TableParagraph"/>
              <w:spacing w:after="0"/>
              <w:rPr>
                <w:rFonts w:cs="Calibri"/>
                <w:color w:val="000000"/>
                <w:szCs w:val="18"/>
              </w:rPr>
            </w:pPr>
            <w:r w:rsidRPr="00DF443A">
              <w:rPr>
                <w:rFonts w:cs="Calibri"/>
                <w:color w:val="000000"/>
                <w:szCs w:val="18"/>
              </w:rPr>
              <w:t>Instrument/StreamGrp[1]/</w:t>
            </w:r>
          </w:p>
          <w:p w14:paraId="62BF95D7" w14:textId="77777777" w:rsidR="00D54598" w:rsidRPr="00DF443A" w:rsidRDefault="00D54598" w:rsidP="00014076">
            <w:pPr>
              <w:pStyle w:val="TableParagraph"/>
              <w:spacing w:after="0"/>
              <w:rPr>
                <w:rFonts w:cs="Calibri"/>
                <w:szCs w:val="18"/>
              </w:rPr>
            </w:pPr>
            <w:r w:rsidRPr="00DF443A">
              <w:rPr>
                <w:rFonts w:cs="Calibri"/>
                <w:szCs w:val="18"/>
              </w:rPr>
              <w:t>StreamTerminationDate/</w:t>
            </w:r>
          </w:p>
          <w:p w14:paraId="6AE45064" w14:textId="77777777" w:rsidR="00D54598" w:rsidRPr="00DF443A" w:rsidRDefault="00D54598" w:rsidP="00014076">
            <w:pPr>
              <w:pStyle w:val="TableParagraph"/>
              <w:spacing w:after="0"/>
              <w:rPr>
                <w:rFonts w:cs="Calibri"/>
                <w:szCs w:val="18"/>
              </w:rPr>
            </w:pPr>
            <w:r w:rsidRPr="00DF443A">
              <w:rPr>
                <w:rFonts w:cs="Calibri"/>
                <w:color w:val="000000"/>
                <w:szCs w:val="18"/>
              </w:rPr>
              <w:t> </w:t>
            </w:r>
            <w:r>
              <w:rPr>
                <w:rFonts w:cs="Calibri"/>
                <w:szCs w:val="18"/>
              </w:rPr>
              <w:t>StreamTerminationDateUnadjusted(40065)</w:t>
            </w:r>
          </w:p>
        </w:tc>
      </w:tr>
      <w:tr w:rsidR="00D54598" w:rsidRPr="00DF443A" w14:paraId="48FD544D" w14:textId="77777777" w:rsidTr="00014076">
        <w:tc>
          <w:tcPr>
            <w:tcW w:w="2898" w:type="dxa"/>
            <w:shd w:val="clear" w:color="auto" w:fill="auto"/>
          </w:tcPr>
          <w:p w14:paraId="4343C5FD" w14:textId="77777777" w:rsidR="00D54598" w:rsidRPr="00DB66BE" w:rsidRDefault="00D54598" w:rsidP="00014076">
            <w:pPr>
              <w:pStyle w:val="TableParagraph"/>
              <w:spacing w:after="0"/>
              <w:rPr>
                <w:rFonts w:cs="Calibri"/>
                <w:b/>
                <w:color w:val="000000"/>
                <w:szCs w:val="18"/>
              </w:rPr>
            </w:pPr>
            <w:r w:rsidRPr="00DB66BE">
              <w:rPr>
                <w:rFonts w:cs="Calibri"/>
                <w:b/>
                <w:color w:val="000000"/>
                <w:szCs w:val="18"/>
              </w:rPr>
              <w:lastRenderedPageBreak/>
              <w:t>Other Interest Rate Derivatives</w:t>
            </w:r>
          </w:p>
          <w:p w14:paraId="1A0F49E3" w14:textId="77777777" w:rsidR="00D54598" w:rsidRDefault="00D54598" w:rsidP="00014076">
            <w:pPr>
              <w:pStyle w:val="TableParagraph"/>
              <w:spacing w:after="0"/>
              <w:rPr>
                <w:rFonts w:cs="Calibri"/>
                <w:color w:val="000000"/>
                <w:szCs w:val="18"/>
              </w:rPr>
            </w:pPr>
          </w:p>
          <w:p w14:paraId="57924E2C" w14:textId="77777777" w:rsidR="00D54598" w:rsidRPr="00DB66BE" w:rsidRDefault="00D54598" w:rsidP="00014076">
            <w:pPr>
              <w:pStyle w:val="TableParagraph"/>
              <w:spacing w:after="0"/>
              <w:rPr>
                <w:rFonts w:cs="Calibri"/>
                <w:szCs w:val="18"/>
              </w:rPr>
            </w:pPr>
            <w:r w:rsidRPr="00DB66BE">
              <w:rPr>
                <w:rFonts w:cs="Calibri"/>
                <w:szCs w:val="18"/>
              </w:rPr>
              <w:t>Instrument/</w:t>
            </w:r>
          </w:p>
          <w:p w14:paraId="22CDDD7B" w14:textId="77777777" w:rsidR="00D54598" w:rsidRPr="00DB66BE" w:rsidRDefault="00D54598" w:rsidP="00014076">
            <w:pPr>
              <w:pStyle w:val="TableParagraph"/>
              <w:spacing w:after="0"/>
              <w:rPr>
                <w:rFonts w:cs="Calibri"/>
                <w:szCs w:val="18"/>
              </w:rPr>
            </w:pPr>
            <w:r w:rsidRPr="00DB66BE">
              <w:rPr>
                <w:rFonts w:cs="Calibri"/>
                <w:szCs w:val="18"/>
              </w:rPr>
              <w:t> </w:t>
            </w:r>
            <w:r w:rsidRPr="00DB66BE">
              <w:rPr>
                <w:rFonts w:cs="Calibri"/>
                <w:szCs w:val="18"/>
              </w:rPr>
              <w:t>SecurityType(167)</w:t>
            </w:r>
          </w:p>
          <w:p w14:paraId="4EB675F3" w14:textId="77777777" w:rsidR="00D54598" w:rsidRPr="00DB66BE" w:rsidRDefault="00D54598" w:rsidP="00014076">
            <w:pPr>
              <w:pStyle w:val="TableParagraph"/>
              <w:spacing w:after="0"/>
              <w:rPr>
                <w:rFonts w:cs="Calibri"/>
                <w:szCs w:val="18"/>
              </w:rPr>
            </w:pPr>
            <w:r w:rsidRPr="00DB66BE">
              <w:rPr>
                <w:rFonts w:cs="Calibri"/>
                <w:szCs w:val="18"/>
              </w:rPr>
              <w:t> </w:t>
            </w:r>
            <w:r w:rsidRPr="00DB66BE">
              <w:rPr>
                <w:rFonts w:cs="Calibri"/>
                <w:szCs w:val="18"/>
              </w:rPr>
              <w:t> </w:t>
            </w:r>
            <w:r w:rsidRPr="00DB66BE">
              <w:rPr>
                <w:rFonts w:cs="Calibri"/>
                <w:szCs w:val="18"/>
              </w:rPr>
              <w:t>IRS = Interest Rate Swap</w:t>
            </w:r>
          </w:p>
          <w:p w14:paraId="48D7C2F1" w14:textId="77777777" w:rsidR="00D54598" w:rsidRDefault="00D54598" w:rsidP="00014076">
            <w:pPr>
              <w:rPr>
                <w:rFonts w:cs="Calibri"/>
                <w:sz w:val="18"/>
                <w:szCs w:val="18"/>
              </w:rPr>
            </w:pPr>
            <w:r w:rsidRPr="00DB66BE">
              <w:rPr>
                <w:rFonts w:cs="Calibri"/>
                <w:sz w:val="18"/>
                <w:szCs w:val="18"/>
              </w:rPr>
              <w:t> </w:t>
            </w:r>
            <w:r w:rsidRPr="00DB66BE">
              <w:rPr>
                <w:rFonts w:cs="Calibri"/>
                <w:sz w:val="18"/>
                <w:szCs w:val="18"/>
              </w:rPr>
              <w:t>AssetClass(1938)=1 (Interest rate)</w:t>
            </w:r>
            <w:r w:rsidRPr="001B2C5A">
              <w:rPr>
                <w:rFonts w:cs="Calibri"/>
                <w:sz w:val="18"/>
                <w:szCs w:val="18"/>
              </w:rPr>
              <w:t xml:space="preserve"> </w:t>
            </w:r>
            <w:r w:rsidRPr="001B2C5A">
              <w:rPr>
                <w:rFonts w:cs="Calibri"/>
                <w:sz w:val="18"/>
                <w:szCs w:val="18"/>
              </w:rPr>
              <w:t> </w:t>
            </w:r>
            <w:r w:rsidRPr="001B2C5A">
              <w:rPr>
                <w:rFonts w:cs="Calibri"/>
                <w:sz w:val="18"/>
                <w:szCs w:val="18"/>
              </w:rPr>
              <w:t>Asset</w:t>
            </w:r>
            <w:r>
              <w:rPr>
                <w:rFonts w:cs="Calibri"/>
                <w:sz w:val="18"/>
                <w:szCs w:val="18"/>
              </w:rPr>
              <w:t>Sub</w:t>
            </w:r>
            <w:r w:rsidRPr="001B2C5A">
              <w:rPr>
                <w:rFonts w:cs="Calibri"/>
                <w:sz w:val="18"/>
                <w:szCs w:val="18"/>
              </w:rPr>
              <w:t>Class(193</w:t>
            </w:r>
            <w:r>
              <w:rPr>
                <w:rFonts w:cs="Calibri"/>
                <w:sz w:val="18"/>
                <w:szCs w:val="18"/>
              </w:rPr>
              <w:t>9</w:t>
            </w:r>
            <w:r w:rsidRPr="001B2C5A">
              <w:rPr>
                <w:rFonts w:cs="Calibri"/>
                <w:sz w:val="18"/>
                <w:szCs w:val="18"/>
              </w:rPr>
              <w:t>)=</w:t>
            </w:r>
          </w:p>
          <w:p w14:paraId="185E8553" w14:textId="77777777" w:rsidR="00D54598" w:rsidRDefault="00D54598" w:rsidP="00014076">
            <w:pPr>
              <w:rPr>
                <w:rFonts w:cs="Calibri"/>
                <w:sz w:val="18"/>
                <w:szCs w:val="18"/>
              </w:rPr>
            </w:pPr>
            <w:r w:rsidRPr="001B2C5A">
              <w:rPr>
                <w:rFonts w:cs="Calibri"/>
                <w:sz w:val="18"/>
                <w:szCs w:val="18"/>
              </w:rPr>
              <w:t> </w:t>
            </w:r>
            <w:r w:rsidRPr="001B2C5A">
              <w:rPr>
                <w:rFonts w:cs="Calibri"/>
                <w:sz w:val="18"/>
                <w:szCs w:val="18"/>
              </w:rPr>
              <w:t> </w:t>
            </w:r>
            <w:r>
              <w:rPr>
                <w:rFonts w:cs="Calibri"/>
                <w:sz w:val="18"/>
                <w:szCs w:val="18"/>
              </w:rPr>
              <w:t>1 (Single currency)</w:t>
            </w:r>
          </w:p>
          <w:p w14:paraId="7D2D7899" w14:textId="77777777" w:rsidR="00D54598" w:rsidRDefault="00D54598" w:rsidP="00014076">
            <w:pPr>
              <w:rPr>
                <w:rFonts w:cs="Calibri"/>
                <w:sz w:val="18"/>
                <w:szCs w:val="18"/>
              </w:rPr>
            </w:pPr>
            <w:r w:rsidRPr="001B2C5A">
              <w:rPr>
                <w:rFonts w:cs="Calibri"/>
                <w:sz w:val="18"/>
                <w:szCs w:val="18"/>
              </w:rPr>
              <w:t> </w:t>
            </w:r>
            <w:r w:rsidRPr="001B2C5A">
              <w:rPr>
                <w:rFonts w:cs="Calibri"/>
                <w:sz w:val="18"/>
                <w:szCs w:val="18"/>
              </w:rPr>
              <w:t> </w:t>
            </w:r>
            <w:r>
              <w:rPr>
                <w:rFonts w:cs="Calibri"/>
                <w:sz w:val="18"/>
                <w:szCs w:val="18"/>
              </w:rPr>
              <w:t>2 (Cross currency)</w:t>
            </w:r>
          </w:p>
          <w:p w14:paraId="54786F4E" w14:textId="77777777" w:rsidR="00D54598" w:rsidRDefault="00D54598" w:rsidP="00014076">
            <w:pPr>
              <w:rPr>
                <w:rFonts w:cs="Calibri"/>
                <w:sz w:val="18"/>
                <w:szCs w:val="18"/>
              </w:rPr>
            </w:pPr>
            <w:r w:rsidRPr="001B2C5A">
              <w:rPr>
                <w:rFonts w:cs="Calibri"/>
                <w:sz w:val="18"/>
                <w:szCs w:val="18"/>
              </w:rPr>
              <w:t> </w:t>
            </w:r>
            <w:r w:rsidRPr="001B2C5A">
              <w:rPr>
                <w:rFonts w:cs="Calibri"/>
                <w:sz w:val="18"/>
                <w:szCs w:val="18"/>
              </w:rPr>
              <w:t>Asset</w:t>
            </w:r>
            <w:r>
              <w:rPr>
                <w:rFonts w:cs="Calibri"/>
                <w:sz w:val="18"/>
                <w:szCs w:val="18"/>
              </w:rPr>
              <w:t>Type(1940)=</w:t>
            </w:r>
          </w:p>
          <w:p w14:paraId="2B52E891" w14:textId="77777777" w:rsidR="00D54598" w:rsidRPr="00DF443A" w:rsidRDefault="00D54598" w:rsidP="00014076">
            <w:pPr>
              <w:rPr>
                <w:rFonts w:cs="Calibri"/>
                <w:szCs w:val="18"/>
              </w:rPr>
            </w:pPr>
            <w:r w:rsidRPr="001B2C5A">
              <w:rPr>
                <w:rFonts w:cs="Calibri"/>
                <w:sz w:val="18"/>
                <w:szCs w:val="18"/>
              </w:rPr>
              <w:t> </w:t>
            </w:r>
            <w:r w:rsidRPr="001B2C5A">
              <w:rPr>
                <w:rFonts w:cs="Calibri"/>
                <w:sz w:val="18"/>
                <w:szCs w:val="18"/>
              </w:rPr>
              <w:t> </w:t>
            </w:r>
            <w:r>
              <w:rPr>
                <w:rFonts w:cs="Calibri"/>
                <w:sz w:val="18"/>
                <w:szCs w:val="18"/>
              </w:rPr>
              <w:t>OTHR = Other</w:t>
            </w:r>
          </w:p>
        </w:tc>
        <w:tc>
          <w:tcPr>
            <w:tcW w:w="2637" w:type="dxa"/>
          </w:tcPr>
          <w:p w14:paraId="26B0C55D" w14:textId="77777777" w:rsidR="00D54598" w:rsidRPr="00DF443A" w:rsidRDefault="00D54598" w:rsidP="00014076">
            <w:pPr>
              <w:pStyle w:val="TableParagraph"/>
              <w:spacing w:after="0"/>
              <w:rPr>
                <w:rFonts w:cs="Calibri"/>
                <w:i/>
                <w:szCs w:val="18"/>
              </w:rPr>
            </w:pPr>
            <w:r w:rsidRPr="00DF443A">
              <w:rPr>
                <w:rFonts w:cs="Calibri"/>
                <w:i/>
                <w:szCs w:val="18"/>
              </w:rPr>
              <w:t>No Segmentation Criteria</w:t>
            </w:r>
          </w:p>
        </w:tc>
        <w:tc>
          <w:tcPr>
            <w:tcW w:w="4041" w:type="dxa"/>
            <w:shd w:val="clear" w:color="auto" w:fill="auto"/>
          </w:tcPr>
          <w:p w14:paraId="66904D96" w14:textId="7FC53EF3" w:rsidR="00D54598" w:rsidRPr="00805D3E" w:rsidRDefault="00B658D6" w:rsidP="00014076">
            <w:pPr>
              <w:pStyle w:val="TableParagraph"/>
              <w:spacing w:after="0"/>
              <w:rPr>
                <w:rFonts w:cs="Calibri"/>
                <w:i/>
                <w:szCs w:val="18"/>
              </w:rPr>
            </w:pPr>
            <w:r w:rsidRPr="00805D3E">
              <w:rPr>
                <w:rFonts w:cs="Calibri"/>
                <w:i/>
                <w:szCs w:val="18"/>
              </w:rPr>
              <w:t>Not applicable</w:t>
            </w:r>
          </w:p>
        </w:tc>
      </w:tr>
    </w:tbl>
    <w:p w14:paraId="7E133714" w14:textId="7E036F4B" w:rsidR="00D54598" w:rsidRDefault="00D54598" w:rsidP="00943B96">
      <w:pPr>
        <w:pStyle w:val="BodyText"/>
      </w:pPr>
    </w:p>
    <w:p w14:paraId="48068A5D" w14:textId="75CB136E" w:rsidR="00D54598" w:rsidRPr="00D54598" w:rsidRDefault="00D54598" w:rsidP="00D54598">
      <w:pPr>
        <w:pStyle w:val="Heading3"/>
      </w:pPr>
      <w:bookmarkStart w:id="29" w:name="_Toc493233785"/>
      <w:bookmarkStart w:id="30" w:name="_Toc496173780"/>
      <w:r w:rsidRPr="00D54598">
        <w:t xml:space="preserve">Equity Derivatives </w:t>
      </w:r>
      <w:r w:rsidR="00D03ED3">
        <w:t xml:space="preserve">– </w:t>
      </w:r>
      <w:r w:rsidRPr="00D54598">
        <w:t>Segmentation Criteria</w:t>
      </w:r>
      <w:bookmarkEnd w:id="29"/>
      <w:bookmarkEnd w:id="30"/>
    </w:p>
    <w:p w14:paraId="238F13B7" w14:textId="3C19BA26" w:rsidR="00D03ED3" w:rsidRDefault="00D03ED3" w:rsidP="00D03ED3">
      <w:pPr>
        <w:pStyle w:val="BodyText"/>
      </w:pPr>
      <w:r>
        <w:t>RTS 2 Annex III Section 6 Table 6.1 identifies Segmentation Criteria for this group of securities as follows:</w:t>
      </w:r>
    </w:p>
    <w:tbl>
      <w:tblPr>
        <w:tblW w:w="95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618"/>
        <w:gridCol w:w="1917"/>
        <w:gridCol w:w="4041"/>
      </w:tblGrid>
      <w:tr w:rsidR="00D54598" w:rsidRPr="00DF443A" w14:paraId="6309BF0C" w14:textId="77777777" w:rsidTr="00014076">
        <w:trPr>
          <w:tblHeader/>
        </w:trPr>
        <w:tc>
          <w:tcPr>
            <w:tcW w:w="3618" w:type="dxa"/>
            <w:tcBorders>
              <w:top w:val="double" w:sz="4" w:space="0" w:color="auto"/>
              <w:bottom w:val="double" w:sz="4" w:space="0" w:color="auto"/>
            </w:tcBorders>
            <w:shd w:val="clear" w:color="auto" w:fill="0070C0"/>
          </w:tcPr>
          <w:p w14:paraId="44894CFF" w14:textId="77777777" w:rsidR="00D54598" w:rsidRPr="00DF443A" w:rsidRDefault="00D54598" w:rsidP="00014076">
            <w:pPr>
              <w:pStyle w:val="TableParagraph"/>
              <w:spacing w:after="0"/>
              <w:jc w:val="center"/>
              <w:rPr>
                <w:rFonts w:cs="Calibri"/>
                <w:b/>
                <w:color w:val="FFFFFF"/>
                <w:szCs w:val="18"/>
              </w:rPr>
            </w:pPr>
            <w:r w:rsidRPr="00DF443A">
              <w:rPr>
                <w:rFonts w:cs="Calibri"/>
                <w:b/>
                <w:color w:val="FFFFFF"/>
                <w:szCs w:val="18"/>
              </w:rPr>
              <w:t>Asset Class</w:t>
            </w:r>
          </w:p>
        </w:tc>
        <w:tc>
          <w:tcPr>
            <w:tcW w:w="1917" w:type="dxa"/>
            <w:tcBorders>
              <w:top w:val="double" w:sz="4" w:space="0" w:color="auto"/>
              <w:bottom w:val="double" w:sz="4" w:space="0" w:color="auto"/>
            </w:tcBorders>
            <w:shd w:val="clear" w:color="auto" w:fill="0070C0"/>
          </w:tcPr>
          <w:p w14:paraId="625BA55B" w14:textId="77777777" w:rsidR="00D54598" w:rsidRPr="00DF443A" w:rsidRDefault="00D54598" w:rsidP="00014076">
            <w:pPr>
              <w:pStyle w:val="TableParagraph"/>
              <w:spacing w:after="0"/>
              <w:jc w:val="center"/>
              <w:rPr>
                <w:rFonts w:cs="Calibri"/>
                <w:b/>
                <w:color w:val="FFFFFF"/>
                <w:szCs w:val="18"/>
              </w:rPr>
            </w:pPr>
            <w:r w:rsidRPr="00DF443A">
              <w:rPr>
                <w:rFonts w:cs="Calibri"/>
                <w:b/>
                <w:color w:val="FFFFFF"/>
                <w:szCs w:val="18"/>
              </w:rPr>
              <w:t>Segmentat</w:t>
            </w:r>
            <w:r>
              <w:rPr>
                <w:rFonts w:cs="Calibri"/>
                <w:b/>
                <w:color w:val="FFFFFF"/>
                <w:szCs w:val="18"/>
              </w:rPr>
              <w:t>i</w:t>
            </w:r>
            <w:r w:rsidRPr="00DF443A">
              <w:rPr>
                <w:rFonts w:cs="Calibri"/>
                <w:b/>
                <w:color w:val="FFFFFF"/>
                <w:szCs w:val="18"/>
              </w:rPr>
              <w:t>on Criteria</w:t>
            </w:r>
          </w:p>
        </w:tc>
        <w:tc>
          <w:tcPr>
            <w:tcW w:w="4041" w:type="dxa"/>
            <w:tcBorders>
              <w:top w:val="double" w:sz="4" w:space="0" w:color="auto"/>
              <w:bottom w:val="double" w:sz="4" w:space="0" w:color="auto"/>
            </w:tcBorders>
            <w:shd w:val="clear" w:color="auto" w:fill="0070C0"/>
          </w:tcPr>
          <w:p w14:paraId="70E38247" w14:textId="77777777" w:rsidR="00D54598" w:rsidRPr="00DF443A" w:rsidRDefault="00D54598" w:rsidP="00014076">
            <w:pPr>
              <w:pStyle w:val="TableParagraph"/>
              <w:spacing w:after="0"/>
              <w:jc w:val="center"/>
              <w:rPr>
                <w:rFonts w:cs="Calibri"/>
                <w:b/>
                <w:color w:val="FFFFFF"/>
                <w:szCs w:val="18"/>
              </w:rPr>
            </w:pPr>
            <w:r w:rsidRPr="00DF443A">
              <w:rPr>
                <w:rFonts w:cs="Calibri"/>
                <w:b/>
                <w:color w:val="FFFFFF"/>
                <w:szCs w:val="18"/>
              </w:rPr>
              <w:t>FIX Mapping</w:t>
            </w:r>
          </w:p>
        </w:tc>
      </w:tr>
      <w:tr w:rsidR="00D54598" w:rsidRPr="00DF443A" w14:paraId="5901BFB9" w14:textId="77777777" w:rsidTr="00014076">
        <w:tc>
          <w:tcPr>
            <w:tcW w:w="3618" w:type="dxa"/>
            <w:shd w:val="clear" w:color="auto" w:fill="auto"/>
          </w:tcPr>
          <w:p w14:paraId="07F326E0" w14:textId="77777777" w:rsidR="00D54598" w:rsidRPr="00DB66BE" w:rsidRDefault="00D54598" w:rsidP="00014076">
            <w:pPr>
              <w:pStyle w:val="TableParagraph"/>
              <w:spacing w:after="0"/>
              <w:rPr>
                <w:rFonts w:cs="Calibri"/>
                <w:b/>
                <w:color w:val="000000"/>
                <w:szCs w:val="18"/>
              </w:rPr>
            </w:pPr>
            <w:r w:rsidRPr="00DB66BE">
              <w:rPr>
                <w:rFonts w:cs="Calibri"/>
                <w:b/>
                <w:color w:val="000000"/>
                <w:szCs w:val="18"/>
              </w:rPr>
              <w:t>Stock index options</w:t>
            </w:r>
          </w:p>
          <w:p w14:paraId="162707FD" w14:textId="77777777" w:rsidR="00D54598" w:rsidRDefault="00D54598" w:rsidP="00014076">
            <w:pPr>
              <w:pStyle w:val="TableParagraph"/>
              <w:spacing w:after="0"/>
              <w:rPr>
                <w:rFonts w:cs="Calibri"/>
                <w:szCs w:val="18"/>
              </w:rPr>
            </w:pPr>
          </w:p>
          <w:p w14:paraId="726A399E" w14:textId="77777777" w:rsidR="00D54598" w:rsidRPr="00DB66BE" w:rsidRDefault="00D54598" w:rsidP="00014076">
            <w:pPr>
              <w:pStyle w:val="TableParagraph"/>
              <w:spacing w:after="0"/>
              <w:rPr>
                <w:rFonts w:cs="Calibri"/>
                <w:szCs w:val="18"/>
              </w:rPr>
            </w:pPr>
            <w:r w:rsidRPr="00DB66BE">
              <w:rPr>
                <w:rFonts w:cs="Calibri"/>
                <w:szCs w:val="18"/>
              </w:rPr>
              <w:t>Instrument/</w:t>
            </w:r>
          </w:p>
          <w:p w14:paraId="703151E4" w14:textId="77777777" w:rsidR="00D54598" w:rsidRPr="00DB66BE" w:rsidRDefault="00D54598" w:rsidP="00014076">
            <w:pPr>
              <w:pStyle w:val="TableParagraph"/>
              <w:spacing w:after="0"/>
              <w:rPr>
                <w:rFonts w:cs="Calibri"/>
                <w:szCs w:val="18"/>
              </w:rPr>
            </w:pPr>
            <w:r w:rsidRPr="00DB66BE">
              <w:rPr>
                <w:rFonts w:cs="Calibri"/>
                <w:szCs w:val="18"/>
              </w:rPr>
              <w:t> </w:t>
            </w:r>
            <w:r w:rsidRPr="00DB66BE">
              <w:rPr>
                <w:rFonts w:cs="Calibri"/>
                <w:szCs w:val="18"/>
              </w:rPr>
              <w:t>SecurityType(167)</w:t>
            </w:r>
          </w:p>
          <w:p w14:paraId="2F1F7C75" w14:textId="77777777" w:rsidR="00D54598" w:rsidRPr="00DB66BE" w:rsidRDefault="00D54598" w:rsidP="00014076">
            <w:pPr>
              <w:pStyle w:val="TableParagraph"/>
              <w:spacing w:after="0"/>
              <w:rPr>
                <w:rFonts w:cs="Calibri"/>
                <w:szCs w:val="18"/>
              </w:rPr>
            </w:pPr>
            <w:r w:rsidRPr="00DB66BE">
              <w:rPr>
                <w:rFonts w:cs="Calibri"/>
                <w:szCs w:val="18"/>
              </w:rPr>
              <w:t> </w:t>
            </w:r>
            <w:r w:rsidRPr="00DB66BE">
              <w:rPr>
                <w:rFonts w:cs="Calibri"/>
                <w:szCs w:val="18"/>
              </w:rPr>
              <w:t> </w:t>
            </w:r>
            <w:r>
              <w:rPr>
                <w:rFonts w:cs="Calibri"/>
                <w:szCs w:val="18"/>
              </w:rPr>
              <w:t>OPT = Option</w:t>
            </w:r>
          </w:p>
          <w:p w14:paraId="65F66C3E" w14:textId="77777777" w:rsidR="00D54598" w:rsidRDefault="00D54598" w:rsidP="00014076">
            <w:pPr>
              <w:rPr>
                <w:rFonts w:cs="Calibri"/>
                <w:sz w:val="18"/>
                <w:szCs w:val="18"/>
              </w:rPr>
            </w:pPr>
            <w:r w:rsidRPr="00DB66BE">
              <w:rPr>
                <w:rFonts w:cs="Calibri"/>
                <w:sz w:val="18"/>
                <w:szCs w:val="18"/>
              </w:rPr>
              <w:t> </w:t>
            </w:r>
            <w:r w:rsidRPr="00DB66BE">
              <w:rPr>
                <w:rFonts w:cs="Calibri"/>
                <w:sz w:val="18"/>
                <w:szCs w:val="18"/>
              </w:rPr>
              <w:t>AssetClass(1938)=</w:t>
            </w:r>
            <w:r>
              <w:rPr>
                <w:rFonts w:cs="Calibri"/>
                <w:sz w:val="18"/>
                <w:szCs w:val="18"/>
              </w:rPr>
              <w:t>4 (Equity)</w:t>
            </w:r>
          </w:p>
          <w:p w14:paraId="39A37B43" w14:textId="77777777" w:rsidR="00D54598" w:rsidRPr="00DF443A" w:rsidRDefault="00D54598" w:rsidP="00014076">
            <w:pPr>
              <w:rPr>
                <w:rFonts w:cs="Calibri"/>
                <w:color w:val="000000"/>
                <w:sz w:val="18"/>
                <w:szCs w:val="18"/>
              </w:rPr>
            </w:pPr>
            <w:r w:rsidRPr="00DB66BE">
              <w:rPr>
                <w:rFonts w:cs="Calibri"/>
                <w:sz w:val="18"/>
                <w:szCs w:val="18"/>
              </w:rPr>
              <w:t> </w:t>
            </w:r>
            <w:r>
              <w:rPr>
                <w:rFonts w:cs="Calibri"/>
                <w:sz w:val="18"/>
                <w:szCs w:val="18"/>
              </w:rPr>
              <w:t>AssetSubClass(1939)=11 (Equity index)</w:t>
            </w:r>
          </w:p>
        </w:tc>
        <w:tc>
          <w:tcPr>
            <w:tcW w:w="1917" w:type="dxa"/>
          </w:tcPr>
          <w:p w14:paraId="4FBC9307" w14:textId="77777777" w:rsidR="00D54598" w:rsidRPr="00DF443A" w:rsidRDefault="00D54598" w:rsidP="00014076">
            <w:pPr>
              <w:rPr>
                <w:rFonts w:cs="Calibri"/>
                <w:color w:val="000000"/>
                <w:sz w:val="18"/>
                <w:szCs w:val="18"/>
              </w:rPr>
            </w:pPr>
            <w:r w:rsidRPr="00DF443A">
              <w:rPr>
                <w:rFonts w:cs="Calibri"/>
                <w:color w:val="000000"/>
                <w:sz w:val="18"/>
                <w:szCs w:val="18"/>
              </w:rPr>
              <w:t xml:space="preserve">Underlying stock index </w:t>
            </w:r>
          </w:p>
          <w:p w14:paraId="10615DA5" w14:textId="77777777" w:rsidR="00D54598" w:rsidRPr="00DF443A" w:rsidRDefault="00D54598" w:rsidP="00014076">
            <w:pPr>
              <w:rPr>
                <w:rFonts w:cs="Calibri"/>
                <w:color w:val="000000"/>
                <w:sz w:val="18"/>
                <w:szCs w:val="18"/>
              </w:rPr>
            </w:pPr>
          </w:p>
        </w:tc>
        <w:tc>
          <w:tcPr>
            <w:tcW w:w="4041" w:type="dxa"/>
            <w:shd w:val="clear" w:color="auto" w:fill="auto"/>
          </w:tcPr>
          <w:p w14:paraId="02523E37" w14:textId="77777777" w:rsidR="00D54598" w:rsidRPr="00DF443A" w:rsidRDefault="00D54598" w:rsidP="00014076">
            <w:pPr>
              <w:pStyle w:val="TableList"/>
              <w:rPr>
                <w:rFonts w:cs="Calibri"/>
                <w:szCs w:val="18"/>
              </w:rPr>
            </w:pPr>
            <w:r w:rsidRPr="00DF443A">
              <w:rPr>
                <w:rFonts w:cs="Calibri"/>
                <w:szCs w:val="18"/>
              </w:rPr>
              <w:t>UnderlyingInstrument/</w:t>
            </w:r>
          </w:p>
          <w:p w14:paraId="28296B18"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UnderlyingSecurityID(309)=&lt;entity&gt;</w:t>
            </w:r>
          </w:p>
          <w:p w14:paraId="57FE4A84"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UnderlyingSecurityIDSource(305)=</w:t>
            </w:r>
          </w:p>
          <w:p w14:paraId="517D8FC8" w14:textId="4E6E5BD7" w:rsidR="00D54598" w:rsidRPr="00DF443A" w:rsidRDefault="00D54598" w:rsidP="00014076">
            <w:pPr>
              <w:pStyle w:val="TableParagraph"/>
              <w:spacing w:after="0"/>
              <w:rPr>
                <w:rFonts w:cs="Calibri"/>
                <w:szCs w:val="18"/>
              </w:rPr>
            </w:pPr>
            <w:r w:rsidRPr="00DF443A">
              <w:rPr>
                <w:rFonts w:cs="Calibri"/>
                <w:szCs w:val="18"/>
              </w:rPr>
              <w:t> </w:t>
            </w:r>
            <w:r w:rsidRPr="00DF443A">
              <w:rPr>
                <w:rFonts w:cs="Calibri"/>
                <w:szCs w:val="18"/>
              </w:rPr>
              <w:t> </w:t>
            </w:r>
            <w:r w:rsidR="001E09AB">
              <w:rPr>
                <w:rFonts w:cs="Calibri"/>
                <w:szCs w:val="18"/>
              </w:rPr>
              <w:t>&lt;tbd&gt;</w:t>
            </w:r>
            <w:r w:rsidRPr="00DF443A">
              <w:rPr>
                <w:rFonts w:cs="Calibri"/>
                <w:szCs w:val="18"/>
              </w:rPr>
              <w:t xml:space="preserve"> = Index Name</w:t>
            </w:r>
          </w:p>
        </w:tc>
      </w:tr>
      <w:tr w:rsidR="00D54598" w:rsidRPr="00DF443A" w14:paraId="149EDEDB" w14:textId="77777777" w:rsidTr="00014076">
        <w:tc>
          <w:tcPr>
            <w:tcW w:w="3618" w:type="dxa"/>
            <w:shd w:val="clear" w:color="auto" w:fill="auto"/>
          </w:tcPr>
          <w:p w14:paraId="332514C5" w14:textId="77777777" w:rsidR="00D54598" w:rsidRPr="00DB66BE" w:rsidRDefault="00D54598" w:rsidP="00014076">
            <w:pPr>
              <w:rPr>
                <w:rFonts w:cs="Calibri"/>
                <w:b/>
                <w:color w:val="000000"/>
                <w:sz w:val="18"/>
                <w:szCs w:val="18"/>
              </w:rPr>
            </w:pPr>
            <w:r w:rsidRPr="00DB66BE">
              <w:rPr>
                <w:rFonts w:cs="Calibri"/>
                <w:b/>
                <w:color w:val="000000"/>
                <w:sz w:val="18"/>
                <w:szCs w:val="18"/>
              </w:rPr>
              <w:t>Stock index futures/ forwards</w:t>
            </w:r>
          </w:p>
          <w:p w14:paraId="309A8702" w14:textId="77777777" w:rsidR="00D54598" w:rsidRDefault="00D54598" w:rsidP="00014076">
            <w:pPr>
              <w:rPr>
                <w:rFonts w:cs="Calibri"/>
                <w:color w:val="000000"/>
                <w:sz w:val="18"/>
                <w:szCs w:val="18"/>
              </w:rPr>
            </w:pPr>
          </w:p>
          <w:p w14:paraId="333A2F78" w14:textId="77777777" w:rsidR="00D54598" w:rsidRPr="00DB66BE" w:rsidRDefault="00D54598" w:rsidP="00014076">
            <w:pPr>
              <w:pStyle w:val="TableParagraph"/>
              <w:spacing w:after="0"/>
              <w:rPr>
                <w:rFonts w:cs="Calibri"/>
                <w:szCs w:val="18"/>
              </w:rPr>
            </w:pPr>
            <w:r w:rsidRPr="00DB66BE">
              <w:rPr>
                <w:rFonts w:cs="Calibri"/>
                <w:szCs w:val="18"/>
              </w:rPr>
              <w:t>Instrument/</w:t>
            </w:r>
          </w:p>
          <w:p w14:paraId="5A3BDCF8" w14:textId="77777777" w:rsidR="00D54598" w:rsidRPr="00DB66BE" w:rsidRDefault="00D54598" w:rsidP="00014076">
            <w:pPr>
              <w:pStyle w:val="TableParagraph"/>
              <w:spacing w:after="0"/>
              <w:rPr>
                <w:rFonts w:cs="Calibri"/>
                <w:szCs w:val="18"/>
              </w:rPr>
            </w:pPr>
            <w:r w:rsidRPr="00DB66BE">
              <w:rPr>
                <w:rFonts w:cs="Calibri"/>
                <w:szCs w:val="18"/>
              </w:rPr>
              <w:t> </w:t>
            </w:r>
            <w:r w:rsidRPr="00DB66BE">
              <w:rPr>
                <w:rFonts w:cs="Calibri"/>
                <w:szCs w:val="18"/>
              </w:rPr>
              <w:t>SecurityType(167)</w:t>
            </w:r>
          </w:p>
          <w:p w14:paraId="4598EFC8" w14:textId="77777777" w:rsidR="00D54598" w:rsidRDefault="00D54598" w:rsidP="00014076">
            <w:pPr>
              <w:pStyle w:val="TableParagraph"/>
              <w:spacing w:after="0"/>
              <w:rPr>
                <w:rFonts w:cs="Calibri"/>
                <w:szCs w:val="18"/>
              </w:rPr>
            </w:pPr>
            <w:r w:rsidRPr="00DB66BE">
              <w:rPr>
                <w:rFonts w:cs="Calibri"/>
                <w:szCs w:val="18"/>
              </w:rPr>
              <w:t> </w:t>
            </w:r>
            <w:r w:rsidRPr="00DB66BE">
              <w:rPr>
                <w:rFonts w:cs="Calibri"/>
                <w:szCs w:val="18"/>
              </w:rPr>
              <w:t> </w:t>
            </w:r>
            <w:r>
              <w:rPr>
                <w:rFonts w:cs="Calibri"/>
                <w:szCs w:val="18"/>
              </w:rPr>
              <w:t>FUT = Futures</w:t>
            </w:r>
          </w:p>
          <w:p w14:paraId="1733B5C2" w14:textId="77777777" w:rsidR="00D54598" w:rsidRPr="00DB66BE" w:rsidRDefault="00D54598" w:rsidP="00014076">
            <w:pPr>
              <w:pStyle w:val="TableParagraph"/>
              <w:spacing w:after="0"/>
              <w:rPr>
                <w:rFonts w:cs="Calibri"/>
                <w:szCs w:val="18"/>
              </w:rPr>
            </w:pPr>
            <w:r w:rsidRPr="00DB66BE">
              <w:rPr>
                <w:rFonts w:cs="Calibri"/>
                <w:szCs w:val="18"/>
              </w:rPr>
              <w:t> </w:t>
            </w:r>
            <w:r w:rsidRPr="00DB66BE">
              <w:rPr>
                <w:rFonts w:cs="Calibri"/>
                <w:szCs w:val="18"/>
              </w:rPr>
              <w:t> </w:t>
            </w:r>
            <w:r>
              <w:rPr>
                <w:rFonts w:cs="Calibri"/>
                <w:szCs w:val="18"/>
              </w:rPr>
              <w:t>EQFWD = Equity Forward</w:t>
            </w:r>
          </w:p>
          <w:p w14:paraId="35D08EBF" w14:textId="77777777" w:rsidR="00D54598" w:rsidRDefault="00D54598" w:rsidP="00014076">
            <w:pPr>
              <w:rPr>
                <w:rFonts w:cs="Calibri"/>
                <w:sz w:val="18"/>
                <w:szCs w:val="18"/>
              </w:rPr>
            </w:pPr>
            <w:r w:rsidRPr="00DB66BE">
              <w:rPr>
                <w:rFonts w:cs="Calibri"/>
                <w:sz w:val="18"/>
                <w:szCs w:val="18"/>
              </w:rPr>
              <w:t> </w:t>
            </w:r>
            <w:r w:rsidRPr="00DB66BE">
              <w:rPr>
                <w:rFonts w:cs="Calibri"/>
                <w:sz w:val="18"/>
                <w:szCs w:val="18"/>
              </w:rPr>
              <w:t>AssetClass(1938)=</w:t>
            </w:r>
            <w:r>
              <w:rPr>
                <w:rFonts w:cs="Calibri"/>
                <w:sz w:val="18"/>
                <w:szCs w:val="18"/>
              </w:rPr>
              <w:t>4 (Equity)</w:t>
            </w:r>
          </w:p>
          <w:p w14:paraId="1D0102DD" w14:textId="77777777" w:rsidR="00D54598" w:rsidRPr="00DF443A" w:rsidRDefault="00D54598" w:rsidP="00014076">
            <w:pPr>
              <w:rPr>
                <w:rFonts w:cs="Calibri"/>
                <w:color w:val="000000"/>
                <w:sz w:val="18"/>
                <w:szCs w:val="18"/>
              </w:rPr>
            </w:pPr>
            <w:r w:rsidRPr="00DB66BE">
              <w:rPr>
                <w:rFonts w:cs="Calibri"/>
                <w:sz w:val="18"/>
                <w:szCs w:val="18"/>
              </w:rPr>
              <w:t> </w:t>
            </w:r>
            <w:r>
              <w:rPr>
                <w:rFonts w:cs="Calibri"/>
                <w:sz w:val="18"/>
                <w:szCs w:val="18"/>
              </w:rPr>
              <w:t>AssetSubClass(1939)=11 (Equity index)</w:t>
            </w:r>
          </w:p>
        </w:tc>
        <w:tc>
          <w:tcPr>
            <w:tcW w:w="1917" w:type="dxa"/>
          </w:tcPr>
          <w:p w14:paraId="4AD7AB15" w14:textId="77777777" w:rsidR="00D54598" w:rsidRPr="00DF443A" w:rsidRDefault="00D54598" w:rsidP="00014076">
            <w:pPr>
              <w:rPr>
                <w:rFonts w:cs="Calibri"/>
                <w:color w:val="000000"/>
                <w:sz w:val="18"/>
                <w:szCs w:val="18"/>
              </w:rPr>
            </w:pPr>
            <w:r w:rsidRPr="00DF443A">
              <w:rPr>
                <w:rFonts w:cs="Calibri"/>
                <w:color w:val="000000"/>
                <w:sz w:val="18"/>
                <w:szCs w:val="18"/>
              </w:rPr>
              <w:t xml:space="preserve">Underlying stock index </w:t>
            </w:r>
          </w:p>
          <w:p w14:paraId="4ECB1374" w14:textId="77777777" w:rsidR="00D54598" w:rsidRPr="00DF443A" w:rsidRDefault="00D54598" w:rsidP="00014076">
            <w:pPr>
              <w:rPr>
                <w:rFonts w:cs="Calibri"/>
                <w:color w:val="000000"/>
                <w:sz w:val="18"/>
                <w:szCs w:val="18"/>
              </w:rPr>
            </w:pPr>
          </w:p>
        </w:tc>
        <w:tc>
          <w:tcPr>
            <w:tcW w:w="4041" w:type="dxa"/>
            <w:shd w:val="clear" w:color="auto" w:fill="auto"/>
          </w:tcPr>
          <w:p w14:paraId="5FB62646" w14:textId="77777777" w:rsidR="00D54598" w:rsidRPr="00DF443A" w:rsidRDefault="00D54598" w:rsidP="00014076">
            <w:pPr>
              <w:pStyle w:val="TableList"/>
              <w:rPr>
                <w:rFonts w:cs="Calibri"/>
                <w:szCs w:val="18"/>
              </w:rPr>
            </w:pPr>
            <w:r w:rsidRPr="00DF443A">
              <w:rPr>
                <w:rFonts w:cs="Calibri"/>
                <w:szCs w:val="18"/>
              </w:rPr>
              <w:t>Instrument/</w:t>
            </w:r>
          </w:p>
          <w:p w14:paraId="69E7432A"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SecurityID(48)=&lt;entity&gt;</w:t>
            </w:r>
          </w:p>
          <w:p w14:paraId="68088623"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SecurityIDSource(22)=</w:t>
            </w:r>
          </w:p>
          <w:p w14:paraId="2A0ECB6D" w14:textId="4236944A" w:rsidR="00D54598" w:rsidRPr="00DF443A" w:rsidRDefault="00D54598" w:rsidP="00014076">
            <w:pPr>
              <w:pStyle w:val="TableParagraph"/>
              <w:spacing w:after="0"/>
              <w:rPr>
                <w:rFonts w:cs="Calibri"/>
                <w:szCs w:val="18"/>
              </w:rPr>
            </w:pPr>
            <w:r w:rsidRPr="00DF443A">
              <w:rPr>
                <w:rFonts w:cs="Calibri"/>
                <w:szCs w:val="18"/>
              </w:rPr>
              <w:t> </w:t>
            </w:r>
            <w:r w:rsidRPr="00DF443A">
              <w:rPr>
                <w:rFonts w:cs="Calibri"/>
                <w:szCs w:val="18"/>
              </w:rPr>
              <w:t> </w:t>
            </w:r>
            <w:r w:rsidR="001E09AB">
              <w:rPr>
                <w:rFonts w:cs="Calibri"/>
                <w:szCs w:val="18"/>
              </w:rPr>
              <w:t>&lt;tbd&gt;</w:t>
            </w:r>
            <w:r w:rsidRPr="00DF443A">
              <w:rPr>
                <w:rFonts w:cs="Calibri"/>
                <w:szCs w:val="18"/>
              </w:rPr>
              <w:t xml:space="preserve"> = Index Name</w:t>
            </w:r>
          </w:p>
        </w:tc>
      </w:tr>
      <w:tr w:rsidR="00D54598" w:rsidRPr="00DF443A" w14:paraId="1228C37C" w14:textId="77777777" w:rsidTr="00014076">
        <w:tc>
          <w:tcPr>
            <w:tcW w:w="3618" w:type="dxa"/>
            <w:shd w:val="clear" w:color="auto" w:fill="auto"/>
          </w:tcPr>
          <w:p w14:paraId="2DD82B43" w14:textId="77777777" w:rsidR="00D54598" w:rsidRPr="00DB66BE" w:rsidRDefault="00D54598" w:rsidP="00014076">
            <w:pPr>
              <w:pStyle w:val="TableParagraph"/>
              <w:spacing w:after="0"/>
              <w:rPr>
                <w:rFonts w:cs="Calibri"/>
                <w:b/>
                <w:color w:val="000000"/>
                <w:szCs w:val="18"/>
              </w:rPr>
            </w:pPr>
            <w:r w:rsidRPr="00DB66BE">
              <w:rPr>
                <w:rFonts w:cs="Calibri"/>
                <w:b/>
                <w:color w:val="000000"/>
                <w:szCs w:val="18"/>
              </w:rPr>
              <w:t>Stock options</w:t>
            </w:r>
          </w:p>
          <w:p w14:paraId="5900698D" w14:textId="77777777" w:rsidR="00D54598" w:rsidRDefault="00D54598" w:rsidP="00014076">
            <w:pPr>
              <w:pStyle w:val="TableParagraph"/>
              <w:spacing w:after="0"/>
              <w:rPr>
                <w:rFonts w:cs="Calibri"/>
                <w:szCs w:val="18"/>
              </w:rPr>
            </w:pPr>
          </w:p>
          <w:p w14:paraId="7FDE399C" w14:textId="77777777" w:rsidR="00D54598" w:rsidRPr="00DB66BE" w:rsidRDefault="00D54598" w:rsidP="00014076">
            <w:pPr>
              <w:pStyle w:val="TableParagraph"/>
              <w:spacing w:after="0"/>
              <w:rPr>
                <w:rFonts w:cs="Calibri"/>
                <w:szCs w:val="18"/>
              </w:rPr>
            </w:pPr>
            <w:r w:rsidRPr="00DB66BE">
              <w:rPr>
                <w:rFonts w:cs="Calibri"/>
                <w:szCs w:val="18"/>
              </w:rPr>
              <w:t>Instrument/</w:t>
            </w:r>
          </w:p>
          <w:p w14:paraId="0B550B63" w14:textId="77777777" w:rsidR="00D54598" w:rsidRPr="00DB66BE" w:rsidRDefault="00D54598" w:rsidP="00014076">
            <w:pPr>
              <w:pStyle w:val="TableParagraph"/>
              <w:spacing w:after="0"/>
              <w:rPr>
                <w:rFonts w:cs="Calibri"/>
                <w:szCs w:val="18"/>
              </w:rPr>
            </w:pPr>
            <w:r w:rsidRPr="00DB66BE">
              <w:rPr>
                <w:rFonts w:cs="Calibri"/>
                <w:szCs w:val="18"/>
              </w:rPr>
              <w:t> </w:t>
            </w:r>
            <w:r w:rsidRPr="00DB66BE">
              <w:rPr>
                <w:rFonts w:cs="Calibri"/>
                <w:szCs w:val="18"/>
              </w:rPr>
              <w:t>SecurityType(167)</w:t>
            </w:r>
          </w:p>
          <w:p w14:paraId="58A2963A" w14:textId="77777777" w:rsidR="00D54598" w:rsidRPr="00DB66BE" w:rsidRDefault="00D54598" w:rsidP="00014076">
            <w:pPr>
              <w:pStyle w:val="TableParagraph"/>
              <w:spacing w:after="0"/>
              <w:rPr>
                <w:rFonts w:cs="Calibri"/>
                <w:szCs w:val="18"/>
              </w:rPr>
            </w:pPr>
            <w:r w:rsidRPr="00DB66BE">
              <w:rPr>
                <w:rFonts w:cs="Calibri"/>
                <w:szCs w:val="18"/>
              </w:rPr>
              <w:t> </w:t>
            </w:r>
            <w:r w:rsidRPr="00DB66BE">
              <w:rPr>
                <w:rFonts w:cs="Calibri"/>
                <w:szCs w:val="18"/>
              </w:rPr>
              <w:t> </w:t>
            </w:r>
            <w:r>
              <w:rPr>
                <w:rFonts w:cs="Calibri"/>
                <w:szCs w:val="18"/>
              </w:rPr>
              <w:t>OPT = Option</w:t>
            </w:r>
          </w:p>
          <w:p w14:paraId="706A10ED" w14:textId="77777777" w:rsidR="00D54598" w:rsidRDefault="00D54598" w:rsidP="00014076">
            <w:pPr>
              <w:rPr>
                <w:rFonts w:cs="Calibri"/>
                <w:sz w:val="18"/>
                <w:szCs w:val="18"/>
              </w:rPr>
            </w:pPr>
            <w:r w:rsidRPr="00DB66BE">
              <w:rPr>
                <w:rFonts w:cs="Calibri"/>
                <w:sz w:val="18"/>
                <w:szCs w:val="18"/>
              </w:rPr>
              <w:t> </w:t>
            </w:r>
            <w:r w:rsidRPr="00DB66BE">
              <w:rPr>
                <w:rFonts w:cs="Calibri"/>
                <w:sz w:val="18"/>
                <w:szCs w:val="18"/>
              </w:rPr>
              <w:t>AssetClass(1938)=</w:t>
            </w:r>
            <w:r>
              <w:rPr>
                <w:rFonts w:cs="Calibri"/>
                <w:sz w:val="18"/>
                <w:szCs w:val="18"/>
              </w:rPr>
              <w:t>4 (Equity)</w:t>
            </w:r>
          </w:p>
          <w:p w14:paraId="3018367B" w14:textId="77777777" w:rsidR="00D54598" w:rsidRPr="00DF443A" w:rsidRDefault="00D54598" w:rsidP="00014076">
            <w:pPr>
              <w:rPr>
                <w:rFonts w:cs="Calibri"/>
                <w:color w:val="000000"/>
                <w:sz w:val="18"/>
                <w:szCs w:val="18"/>
              </w:rPr>
            </w:pPr>
            <w:r w:rsidRPr="00DB66BE">
              <w:rPr>
                <w:rFonts w:cs="Calibri"/>
                <w:sz w:val="18"/>
                <w:szCs w:val="18"/>
              </w:rPr>
              <w:t> </w:t>
            </w:r>
            <w:r>
              <w:rPr>
                <w:rFonts w:cs="Calibri"/>
                <w:sz w:val="18"/>
                <w:szCs w:val="18"/>
              </w:rPr>
              <w:t>AssetSubClass(1939)=4 (Single name)</w:t>
            </w:r>
          </w:p>
        </w:tc>
        <w:tc>
          <w:tcPr>
            <w:tcW w:w="1917" w:type="dxa"/>
          </w:tcPr>
          <w:p w14:paraId="2BEED331" w14:textId="77777777" w:rsidR="00D54598" w:rsidRPr="00DF443A" w:rsidRDefault="00D54598" w:rsidP="00014076">
            <w:pPr>
              <w:rPr>
                <w:rFonts w:cs="Calibri"/>
                <w:color w:val="000000"/>
                <w:sz w:val="18"/>
                <w:szCs w:val="18"/>
              </w:rPr>
            </w:pPr>
            <w:r w:rsidRPr="00DF443A">
              <w:rPr>
                <w:rFonts w:cs="Calibri"/>
                <w:color w:val="000000"/>
                <w:sz w:val="18"/>
                <w:szCs w:val="18"/>
              </w:rPr>
              <w:t xml:space="preserve">Underlying share </w:t>
            </w:r>
          </w:p>
          <w:p w14:paraId="0428D5B9" w14:textId="77777777" w:rsidR="00D54598" w:rsidRPr="00DF443A" w:rsidRDefault="00D54598" w:rsidP="00014076">
            <w:pPr>
              <w:rPr>
                <w:rFonts w:cs="Calibri"/>
                <w:color w:val="000000"/>
                <w:sz w:val="18"/>
                <w:szCs w:val="18"/>
              </w:rPr>
            </w:pPr>
          </w:p>
        </w:tc>
        <w:tc>
          <w:tcPr>
            <w:tcW w:w="4041" w:type="dxa"/>
            <w:shd w:val="clear" w:color="auto" w:fill="auto"/>
          </w:tcPr>
          <w:p w14:paraId="2D9BC24C" w14:textId="77777777" w:rsidR="00D54598" w:rsidRPr="00DF443A" w:rsidRDefault="00D54598" w:rsidP="00014076">
            <w:pPr>
              <w:pStyle w:val="TableList"/>
              <w:rPr>
                <w:rFonts w:cs="Calibri"/>
                <w:szCs w:val="18"/>
              </w:rPr>
            </w:pPr>
            <w:r w:rsidRPr="00DF443A">
              <w:rPr>
                <w:rFonts w:cs="Calibri"/>
                <w:szCs w:val="18"/>
              </w:rPr>
              <w:t>UnderlyingInstrument/</w:t>
            </w:r>
          </w:p>
          <w:p w14:paraId="4B7997E7"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UnderlyingSecurityID(309)=&lt;entity&gt;</w:t>
            </w:r>
          </w:p>
          <w:p w14:paraId="12C55EE6"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UnderlyingSecurityIDSource(305)=</w:t>
            </w:r>
          </w:p>
          <w:p w14:paraId="38D65933" w14:textId="77777777" w:rsidR="00D54598" w:rsidRPr="00DF443A" w:rsidRDefault="00D54598" w:rsidP="00014076">
            <w:pPr>
              <w:pStyle w:val="TableParagraph"/>
              <w:spacing w:after="0"/>
              <w:rPr>
                <w:rFonts w:cs="Calibri"/>
                <w:szCs w:val="18"/>
              </w:rPr>
            </w:pPr>
            <w:r w:rsidRPr="00DF443A">
              <w:rPr>
                <w:rFonts w:cs="Calibri"/>
                <w:szCs w:val="18"/>
              </w:rPr>
              <w:t> </w:t>
            </w:r>
            <w:r w:rsidRPr="00DF443A">
              <w:rPr>
                <w:rFonts w:cs="Calibri"/>
                <w:szCs w:val="18"/>
              </w:rPr>
              <w:t> </w:t>
            </w:r>
            <w:r w:rsidRPr="00DF443A">
              <w:rPr>
                <w:rFonts w:cs="Calibri"/>
                <w:szCs w:val="18"/>
              </w:rPr>
              <w:t>4 = ISIN</w:t>
            </w:r>
          </w:p>
        </w:tc>
      </w:tr>
      <w:tr w:rsidR="00D54598" w:rsidRPr="00DF443A" w14:paraId="02229D25" w14:textId="77777777" w:rsidTr="00014076">
        <w:tc>
          <w:tcPr>
            <w:tcW w:w="3618" w:type="dxa"/>
            <w:shd w:val="clear" w:color="auto" w:fill="auto"/>
          </w:tcPr>
          <w:p w14:paraId="40E02A3D" w14:textId="77777777" w:rsidR="00D54598" w:rsidRPr="00DB66BE" w:rsidRDefault="00D54598" w:rsidP="00014076">
            <w:pPr>
              <w:rPr>
                <w:rFonts w:cs="Calibri"/>
                <w:b/>
                <w:color w:val="000000"/>
                <w:sz w:val="18"/>
                <w:szCs w:val="18"/>
              </w:rPr>
            </w:pPr>
            <w:r w:rsidRPr="00DB66BE">
              <w:rPr>
                <w:rFonts w:cs="Calibri"/>
                <w:b/>
                <w:color w:val="000000"/>
                <w:sz w:val="18"/>
                <w:szCs w:val="18"/>
              </w:rPr>
              <w:t>Stock futures/ forwards</w:t>
            </w:r>
          </w:p>
          <w:p w14:paraId="72C136DB" w14:textId="77777777" w:rsidR="00D54598" w:rsidRDefault="00D54598" w:rsidP="00014076">
            <w:pPr>
              <w:rPr>
                <w:rFonts w:cs="Calibri"/>
                <w:color w:val="000000"/>
                <w:sz w:val="18"/>
                <w:szCs w:val="18"/>
              </w:rPr>
            </w:pPr>
          </w:p>
          <w:p w14:paraId="79626172" w14:textId="77777777" w:rsidR="00D54598" w:rsidRPr="00DB66BE" w:rsidRDefault="00D54598" w:rsidP="00014076">
            <w:pPr>
              <w:pStyle w:val="TableParagraph"/>
              <w:spacing w:after="0"/>
              <w:rPr>
                <w:rFonts w:cs="Calibri"/>
                <w:szCs w:val="18"/>
              </w:rPr>
            </w:pPr>
            <w:r w:rsidRPr="00DB66BE">
              <w:rPr>
                <w:rFonts w:cs="Calibri"/>
                <w:szCs w:val="18"/>
              </w:rPr>
              <w:t>Instrument/</w:t>
            </w:r>
          </w:p>
          <w:p w14:paraId="4E415636" w14:textId="77777777" w:rsidR="00D54598" w:rsidRPr="00DB66BE" w:rsidRDefault="00D54598" w:rsidP="00014076">
            <w:pPr>
              <w:pStyle w:val="TableParagraph"/>
              <w:spacing w:after="0"/>
              <w:rPr>
                <w:rFonts w:cs="Calibri"/>
                <w:szCs w:val="18"/>
              </w:rPr>
            </w:pPr>
            <w:r w:rsidRPr="00DB66BE">
              <w:rPr>
                <w:rFonts w:cs="Calibri"/>
                <w:szCs w:val="18"/>
              </w:rPr>
              <w:t> </w:t>
            </w:r>
            <w:r w:rsidRPr="00DB66BE">
              <w:rPr>
                <w:rFonts w:cs="Calibri"/>
                <w:szCs w:val="18"/>
              </w:rPr>
              <w:t>SecurityType(167)</w:t>
            </w:r>
          </w:p>
          <w:p w14:paraId="3B9542F0" w14:textId="77777777" w:rsidR="00D54598" w:rsidRDefault="00D54598" w:rsidP="00014076">
            <w:pPr>
              <w:pStyle w:val="TableParagraph"/>
              <w:spacing w:after="0"/>
              <w:rPr>
                <w:rFonts w:cs="Calibri"/>
                <w:szCs w:val="18"/>
              </w:rPr>
            </w:pPr>
            <w:r w:rsidRPr="00DB66BE">
              <w:rPr>
                <w:rFonts w:cs="Calibri"/>
                <w:szCs w:val="18"/>
              </w:rPr>
              <w:t> </w:t>
            </w:r>
            <w:r w:rsidRPr="00DB66BE">
              <w:rPr>
                <w:rFonts w:cs="Calibri"/>
                <w:szCs w:val="18"/>
              </w:rPr>
              <w:t> </w:t>
            </w:r>
            <w:r>
              <w:rPr>
                <w:rFonts w:cs="Calibri"/>
                <w:szCs w:val="18"/>
              </w:rPr>
              <w:t>FUT = Futures</w:t>
            </w:r>
          </w:p>
          <w:p w14:paraId="6835CB8D" w14:textId="77777777" w:rsidR="00D54598" w:rsidRPr="00DB66BE" w:rsidRDefault="00D54598" w:rsidP="00014076">
            <w:pPr>
              <w:pStyle w:val="TableParagraph"/>
              <w:spacing w:after="0"/>
              <w:rPr>
                <w:rFonts w:cs="Calibri"/>
                <w:szCs w:val="18"/>
              </w:rPr>
            </w:pPr>
            <w:r w:rsidRPr="00DB66BE">
              <w:rPr>
                <w:rFonts w:cs="Calibri"/>
                <w:szCs w:val="18"/>
              </w:rPr>
              <w:t> </w:t>
            </w:r>
            <w:r w:rsidRPr="00DB66BE">
              <w:rPr>
                <w:rFonts w:cs="Calibri"/>
                <w:szCs w:val="18"/>
              </w:rPr>
              <w:t> </w:t>
            </w:r>
            <w:r>
              <w:rPr>
                <w:rFonts w:cs="Calibri"/>
                <w:szCs w:val="18"/>
              </w:rPr>
              <w:t>EQFWD = Equity Forward</w:t>
            </w:r>
          </w:p>
          <w:p w14:paraId="72CEBC4F" w14:textId="77777777" w:rsidR="00D54598" w:rsidRDefault="00D54598" w:rsidP="00014076">
            <w:pPr>
              <w:rPr>
                <w:rFonts w:cs="Calibri"/>
                <w:sz w:val="18"/>
                <w:szCs w:val="18"/>
              </w:rPr>
            </w:pPr>
            <w:r w:rsidRPr="00DB66BE">
              <w:rPr>
                <w:rFonts w:cs="Calibri"/>
                <w:sz w:val="18"/>
                <w:szCs w:val="18"/>
              </w:rPr>
              <w:t> </w:t>
            </w:r>
            <w:r w:rsidRPr="00DB66BE">
              <w:rPr>
                <w:rFonts w:cs="Calibri"/>
                <w:sz w:val="18"/>
                <w:szCs w:val="18"/>
              </w:rPr>
              <w:t>AssetClass(1938)=</w:t>
            </w:r>
            <w:r>
              <w:rPr>
                <w:rFonts w:cs="Calibri"/>
                <w:sz w:val="18"/>
                <w:szCs w:val="18"/>
              </w:rPr>
              <w:t>4 (Equity)</w:t>
            </w:r>
          </w:p>
          <w:p w14:paraId="001B059C" w14:textId="77777777" w:rsidR="00D54598" w:rsidRPr="00DF443A" w:rsidRDefault="00D54598" w:rsidP="00014076">
            <w:pPr>
              <w:rPr>
                <w:rFonts w:cs="Calibri"/>
                <w:color w:val="000000"/>
                <w:sz w:val="18"/>
                <w:szCs w:val="18"/>
              </w:rPr>
            </w:pPr>
            <w:r w:rsidRPr="00DB66BE">
              <w:rPr>
                <w:rFonts w:cs="Calibri"/>
                <w:sz w:val="18"/>
                <w:szCs w:val="18"/>
              </w:rPr>
              <w:t> </w:t>
            </w:r>
            <w:r>
              <w:rPr>
                <w:rFonts w:cs="Calibri"/>
                <w:sz w:val="18"/>
                <w:szCs w:val="18"/>
              </w:rPr>
              <w:t>AssetSubClass(1939)=4 (Single name)</w:t>
            </w:r>
          </w:p>
        </w:tc>
        <w:tc>
          <w:tcPr>
            <w:tcW w:w="1917" w:type="dxa"/>
          </w:tcPr>
          <w:p w14:paraId="27B2DC28" w14:textId="77777777" w:rsidR="00D54598" w:rsidRPr="00DF443A" w:rsidRDefault="00D54598" w:rsidP="00014076">
            <w:pPr>
              <w:rPr>
                <w:rFonts w:cs="Calibri"/>
                <w:color w:val="000000"/>
                <w:sz w:val="18"/>
                <w:szCs w:val="18"/>
              </w:rPr>
            </w:pPr>
            <w:r w:rsidRPr="00DF443A">
              <w:rPr>
                <w:rFonts w:cs="Calibri"/>
                <w:color w:val="000000"/>
                <w:sz w:val="18"/>
                <w:szCs w:val="18"/>
              </w:rPr>
              <w:t xml:space="preserve">Underlying share </w:t>
            </w:r>
          </w:p>
          <w:p w14:paraId="13B4C400" w14:textId="77777777" w:rsidR="00D54598" w:rsidRPr="00DF443A" w:rsidRDefault="00D54598" w:rsidP="00014076">
            <w:pPr>
              <w:rPr>
                <w:rFonts w:cs="Calibri"/>
                <w:color w:val="000000"/>
                <w:sz w:val="18"/>
                <w:szCs w:val="18"/>
              </w:rPr>
            </w:pPr>
          </w:p>
        </w:tc>
        <w:tc>
          <w:tcPr>
            <w:tcW w:w="4041" w:type="dxa"/>
            <w:shd w:val="clear" w:color="auto" w:fill="auto"/>
          </w:tcPr>
          <w:p w14:paraId="18CFF138" w14:textId="77777777" w:rsidR="00D54598" w:rsidRPr="00DF443A" w:rsidRDefault="00D54598" w:rsidP="00014076">
            <w:pPr>
              <w:pStyle w:val="TableList"/>
              <w:rPr>
                <w:rFonts w:cs="Calibri"/>
                <w:szCs w:val="18"/>
              </w:rPr>
            </w:pPr>
            <w:r w:rsidRPr="00DF443A">
              <w:rPr>
                <w:rFonts w:cs="Calibri"/>
                <w:szCs w:val="18"/>
              </w:rPr>
              <w:t>Instrument/</w:t>
            </w:r>
          </w:p>
          <w:p w14:paraId="7C65B42D"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SecurityID(48)=&lt;entity&gt;</w:t>
            </w:r>
          </w:p>
          <w:p w14:paraId="64BE2372"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SecurityIDSource(22)=</w:t>
            </w:r>
          </w:p>
          <w:p w14:paraId="6D62CB6A" w14:textId="77777777" w:rsidR="00D54598" w:rsidRPr="00DF443A" w:rsidRDefault="00D54598" w:rsidP="00014076">
            <w:pPr>
              <w:pStyle w:val="TableParagraph"/>
              <w:spacing w:after="0"/>
              <w:rPr>
                <w:rFonts w:cs="Calibri"/>
                <w:szCs w:val="18"/>
              </w:rPr>
            </w:pPr>
            <w:r w:rsidRPr="00DF443A">
              <w:rPr>
                <w:rFonts w:cs="Calibri"/>
                <w:szCs w:val="18"/>
              </w:rPr>
              <w:t> </w:t>
            </w:r>
            <w:r w:rsidRPr="00DF443A">
              <w:rPr>
                <w:rFonts w:cs="Calibri"/>
                <w:szCs w:val="18"/>
              </w:rPr>
              <w:t> </w:t>
            </w:r>
            <w:r w:rsidRPr="00DF443A">
              <w:rPr>
                <w:rFonts w:cs="Calibri"/>
                <w:szCs w:val="18"/>
              </w:rPr>
              <w:t>4 = ISIN</w:t>
            </w:r>
          </w:p>
        </w:tc>
      </w:tr>
      <w:tr w:rsidR="00D54598" w:rsidRPr="00DF443A" w14:paraId="415DA290" w14:textId="77777777" w:rsidTr="00014076">
        <w:tc>
          <w:tcPr>
            <w:tcW w:w="3618" w:type="dxa"/>
            <w:shd w:val="clear" w:color="auto" w:fill="auto"/>
          </w:tcPr>
          <w:p w14:paraId="04F33CD5" w14:textId="77777777" w:rsidR="00D54598" w:rsidRPr="004A7C13" w:rsidRDefault="00D54598" w:rsidP="00014076">
            <w:pPr>
              <w:pStyle w:val="TableParagraph"/>
              <w:spacing w:after="0"/>
              <w:rPr>
                <w:rFonts w:cs="Calibri"/>
                <w:b/>
                <w:color w:val="000000"/>
                <w:szCs w:val="18"/>
              </w:rPr>
            </w:pPr>
            <w:r w:rsidRPr="004A7C13">
              <w:rPr>
                <w:rFonts w:cs="Calibri"/>
                <w:b/>
                <w:color w:val="000000"/>
                <w:szCs w:val="18"/>
              </w:rPr>
              <w:t>Stock dividend options</w:t>
            </w:r>
          </w:p>
          <w:p w14:paraId="02716731" w14:textId="77777777" w:rsidR="00D54598" w:rsidRDefault="00D54598" w:rsidP="00014076">
            <w:pPr>
              <w:pStyle w:val="TableParagraph"/>
              <w:spacing w:after="0"/>
              <w:rPr>
                <w:rFonts w:cs="Calibri"/>
                <w:szCs w:val="18"/>
              </w:rPr>
            </w:pPr>
          </w:p>
          <w:p w14:paraId="5390628F" w14:textId="77777777" w:rsidR="00D54598" w:rsidRPr="00DB66BE" w:rsidRDefault="00D54598" w:rsidP="00014076">
            <w:pPr>
              <w:pStyle w:val="TableParagraph"/>
              <w:spacing w:after="0"/>
              <w:rPr>
                <w:rFonts w:cs="Calibri"/>
                <w:szCs w:val="18"/>
              </w:rPr>
            </w:pPr>
            <w:r w:rsidRPr="00DB66BE">
              <w:rPr>
                <w:rFonts w:cs="Calibri"/>
                <w:szCs w:val="18"/>
              </w:rPr>
              <w:t>Instrument/</w:t>
            </w:r>
          </w:p>
          <w:p w14:paraId="6521F97E" w14:textId="77777777" w:rsidR="00D54598" w:rsidRPr="00DB66BE" w:rsidRDefault="00D54598" w:rsidP="00014076">
            <w:pPr>
              <w:pStyle w:val="TableParagraph"/>
              <w:spacing w:after="0"/>
              <w:rPr>
                <w:rFonts w:cs="Calibri"/>
                <w:szCs w:val="18"/>
              </w:rPr>
            </w:pPr>
            <w:r w:rsidRPr="00DB66BE">
              <w:rPr>
                <w:rFonts w:cs="Calibri"/>
                <w:szCs w:val="18"/>
              </w:rPr>
              <w:t> </w:t>
            </w:r>
            <w:r w:rsidRPr="00DB66BE">
              <w:rPr>
                <w:rFonts w:cs="Calibri"/>
                <w:szCs w:val="18"/>
              </w:rPr>
              <w:t>SecurityType(167)</w:t>
            </w:r>
          </w:p>
          <w:p w14:paraId="636D5626" w14:textId="77777777" w:rsidR="00D54598" w:rsidRPr="00DB66BE" w:rsidRDefault="00D54598" w:rsidP="00014076">
            <w:pPr>
              <w:pStyle w:val="TableParagraph"/>
              <w:spacing w:after="0"/>
              <w:rPr>
                <w:rFonts w:cs="Calibri"/>
                <w:szCs w:val="18"/>
              </w:rPr>
            </w:pPr>
            <w:r w:rsidRPr="00DB66BE">
              <w:rPr>
                <w:rFonts w:cs="Calibri"/>
                <w:szCs w:val="18"/>
              </w:rPr>
              <w:t> </w:t>
            </w:r>
            <w:r w:rsidRPr="00DB66BE">
              <w:rPr>
                <w:rFonts w:cs="Calibri"/>
                <w:szCs w:val="18"/>
              </w:rPr>
              <w:t> </w:t>
            </w:r>
            <w:r>
              <w:rPr>
                <w:rFonts w:cs="Calibri"/>
                <w:szCs w:val="18"/>
              </w:rPr>
              <w:t>OPT = Option</w:t>
            </w:r>
          </w:p>
          <w:p w14:paraId="748EE7E9" w14:textId="77777777" w:rsidR="00D54598" w:rsidRDefault="00D54598" w:rsidP="00014076">
            <w:pPr>
              <w:rPr>
                <w:rFonts w:cs="Calibri"/>
                <w:sz w:val="18"/>
                <w:szCs w:val="18"/>
              </w:rPr>
            </w:pPr>
            <w:r w:rsidRPr="00DB66BE">
              <w:rPr>
                <w:rFonts w:cs="Calibri"/>
                <w:sz w:val="18"/>
                <w:szCs w:val="18"/>
              </w:rPr>
              <w:t> </w:t>
            </w:r>
            <w:r w:rsidRPr="00DB66BE">
              <w:rPr>
                <w:rFonts w:cs="Calibri"/>
                <w:sz w:val="18"/>
                <w:szCs w:val="18"/>
              </w:rPr>
              <w:t>AssetClass(1938)=</w:t>
            </w:r>
            <w:r>
              <w:rPr>
                <w:rFonts w:cs="Calibri"/>
                <w:sz w:val="18"/>
                <w:szCs w:val="18"/>
              </w:rPr>
              <w:t>4 (Equity)</w:t>
            </w:r>
          </w:p>
          <w:p w14:paraId="2963DC5E" w14:textId="3823A7CE" w:rsidR="00D54598" w:rsidRPr="00DF443A" w:rsidRDefault="00D54598" w:rsidP="00014076">
            <w:pPr>
              <w:rPr>
                <w:rFonts w:cs="Calibri"/>
                <w:color w:val="000000"/>
                <w:sz w:val="18"/>
                <w:szCs w:val="18"/>
              </w:rPr>
            </w:pPr>
            <w:r w:rsidRPr="00DB66BE">
              <w:rPr>
                <w:rFonts w:cs="Calibri"/>
                <w:sz w:val="18"/>
                <w:szCs w:val="18"/>
              </w:rPr>
              <w:t> </w:t>
            </w:r>
            <w:r>
              <w:rPr>
                <w:rFonts w:cs="Calibri"/>
                <w:sz w:val="18"/>
                <w:szCs w:val="18"/>
              </w:rPr>
              <w:t>AssetSubClass(1939)=</w:t>
            </w:r>
            <w:r w:rsidR="005E676D">
              <w:rPr>
                <w:rFonts w:cs="Calibri"/>
                <w:sz w:val="18"/>
                <w:szCs w:val="18"/>
              </w:rPr>
              <w:t>35</w:t>
            </w:r>
            <w:r>
              <w:rPr>
                <w:rFonts w:cs="Calibri"/>
                <w:sz w:val="18"/>
                <w:szCs w:val="18"/>
              </w:rPr>
              <w:t xml:space="preserve"> (Stock Dividend)</w:t>
            </w:r>
          </w:p>
        </w:tc>
        <w:tc>
          <w:tcPr>
            <w:tcW w:w="1917" w:type="dxa"/>
          </w:tcPr>
          <w:p w14:paraId="7709CC66" w14:textId="77777777" w:rsidR="00D54598" w:rsidRPr="00DF443A" w:rsidRDefault="00D54598" w:rsidP="00014076">
            <w:pPr>
              <w:rPr>
                <w:rFonts w:cs="Calibri"/>
                <w:color w:val="000000"/>
                <w:sz w:val="18"/>
                <w:szCs w:val="18"/>
              </w:rPr>
            </w:pPr>
            <w:r w:rsidRPr="00DF443A">
              <w:rPr>
                <w:rFonts w:cs="Calibri"/>
                <w:color w:val="000000"/>
                <w:sz w:val="18"/>
                <w:szCs w:val="18"/>
              </w:rPr>
              <w:t xml:space="preserve">Underlying share entitling to dividends </w:t>
            </w:r>
          </w:p>
          <w:p w14:paraId="4DF3657B" w14:textId="77777777" w:rsidR="00D54598" w:rsidRPr="00DF443A" w:rsidRDefault="00D54598" w:rsidP="00014076">
            <w:pPr>
              <w:rPr>
                <w:rFonts w:cs="Calibri"/>
                <w:color w:val="000000"/>
                <w:sz w:val="18"/>
                <w:szCs w:val="18"/>
              </w:rPr>
            </w:pPr>
          </w:p>
        </w:tc>
        <w:tc>
          <w:tcPr>
            <w:tcW w:w="4041" w:type="dxa"/>
            <w:shd w:val="clear" w:color="auto" w:fill="auto"/>
          </w:tcPr>
          <w:p w14:paraId="0D89066A" w14:textId="77777777" w:rsidR="00D54598" w:rsidRPr="00DF443A" w:rsidRDefault="00D54598" w:rsidP="00014076">
            <w:pPr>
              <w:pStyle w:val="TableList"/>
              <w:rPr>
                <w:rFonts w:cs="Calibri"/>
                <w:szCs w:val="18"/>
              </w:rPr>
            </w:pPr>
            <w:r w:rsidRPr="00DF443A">
              <w:rPr>
                <w:rFonts w:cs="Calibri"/>
                <w:szCs w:val="18"/>
              </w:rPr>
              <w:t>UnderlyingInstrument/</w:t>
            </w:r>
          </w:p>
          <w:p w14:paraId="5CC7C51B"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UnderlyingSecurityID(309)=&lt;entity&gt;</w:t>
            </w:r>
          </w:p>
          <w:p w14:paraId="76E18A47"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UnderlyingSecurityIDSource(305)=</w:t>
            </w:r>
          </w:p>
          <w:p w14:paraId="4582AE18" w14:textId="77777777" w:rsidR="00D54598" w:rsidRPr="00DF443A" w:rsidRDefault="00D54598" w:rsidP="00014076">
            <w:pPr>
              <w:pStyle w:val="TableParagraph"/>
              <w:spacing w:after="0"/>
              <w:rPr>
                <w:rFonts w:cs="Calibri"/>
                <w:szCs w:val="18"/>
              </w:rPr>
            </w:pPr>
            <w:r w:rsidRPr="00DF443A">
              <w:rPr>
                <w:rFonts w:cs="Calibri"/>
                <w:szCs w:val="18"/>
              </w:rPr>
              <w:t> </w:t>
            </w:r>
            <w:r w:rsidRPr="00DF443A">
              <w:rPr>
                <w:rFonts w:cs="Calibri"/>
                <w:szCs w:val="18"/>
              </w:rPr>
              <w:t> </w:t>
            </w:r>
            <w:r w:rsidRPr="00DF443A">
              <w:rPr>
                <w:rFonts w:cs="Calibri"/>
                <w:szCs w:val="18"/>
              </w:rPr>
              <w:t>4 = ISIN</w:t>
            </w:r>
          </w:p>
        </w:tc>
      </w:tr>
      <w:tr w:rsidR="00D54598" w:rsidRPr="00DF443A" w14:paraId="0F4A5534" w14:textId="77777777" w:rsidTr="00014076">
        <w:tc>
          <w:tcPr>
            <w:tcW w:w="3618" w:type="dxa"/>
            <w:shd w:val="clear" w:color="auto" w:fill="auto"/>
          </w:tcPr>
          <w:p w14:paraId="403251F8" w14:textId="77777777" w:rsidR="00D54598" w:rsidRPr="004A7C13" w:rsidRDefault="00D54598" w:rsidP="00014076">
            <w:pPr>
              <w:rPr>
                <w:rFonts w:cs="Calibri"/>
                <w:b/>
                <w:color w:val="000000"/>
                <w:sz w:val="18"/>
                <w:szCs w:val="18"/>
              </w:rPr>
            </w:pPr>
            <w:r w:rsidRPr="004A7C13">
              <w:rPr>
                <w:rFonts w:cs="Calibri"/>
                <w:b/>
                <w:color w:val="000000"/>
                <w:sz w:val="18"/>
                <w:szCs w:val="18"/>
              </w:rPr>
              <w:t>Stock dividend  futures/ forwards</w:t>
            </w:r>
          </w:p>
          <w:p w14:paraId="657F60E5" w14:textId="77777777" w:rsidR="00D54598" w:rsidRDefault="00D54598" w:rsidP="00014076">
            <w:pPr>
              <w:rPr>
                <w:rFonts w:cs="Calibri"/>
                <w:color w:val="000000"/>
                <w:sz w:val="18"/>
                <w:szCs w:val="18"/>
              </w:rPr>
            </w:pPr>
          </w:p>
          <w:p w14:paraId="62B52E2C" w14:textId="77777777" w:rsidR="00D54598" w:rsidRPr="00DB66BE" w:rsidRDefault="00D54598" w:rsidP="00014076">
            <w:pPr>
              <w:pStyle w:val="TableParagraph"/>
              <w:spacing w:after="0"/>
              <w:rPr>
                <w:rFonts w:cs="Calibri"/>
                <w:szCs w:val="18"/>
              </w:rPr>
            </w:pPr>
            <w:r w:rsidRPr="00DB66BE">
              <w:rPr>
                <w:rFonts w:cs="Calibri"/>
                <w:szCs w:val="18"/>
              </w:rPr>
              <w:t>Instrument/</w:t>
            </w:r>
          </w:p>
          <w:p w14:paraId="5BB926EC" w14:textId="77777777" w:rsidR="00D54598" w:rsidRPr="00DB66BE" w:rsidRDefault="00D54598" w:rsidP="00014076">
            <w:pPr>
              <w:pStyle w:val="TableParagraph"/>
              <w:spacing w:after="0"/>
              <w:rPr>
                <w:rFonts w:cs="Calibri"/>
                <w:szCs w:val="18"/>
              </w:rPr>
            </w:pPr>
            <w:r w:rsidRPr="00DB66BE">
              <w:rPr>
                <w:rFonts w:cs="Calibri"/>
                <w:szCs w:val="18"/>
              </w:rPr>
              <w:t> </w:t>
            </w:r>
            <w:r w:rsidRPr="00DB66BE">
              <w:rPr>
                <w:rFonts w:cs="Calibri"/>
                <w:szCs w:val="18"/>
              </w:rPr>
              <w:t>SecurityType(167)</w:t>
            </w:r>
          </w:p>
          <w:p w14:paraId="69171CE0" w14:textId="77777777" w:rsidR="00D54598" w:rsidRDefault="00D54598" w:rsidP="00014076">
            <w:pPr>
              <w:pStyle w:val="TableParagraph"/>
              <w:spacing w:after="0"/>
              <w:rPr>
                <w:rFonts w:cs="Calibri"/>
                <w:szCs w:val="18"/>
              </w:rPr>
            </w:pPr>
            <w:r w:rsidRPr="00DB66BE">
              <w:rPr>
                <w:rFonts w:cs="Calibri"/>
                <w:szCs w:val="18"/>
              </w:rPr>
              <w:t> </w:t>
            </w:r>
            <w:r w:rsidRPr="00DB66BE">
              <w:rPr>
                <w:rFonts w:cs="Calibri"/>
                <w:szCs w:val="18"/>
              </w:rPr>
              <w:t> </w:t>
            </w:r>
            <w:r>
              <w:rPr>
                <w:rFonts w:cs="Calibri"/>
                <w:szCs w:val="18"/>
              </w:rPr>
              <w:t>FUT = Futures</w:t>
            </w:r>
          </w:p>
          <w:p w14:paraId="36BBA1DB" w14:textId="77777777" w:rsidR="00D54598" w:rsidRPr="00DB66BE" w:rsidRDefault="00D54598" w:rsidP="00014076">
            <w:pPr>
              <w:pStyle w:val="TableParagraph"/>
              <w:spacing w:after="0"/>
              <w:rPr>
                <w:rFonts w:cs="Calibri"/>
                <w:szCs w:val="18"/>
              </w:rPr>
            </w:pPr>
            <w:r w:rsidRPr="00DB66BE">
              <w:rPr>
                <w:rFonts w:cs="Calibri"/>
                <w:szCs w:val="18"/>
              </w:rPr>
              <w:t> </w:t>
            </w:r>
            <w:r w:rsidRPr="00DB66BE">
              <w:rPr>
                <w:rFonts w:cs="Calibri"/>
                <w:szCs w:val="18"/>
              </w:rPr>
              <w:t> </w:t>
            </w:r>
            <w:r>
              <w:rPr>
                <w:rFonts w:cs="Calibri"/>
                <w:szCs w:val="18"/>
              </w:rPr>
              <w:t>EQFWD = Equity Forward</w:t>
            </w:r>
          </w:p>
          <w:p w14:paraId="573D1849" w14:textId="77777777" w:rsidR="00D54598" w:rsidRDefault="00D54598" w:rsidP="00014076">
            <w:pPr>
              <w:rPr>
                <w:rFonts w:cs="Calibri"/>
                <w:sz w:val="18"/>
                <w:szCs w:val="18"/>
              </w:rPr>
            </w:pPr>
            <w:r w:rsidRPr="00DB66BE">
              <w:rPr>
                <w:rFonts w:cs="Calibri"/>
                <w:sz w:val="18"/>
                <w:szCs w:val="18"/>
              </w:rPr>
              <w:t> </w:t>
            </w:r>
            <w:r w:rsidRPr="00DB66BE">
              <w:rPr>
                <w:rFonts w:cs="Calibri"/>
                <w:sz w:val="18"/>
                <w:szCs w:val="18"/>
              </w:rPr>
              <w:t>AssetClass(1938)=</w:t>
            </w:r>
            <w:r>
              <w:rPr>
                <w:rFonts w:cs="Calibri"/>
                <w:sz w:val="18"/>
                <w:szCs w:val="18"/>
              </w:rPr>
              <w:t>4 (Equity)</w:t>
            </w:r>
          </w:p>
          <w:p w14:paraId="5DD99E88" w14:textId="393956C2" w:rsidR="00D54598" w:rsidRPr="00DF443A" w:rsidRDefault="00D54598" w:rsidP="00014076">
            <w:pPr>
              <w:rPr>
                <w:rFonts w:cs="Calibri"/>
                <w:color w:val="000000"/>
                <w:sz w:val="18"/>
                <w:szCs w:val="18"/>
              </w:rPr>
            </w:pPr>
            <w:r w:rsidRPr="00DB66BE">
              <w:rPr>
                <w:rFonts w:cs="Calibri"/>
                <w:sz w:val="18"/>
                <w:szCs w:val="18"/>
              </w:rPr>
              <w:t> </w:t>
            </w:r>
            <w:r>
              <w:rPr>
                <w:rFonts w:cs="Calibri"/>
                <w:sz w:val="18"/>
                <w:szCs w:val="18"/>
              </w:rPr>
              <w:t>AssetSubClass(1939)=</w:t>
            </w:r>
            <w:r w:rsidR="005E676D">
              <w:rPr>
                <w:rFonts w:cs="Calibri"/>
                <w:sz w:val="18"/>
                <w:szCs w:val="18"/>
              </w:rPr>
              <w:t>35</w:t>
            </w:r>
            <w:r>
              <w:rPr>
                <w:rFonts w:cs="Calibri"/>
                <w:sz w:val="18"/>
                <w:szCs w:val="18"/>
              </w:rPr>
              <w:t xml:space="preserve"> (Stock Dividend)</w:t>
            </w:r>
          </w:p>
        </w:tc>
        <w:tc>
          <w:tcPr>
            <w:tcW w:w="1917" w:type="dxa"/>
          </w:tcPr>
          <w:p w14:paraId="00A3A479" w14:textId="77777777" w:rsidR="00D54598" w:rsidRPr="00DF443A" w:rsidRDefault="00D54598" w:rsidP="00014076">
            <w:pPr>
              <w:rPr>
                <w:rFonts w:cs="Calibri"/>
                <w:color w:val="000000"/>
                <w:sz w:val="18"/>
                <w:szCs w:val="18"/>
              </w:rPr>
            </w:pPr>
            <w:r w:rsidRPr="00DF443A">
              <w:rPr>
                <w:rFonts w:cs="Calibri"/>
                <w:color w:val="000000"/>
                <w:sz w:val="18"/>
                <w:szCs w:val="18"/>
              </w:rPr>
              <w:lastRenderedPageBreak/>
              <w:t xml:space="preserve">Underlying share </w:t>
            </w:r>
            <w:r w:rsidRPr="00DF443A">
              <w:rPr>
                <w:rFonts w:cs="Calibri"/>
                <w:color w:val="000000"/>
                <w:sz w:val="18"/>
                <w:szCs w:val="18"/>
              </w:rPr>
              <w:lastRenderedPageBreak/>
              <w:t xml:space="preserve">entitling to dividends </w:t>
            </w:r>
          </w:p>
          <w:p w14:paraId="20E95A00" w14:textId="77777777" w:rsidR="00D54598" w:rsidRPr="00DF443A" w:rsidRDefault="00D54598" w:rsidP="00014076">
            <w:pPr>
              <w:rPr>
                <w:rFonts w:cs="Calibri"/>
                <w:color w:val="000000"/>
                <w:sz w:val="18"/>
                <w:szCs w:val="18"/>
              </w:rPr>
            </w:pPr>
          </w:p>
        </w:tc>
        <w:tc>
          <w:tcPr>
            <w:tcW w:w="4041" w:type="dxa"/>
            <w:shd w:val="clear" w:color="auto" w:fill="auto"/>
          </w:tcPr>
          <w:p w14:paraId="332E73A4" w14:textId="77777777" w:rsidR="00D54598" w:rsidRPr="00DF443A" w:rsidRDefault="00D54598" w:rsidP="00014076">
            <w:pPr>
              <w:pStyle w:val="TableList"/>
              <w:rPr>
                <w:rFonts w:cs="Calibri"/>
                <w:szCs w:val="18"/>
              </w:rPr>
            </w:pPr>
            <w:r w:rsidRPr="00DF443A">
              <w:rPr>
                <w:rFonts w:cs="Calibri"/>
                <w:szCs w:val="18"/>
              </w:rPr>
              <w:lastRenderedPageBreak/>
              <w:t>Instrument/</w:t>
            </w:r>
          </w:p>
          <w:p w14:paraId="18171E0E" w14:textId="77777777" w:rsidR="00D54598" w:rsidRPr="00DF443A" w:rsidRDefault="00D54598" w:rsidP="00014076">
            <w:pPr>
              <w:pStyle w:val="TableList"/>
              <w:rPr>
                <w:rFonts w:cs="Calibri"/>
                <w:szCs w:val="18"/>
              </w:rPr>
            </w:pPr>
            <w:r w:rsidRPr="00DF443A">
              <w:rPr>
                <w:rFonts w:cs="Calibri"/>
                <w:szCs w:val="18"/>
              </w:rPr>
              <w:lastRenderedPageBreak/>
              <w:t> </w:t>
            </w:r>
            <w:r w:rsidRPr="00DF443A">
              <w:rPr>
                <w:rFonts w:cs="Calibri"/>
                <w:szCs w:val="18"/>
              </w:rPr>
              <w:t>SecurityID(48)=&lt;entity&gt;</w:t>
            </w:r>
          </w:p>
          <w:p w14:paraId="49E8B525"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SecurityIDSource(22)=</w:t>
            </w:r>
          </w:p>
          <w:p w14:paraId="7F7A3B85" w14:textId="77777777" w:rsidR="00D54598" w:rsidRPr="00DF443A" w:rsidRDefault="00D54598" w:rsidP="00014076">
            <w:pPr>
              <w:pStyle w:val="TableParagraph"/>
              <w:spacing w:after="0"/>
              <w:rPr>
                <w:rFonts w:cs="Calibri"/>
                <w:szCs w:val="18"/>
              </w:rPr>
            </w:pPr>
            <w:r w:rsidRPr="00DF443A">
              <w:rPr>
                <w:rFonts w:cs="Calibri"/>
                <w:szCs w:val="18"/>
              </w:rPr>
              <w:t> </w:t>
            </w:r>
            <w:r w:rsidRPr="00DF443A">
              <w:rPr>
                <w:rFonts w:cs="Calibri"/>
                <w:szCs w:val="18"/>
              </w:rPr>
              <w:t> </w:t>
            </w:r>
            <w:r w:rsidRPr="00DF443A">
              <w:rPr>
                <w:rFonts w:cs="Calibri"/>
                <w:szCs w:val="18"/>
              </w:rPr>
              <w:t>4 = ISIN</w:t>
            </w:r>
          </w:p>
        </w:tc>
      </w:tr>
      <w:tr w:rsidR="00D54598" w:rsidRPr="00DF443A" w14:paraId="2BFF320B" w14:textId="77777777" w:rsidTr="00014076">
        <w:tc>
          <w:tcPr>
            <w:tcW w:w="3618" w:type="dxa"/>
            <w:shd w:val="clear" w:color="auto" w:fill="auto"/>
          </w:tcPr>
          <w:p w14:paraId="31B37758" w14:textId="77777777" w:rsidR="00D54598" w:rsidRPr="004A7C13" w:rsidRDefault="00D54598" w:rsidP="00014076">
            <w:pPr>
              <w:pStyle w:val="TableParagraph"/>
              <w:spacing w:after="0"/>
              <w:rPr>
                <w:rFonts w:cs="Calibri"/>
                <w:b/>
                <w:color w:val="000000"/>
                <w:szCs w:val="18"/>
              </w:rPr>
            </w:pPr>
            <w:r w:rsidRPr="004A7C13">
              <w:rPr>
                <w:rFonts w:cs="Calibri"/>
                <w:b/>
                <w:color w:val="000000"/>
                <w:szCs w:val="18"/>
              </w:rPr>
              <w:lastRenderedPageBreak/>
              <w:t>Dividend index options</w:t>
            </w:r>
          </w:p>
          <w:p w14:paraId="4CF6416F" w14:textId="77777777" w:rsidR="00D54598" w:rsidRDefault="00D54598" w:rsidP="00014076">
            <w:pPr>
              <w:pStyle w:val="TableParagraph"/>
              <w:spacing w:after="0"/>
              <w:rPr>
                <w:rFonts w:cs="Calibri"/>
                <w:szCs w:val="18"/>
              </w:rPr>
            </w:pPr>
          </w:p>
          <w:p w14:paraId="1E3930B1" w14:textId="77777777" w:rsidR="00D54598" w:rsidRPr="00DB66BE" w:rsidRDefault="00D54598" w:rsidP="00014076">
            <w:pPr>
              <w:pStyle w:val="TableParagraph"/>
              <w:spacing w:after="0"/>
              <w:rPr>
                <w:rFonts w:cs="Calibri"/>
                <w:szCs w:val="18"/>
              </w:rPr>
            </w:pPr>
            <w:r w:rsidRPr="00DB66BE">
              <w:rPr>
                <w:rFonts w:cs="Calibri"/>
                <w:szCs w:val="18"/>
              </w:rPr>
              <w:t>Instrument/</w:t>
            </w:r>
          </w:p>
          <w:p w14:paraId="130DC953" w14:textId="77777777" w:rsidR="00D54598" w:rsidRPr="00DB66BE" w:rsidRDefault="00D54598" w:rsidP="00014076">
            <w:pPr>
              <w:pStyle w:val="TableParagraph"/>
              <w:spacing w:after="0"/>
              <w:rPr>
                <w:rFonts w:cs="Calibri"/>
                <w:szCs w:val="18"/>
              </w:rPr>
            </w:pPr>
            <w:r w:rsidRPr="00DB66BE">
              <w:rPr>
                <w:rFonts w:cs="Calibri"/>
                <w:szCs w:val="18"/>
              </w:rPr>
              <w:t> </w:t>
            </w:r>
            <w:r w:rsidRPr="00DB66BE">
              <w:rPr>
                <w:rFonts w:cs="Calibri"/>
                <w:szCs w:val="18"/>
              </w:rPr>
              <w:t>SecurityType(167)</w:t>
            </w:r>
          </w:p>
          <w:p w14:paraId="12F13286" w14:textId="77777777" w:rsidR="00D54598" w:rsidRPr="00DB66BE" w:rsidRDefault="00D54598" w:rsidP="00014076">
            <w:pPr>
              <w:pStyle w:val="TableParagraph"/>
              <w:spacing w:after="0"/>
              <w:rPr>
                <w:rFonts w:cs="Calibri"/>
                <w:szCs w:val="18"/>
              </w:rPr>
            </w:pPr>
            <w:r w:rsidRPr="00DB66BE">
              <w:rPr>
                <w:rFonts w:cs="Calibri"/>
                <w:szCs w:val="18"/>
              </w:rPr>
              <w:t> </w:t>
            </w:r>
            <w:r w:rsidRPr="00DB66BE">
              <w:rPr>
                <w:rFonts w:cs="Calibri"/>
                <w:szCs w:val="18"/>
              </w:rPr>
              <w:t> </w:t>
            </w:r>
            <w:r>
              <w:rPr>
                <w:rFonts w:cs="Calibri"/>
                <w:szCs w:val="18"/>
              </w:rPr>
              <w:t>OPT = Option</w:t>
            </w:r>
          </w:p>
          <w:p w14:paraId="4A2BE917" w14:textId="77777777" w:rsidR="00D54598" w:rsidRDefault="00D54598" w:rsidP="00014076">
            <w:pPr>
              <w:rPr>
                <w:rFonts w:cs="Calibri"/>
                <w:sz w:val="18"/>
                <w:szCs w:val="18"/>
              </w:rPr>
            </w:pPr>
            <w:r w:rsidRPr="00DB66BE">
              <w:rPr>
                <w:rFonts w:cs="Calibri"/>
                <w:sz w:val="18"/>
                <w:szCs w:val="18"/>
              </w:rPr>
              <w:t> </w:t>
            </w:r>
            <w:r w:rsidRPr="00DB66BE">
              <w:rPr>
                <w:rFonts w:cs="Calibri"/>
                <w:sz w:val="18"/>
                <w:szCs w:val="18"/>
              </w:rPr>
              <w:t>AssetClass(1938)=</w:t>
            </w:r>
            <w:r>
              <w:rPr>
                <w:rFonts w:cs="Calibri"/>
                <w:sz w:val="18"/>
                <w:szCs w:val="18"/>
              </w:rPr>
              <w:t>4 (Equity)</w:t>
            </w:r>
          </w:p>
          <w:p w14:paraId="1199E9DB" w14:textId="42452DF4" w:rsidR="00D54598" w:rsidRPr="00DF443A" w:rsidRDefault="00D54598" w:rsidP="00014076">
            <w:pPr>
              <w:rPr>
                <w:rFonts w:cs="Calibri"/>
                <w:color w:val="000000"/>
                <w:sz w:val="18"/>
                <w:szCs w:val="18"/>
              </w:rPr>
            </w:pPr>
            <w:r w:rsidRPr="00DB66BE">
              <w:rPr>
                <w:rFonts w:cs="Calibri"/>
                <w:sz w:val="18"/>
                <w:szCs w:val="18"/>
              </w:rPr>
              <w:t> </w:t>
            </w:r>
            <w:r>
              <w:rPr>
                <w:rFonts w:cs="Calibri"/>
                <w:sz w:val="18"/>
                <w:szCs w:val="18"/>
              </w:rPr>
              <w:t>AssetSubClass(1939)=</w:t>
            </w:r>
            <w:r w:rsidR="005E676D">
              <w:rPr>
                <w:rFonts w:cs="Calibri"/>
                <w:sz w:val="18"/>
                <w:szCs w:val="18"/>
              </w:rPr>
              <w:t>34</w:t>
            </w:r>
            <w:r>
              <w:rPr>
                <w:rFonts w:cs="Calibri"/>
                <w:sz w:val="18"/>
                <w:szCs w:val="18"/>
              </w:rPr>
              <w:t xml:space="preserve"> (Dividend Index)</w:t>
            </w:r>
          </w:p>
        </w:tc>
        <w:tc>
          <w:tcPr>
            <w:tcW w:w="1917" w:type="dxa"/>
          </w:tcPr>
          <w:p w14:paraId="58AD2982" w14:textId="77777777" w:rsidR="00D54598" w:rsidRPr="00DF443A" w:rsidRDefault="00D54598" w:rsidP="00014076">
            <w:pPr>
              <w:rPr>
                <w:rFonts w:cs="Calibri"/>
                <w:color w:val="000000"/>
                <w:sz w:val="18"/>
                <w:szCs w:val="18"/>
              </w:rPr>
            </w:pPr>
            <w:r w:rsidRPr="00DF443A">
              <w:rPr>
                <w:rFonts w:cs="Calibri"/>
                <w:color w:val="000000"/>
                <w:sz w:val="18"/>
                <w:szCs w:val="18"/>
              </w:rPr>
              <w:t>Underlying dividend index</w:t>
            </w:r>
          </w:p>
          <w:p w14:paraId="061E4DDA" w14:textId="77777777" w:rsidR="00D54598" w:rsidRPr="00DF443A" w:rsidRDefault="00D54598" w:rsidP="00014076">
            <w:pPr>
              <w:rPr>
                <w:rFonts w:cs="Calibri"/>
                <w:color w:val="000000"/>
                <w:sz w:val="18"/>
                <w:szCs w:val="18"/>
              </w:rPr>
            </w:pPr>
          </w:p>
        </w:tc>
        <w:tc>
          <w:tcPr>
            <w:tcW w:w="4041" w:type="dxa"/>
            <w:shd w:val="clear" w:color="auto" w:fill="auto"/>
          </w:tcPr>
          <w:p w14:paraId="539D4DB4" w14:textId="77777777" w:rsidR="00D54598" w:rsidRPr="00DF443A" w:rsidRDefault="00D54598" w:rsidP="00014076">
            <w:pPr>
              <w:pStyle w:val="TableList"/>
              <w:rPr>
                <w:rFonts w:cs="Calibri"/>
                <w:szCs w:val="18"/>
              </w:rPr>
            </w:pPr>
            <w:r w:rsidRPr="00DF443A">
              <w:rPr>
                <w:rFonts w:cs="Calibri"/>
                <w:szCs w:val="18"/>
              </w:rPr>
              <w:t>UnderlyingInstrument/</w:t>
            </w:r>
          </w:p>
          <w:p w14:paraId="54BAE45B"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UnderlyingSecurityID(309)=&lt;entity&gt;</w:t>
            </w:r>
          </w:p>
          <w:p w14:paraId="20D75B77"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UnderlyingSecurityIDSource(305)=</w:t>
            </w:r>
          </w:p>
          <w:p w14:paraId="00DCA6FF" w14:textId="37AA8EBF" w:rsidR="00D54598" w:rsidRPr="00DF443A" w:rsidRDefault="00D54598" w:rsidP="00014076">
            <w:pPr>
              <w:pStyle w:val="TableParagraph"/>
              <w:spacing w:after="0"/>
              <w:rPr>
                <w:rFonts w:cs="Calibri"/>
                <w:szCs w:val="18"/>
              </w:rPr>
            </w:pPr>
            <w:r w:rsidRPr="00DF443A">
              <w:rPr>
                <w:rFonts w:cs="Calibri"/>
                <w:szCs w:val="18"/>
              </w:rPr>
              <w:t> </w:t>
            </w:r>
            <w:r w:rsidRPr="00DF443A">
              <w:rPr>
                <w:rFonts w:cs="Calibri"/>
                <w:szCs w:val="18"/>
              </w:rPr>
              <w:t> </w:t>
            </w:r>
            <w:r w:rsidR="001E09AB">
              <w:rPr>
                <w:rFonts w:cs="Calibri"/>
                <w:szCs w:val="18"/>
              </w:rPr>
              <w:t>&lt;tbd&gt;</w:t>
            </w:r>
            <w:r w:rsidRPr="00DF443A">
              <w:rPr>
                <w:rFonts w:cs="Calibri"/>
                <w:szCs w:val="18"/>
              </w:rPr>
              <w:t xml:space="preserve"> = Index Name</w:t>
            </w:r>
          </w:p>
        </w:tc>
      </w:tr>
      <w:tr w:rsidR="00D54598" w:rsidRPr="00DF443A" w14:paraId="0496D1DE" w14:textId="77777777" w:rsidTr="00014076">
        <w:tc>
          <w:tcPr>
            <w:tcW w:w="3618" w:type="dxa"/>
            <w:shd w:val="clear" w:color="auto" w:fill="auto"/>
          </w:tcPr>
          <w:p w14:paraId="782FACAE" w14:textId="77777777" w:rsidR="00D54598" w:rsidRPr="004A7C13" w:rsidRDefault="00D54598" w:rsidP="00014076">
            <w:pPr>
              <w:rPr>
                <w:rFonts w:cs="Calibri"/>
                <w:b/>
                <w:color w:val="000000"/>
                <w:sz w:val="18"/>
                <w:szCs w:val="18"/>
              </w:rPr>
            </w:pPr>
            <w:r w:rsidRPr="004A7C13">
              <w:rPr>
                <w:rFonts w:cs="Calibri"/>
                <w:b/>
                <w:color w:val="000000"/>
                <w:sz w:val="18"/>
                <w:szCs w:val="18"/>
              </w:rPr>
              <w:t>Dividend index futures/ forwards</w:t>
            </w:r>
          </w:p>
          <w:p w14:paraId="58008F00" w14:textId="77777777" w:rsidR="00D54598" w:rsidRDefault="00D54598" w:rsidP="00014076">
            <w:pPr>
              <w:rPr>
                <w:rFonts w:cs="Calibri"/>
                <w:color w:val="000000"/>
                <w:sz w:val="18"/>
                <w:szCs w:val="18"/>
              </w:rPr>
            </w:pPr>
          </w:p>
          <w:p w14:paraId="287AD7EE" w14:textId="77777777" w:rsidR="00D54598" w:rsidRPr="00DB66BE" w:rsidRDefault="00D54598" w:rsidP="00014076">
            <w:pPr>
              <w:pStyle w:val="TableParagraph"/>
              <w:spacing w:after="0"/>
              <w:rPr>
                <w:rFonts w:cs="Calibri"/>
                <w:szCs w:val="18"/>
              </w:rPr>
            </w:pPr>
            <w:r w:rsidRPr="00DB66BE">
              <w:rPr>
                <w:rFonts w:cs="Calibri"/>
                <w:szCs w:val="18"/>
              </w:rPr>
              <w:t>Instrument/</w:t>
            </w:r>
          </w:p>
          <w:p w14:paraId="0BBA92A4" w14:textId="77777777" w:rsidR="00D54598" w:rsidRPr="00DB66BE" w:rsidRDefault="00D54598" w:rsidP="00014076">
            <w:pPr>
              <w:pStyle w:val="TableParagraph"/>
              <w:spacing w:after="0"/>
              <w:rPr>
                <w:rFonts w:cs="Calibri"/>
                <w:szCs w:val="18"/>
              </w:rPr>
            </w:pPr>
            <w:r w:rsidRPr="00DB66BE">
              <w:rPr>
                <w:rFonts w:cs="Calibri"/>
                <w:szCs w:val="18"/>
              </w:rPr>
              <w:t> </w:t>
            </w:r>
            <w:r w:rsidRPr="00DB66BE">
              <w:rPr>
                <w:rFonts w:cs="Calibri"/>
                <w:szCs w:val="18"/>
              </w:rPr>
              <w:t>SecurityType(167)</w:t>
            </w:r>
          </w:p>
          <w:p w14:paraId="0F985481" w14:textId="77777777" w:rsidR="00D54598" w:rsidRDefault="00D54598" w:rsidP="00014076">
            <w:pPr>
              <w:pStyle w:val="TableParagraph"/>
              <w:spacing w:after="0"/>
              <w:rPr>
                <w:rFonts w:cs="Calibri"/>
                <w:szCs w:val="18"/>
              </w:rPr>
            </w:pPr>
            <w:r w:rsidRPr="00DB66BE">
              <w:rPr>
                <w:rFonts w:cs="Calibri"/>
                <w:szCs w:val="18"/>
              </w:rPr>
              <w:t> </w:t>
            </w:r>
            <w:r w:rsidRPr="00DB66BE">
              <w:rPr>
                <w:rFonts w:cs="Calibri"/>
                <w:szCs w:val="18"/>
              </w:rPr>
              <w:t> </w:t>
            </w:r>
            <w:r>
              <w:rPr>
                <w:rFonts w:cs="Calibri"/>
                <w:szCs w:val="18"/>
              </w:rPr>
              <w:t>FUT = Futures</w:t>
            </w:r>
          </w:p>
          <w:p w14:paraId="61EE91CF" w14:textId="77777777" w:rsidR="00D54598" w:rsidRPr="00DB66BE" w:rsidRDefault="00D54598" w:rsidP="00014076">
            <w:pPr>
              <w:pStyle w:val="TableParagraph"/>
              <w:spacing w:after="0"/>
              <w:rPr>
                <w:rFonts w:cs="Calibri"/>
                <w:szCs w:val="18"/>
              </w:rPr>
            </w:pPr>
            <w:r w:rsidRPr="00DB66BE">
              <w:rPr>
                <w:rFonts w:cs="Calibri"/>
                <w:szCs w:val="18"/>
              </w:rPr>
              <w:t> </w:t>
            </w:r>
            <w:r w:rsidRPr="00DB66BE">
              <w:rPr>
                <w:rFonts w:cs="Calibri"/>
                <w:szCs w:val="18"/>
              </w:rPr>
              <w:t> </w:t>
            </w:r>
            <w:r>
              <w:rPr>
                <w:rFonts w:cs="Calibri"/>
                <w:szCs w:val="18"/>
              </w:rPr>
              <w:t>EQFWD = Equity Forward</w:t>
            </w:r>
          </w:p>
          <w:p w14:paraId="185C8DD7" w14:textId="77777777" w:rsidR="00D54598" w:rsidRDefault="00D54598" w:rsidP="00014076">
            <w:pPr>
              <w:rPr>
                <w:rFonts w:cs="Calibri"/>
                <w:sz w:val="18"/>
                <w:szCs w:val="18"/>
              </w:rPr>
            </w:pPr>
            <w:r w:rsidRPr="00DB66BE">
              <w:rPr>
                <w:rFonts w:cs="Calibri"/>
                <w:sz w:val="18"/>
                <w:szCs w:val="18"/>
              </w:rPr>
              <w:t> </w:t>
            </w:r>
            <w:r w:rsidRPr="00DB66BE">
              <w:rPr>
                <w:rFonts w:cs="Calibri"/>
                <w:sz w:val="18"/>
                <w:szCs w:val="18"/>
              </w:rPr>
              <w:t>AssetClass(1938)=</w:t>
            </w:r>
            <w:r>
              <w:rPr>
                <w:rFonts w:cs="Calibri"/>
                <w:sz w:val="18"/>
                <w:szCs w:val="18"/>
              </w:rPr>
              <w:t>4 (Equity)</w:t>
            </w:r>
          </w:p>
          <w:p w14:paraId="31BA2A34" w14:textId="78155EAE" w:rsidR="00D54598" w:rsidRPr="00DF443A" w:rsidRDefault="00D54598" w:rsidP="00014076">
            <w:pPr>
              <w:rPr>
                <w:rFonts w:cs="Calibri"/>
                <w:color w:val="000000"/>
                <w:sz w:val="18"/>
                <w:szCs w:val="18"/>
              </w:rPr>
            </w:pPr>
            <w:r w:rsidRPr="00DB66BE">
              <w:rPr>
                <w:rFonts w:cs="Calibri"/>
                <w:sz w:val="18"/>
                <w:szCs w:val="18"/>
              </w:rPr>
              <w:t> </w:t>
            </w:r>
            <w:r>
              <w:rPr>
                <w:rFonts w:cs="Calibri"/>
                <w:sz w:val="18"/>
                <w:szCs w:val="18"/>
              </w:rPr>
              <w:t>AssetSubClass(1939)=</w:t>
            </w:r>
            <w:r w:rsidR="005E676D">
              <w:rPr>
                <w:rFonts w:cs="Calibri"/>
                <w:sz w:val="18"/>
                <w:szCs w:val="18"/>
              </w:rPr>
              <w:t>34</w:t>
            </w:r>
            <w:r>
              <w:rPr>
                <w:rFonts w:cs="Calibri"/>
                <w:sz w:val="18"/>
                <w:szCs w:val="18"/>
              </w:rPr>
              <w:t xml:space="preserve"> (Dividend Index)</w:t>
            </w:r>
          </w:p>
        </w:tc>
        <w:tc>
          <w:tcPr>
            <w:tcW w:w="1917" w:type="dxa"/>
          </w:tcPr>
          <w:p w14:paraId="4DF1D01A" w14:textId="77777777" w:rsidR="00D54598" w:rsidRPr="00DF443A" w:rsidRDefault="00D54598" w:rsidP="00014076">
            <w:pPr>
              <w:rPr>
                <w:rFonts w:cs="Calibri"/>
                <w:color w:val="000000"/>
                <w:sz w:val="18"/>
                <w:szCs w:val="18"/>
              </w:rPr>
            </w:pPr>
            <w:r w:rsidRPr="00DF443A">
              <w:rPr>
                <w:rFonts w:cs="Calibri"/>
                <w:color w:val="000000"/>
                <w:sz w:val="18"/>
                <w:szCs w:val="18"/>
              </w:rPr>
              <w:t>Underlying dividend index</w:t>
            </w:r>
          </w:p>
          <w:p w14:paraId="50C94CA9" w14:textId="77777777" w:rsidR="00D54598" w:rsidRPr="00DF443A" w:rsidRDefault="00D54598" w:rsidP="00014076">
            <w:pPr>
              <w:rPr>
                <w:rFonts w:cs="Calibri"/>
                <w:color w:val="000000"/>
                <w:sz w:val="18"/>
                <w:szCs w:val="18"/>
              </w:rPr>
            </w:pPr>
          </w:p>
        </w:tc>
        <w:tc>
          <w:tcPr>
            <w:tcW w:w="4041" w:type="dxa"/>
            <w:shd w:val="clear" w:color="auto" w:fill="auto"/>
          </w:tcPr>
          <w:p w14:paraId="558ED9B7" w14:textId="77777777" w:rsidR="00D54598" w:rsidRPr="00DF443A" w:rsidRDefault="00D54598" w:rsidP="00014076">
            <w:pPr>
              <w:pStyle w:val="TableList"/>
              <w:rPr>
                <w:rFonts w:cs="Calibri"/>
                <w:szCs w:val="18"/>
              </w:rPr>
            </w:pPr>
            <w:r w:rsidRPr="00DF443A">
              <w:rPr>
                <w:rFonts w:cs="Calibri"/>
                <w:szCs w:val="18"/>
              </w:rPr>
              <w:t>Instrument/</w:t>
            </w:r>
          </w:p>
          <w:p w14:paraId="64433804"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SecurityID(48)=&lt;entity&gt;</w:t>
            </w:r>
          </w:p>
          <w:p w14:paraId="01C8D8EF"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SecurityIDSource(22)=</w:t>
            </w:r>
          </w:p>
          <w:p w14:paraId="1136F662" w14:textId="5F0B8DD0" w:rsidR="00D54598" w:rsidRPr="00DF443A" w:rsidRDefault="00D54598" w:rsidP="00014076">
            <w:pPr>
              <w:pStyle w:val="TableParagraph"/>
              <w:spacing w:after="0"/>
              <w:rPr>
                <w:rFonts w:cs="Calibri"/>
                <w:szCs w:val="18"/>
              </w:rPr>
            </w:pPr>
            <w:r w:rsidRPr="00DF443A">
              <w:rPr>
                <w:rFonts w:cs="Calibri"/>
                <w:szCs w:val="18"/>
              </w:rPr>
              <w:t> </w:t>
            </w:r>
            <w:r w:rsidRPr="00DF443A">
              <w:rPr>
                <w:rFonts w:cs="Calibri"/>
                <w:szCs w:val="18"/>
              </w:rPr>
              <w:t> </w:t>
            </w:r>
            <w:r w:rsidR="001E09AB">
              <w:rPr>
                <w:rFonts w:cs="Calibri"/>
                <w:szCs w:val="18"/>
              </w:rPr>
              <w:t>&lt;tbd&gt;</w:t>
            </w:r>
            <w:r w:rsidRPr="00DF443A">
              <w:rPr>
                <w:rFonts w:cs="Calibri"/>
                <w:szCs w:val="18"/>
              </w:rPr>
              <w:t xml:space="preserve"> = Index Name</w:t>
            </w:r>
          </w:p>
        </w:tc>
      </w:tr>
      <w:tr w:rsidR="00D54598" w:rsidRPr="00DF443A" w14:paraId="4477BD74" w14:textId="77777777" w:rsidTr="00014076">
        <w:tc>
          <w:tcPr>
            <w:tcW w:w="3618" w:type="dxa"/>
            <w:shd w:val="clear" w:color="auto" w:fill="auto"/>
          </w:tcPr>
          <w:p w14:paraId="28FDE7F9" w14:textId="77777777" w:rsidR="00D54598" w:rsidRPr="00C162EF" w:rsidRDefault="00D54598" w:rsidP="00014076">
            <w:pPr>
              <w:pStyle w:val="TableParagraph"/>
              <w:spacing w:after="0"/>
              <w:rPr>
                <w:rFonts w:cs="Calibri"/>
                <w:b/>
                <w:color w:val="000000"/>
                <w:szCs w:val="18"/>
              </w:rPr>
            </w:pPr>
            <w:r w:rsidRPr="00C162EF">
              <w:rPr>
                <w:rFonts w:cs="Calibri"/>
                <w:b/>
                <w:color w:val="000000"/>
                <w:szCs w:val="18"/>
              </w:rPr>
              <w:t>Volatility index options</w:t>
            </w:r>
          </w:p>
          <w:p w14:paraId="2FB90962" w14:textId="77777777" w:rsidR="00D54598" w:rsidRDefault="00D54598" w:rsidP="00014076">
            <w:pPr>
              <w:pStyle w:val="TableParagraph"/>
              <w:spacing w:after="0"/>
              <w:rPr>
                <w:rFonts w:cs="Calibri"/>
                <w:szCs w:val="18"/>
              </w:rPr>
            </w:pPr>
          </w:p>
          <w:p w14:paraId="68A9CAD8" w14:textId="77777777" w:rsidR="00D54598" w:rsidRPr="00DB66BE" w:rsidRDefault="00D54598" w:rsidP="00014076">
            <w:pPr>
              <w:pStyle w:val="TableParagraph"/>
              <w:spacing w:after="0"/>
              <w:rPr>
                <w:rFonts w:cs="Calibri"/>
                <w:szCs w:val="18"/>
              </w:rPr>
            </w:pPr>
            <w:r w:rsidRPr="00DB66BE">
              <w:rPr>
                <w:rFonts w:cs="Calibri"/>
                <w:szCs w:val="18"/>
              </w:rPr>
              <w:t>Instrument/</w:t>
            </w:r>
          </w:p>
          <w:p w14:paraId="54D79CEE" w14:textId="77777777" w:rsidR="00D54598" w:rsidRPr="00DB66BE" w:rsidRDefault="00D54598" w:rsidP="00014076">
            <w:pPr>
              <w:pStyle w:val="TableParagraph"/>
              <w:spacing w:after="0"/>
              <w:rPr>
                <w:rFonts w:cs="Calibri"/>
                <w:szCs w:val="18"/>
              </w:rPr>
            </w:pPr>
            <w:r w:rsidRPr="00DB66BE">
              <w:rPr>
                <w:rFonts w:cs="Calibri"/>
                <w:szCs w:val="18"/>
              </w:rPr>
              <w:t> </w:t>
            </w:r>
            <w:r w:rsidRPr="00DB66BE">
              <w:rPr>
                <w:rFonts w:cs="Calibri"/>
                <w:szCs w:val="18"/>
              </w:rPr>
              <w:t>SecurityType(167)</w:t>
            </w:r>
          </w:p>
          <w:p w14:paraId="6EAC35D8" w14:textId="77777777" w:rsidR="00D54598" w:rsidRPr="00DB66BE" w:rsidRDefault="00D54598" w:rsidP="00014076">
            <w:pPr>
              <w:pStyle w:val="TableParagraph"/>
              <w:spacing w:after="0"/>
              <w:rPr>
                <w:rFonts w:cs="Calibri"/>
                <w:szCs w:val="18"/>
              </w:rPr>
            </w:pPr>
            <w:r w:rsidRPr="00DB66BE">
              <w:rPr>
                <w:rFonts w:cs="Calibri"/>
                <w:szCs w:val="18"/>
              </w:rPr>
              <w:t> </w:t>
            </w:r>
            <w:r w:rsidRPr="00DB66BE">
              <w:rPr>
                <w:rFonts w:cs="Calibri"/>
                <w:szCs w:val="18"/>
              </w:rPr>
              <w:t> </w:t>
            </w:r>
            <w:r>
              <w:rPr>
                <w:rFonts w:cs="Calibri"/>
                <w:szCs w:val="18"/>
              </w:rPr>
              <w:t>OPT = Option</w:t>
            </w:r>
          </w:p>
          <w:p w14:paraId="5F9A8213" w14:textId="77777777" w:rsidR="00D54598" w:rsidRDefault="00D54598" w:rsidP="00014076">
            <w:pPr>
              <w:rPr>
                <w:rFonts w:cs="Calibri"/>
                <w:sz w:val="18"/>
                <w:szCs w:val="18"/>
              </w:rPr>
            </w:pPr>
            <w:r w:rsidRPr="00DB66BE">
              <w:rPr>
                <w:rFonts w:cs="Calibri"/>
                <w:sz w:val="18"/>
                <w:szCs w:val="18"/>
              </w:rPr>
              <w:t> </w:t>
            </w:r>
            <w:r w:rsidRPr="00DB66BE">
              <w:rPr>
                <w:rFonts w:cs="Calibri"/>
                <w:sz w:val="18"/>
                <w:szCs w:val="18"/>
              </w:rPr>
              <w:t>AssetClass(1938)=</w:t>
            </w:r>
            <w:r>
              <w:rPr>
                <w:rFonts w:cs="Calibri"/>
                <w:sz w:val="18"/>
                <w:szCs w:val="18"/>
              </w:rPr>
              <w:t>4 (Equity)</w:t>
            </w:r>
          </w:p>
          <w:p w14:paraId="457CEE3D" w14:textId="2C93ECC6" w:rsidR="00D54598" w:rsidRPr="00DF443A" w:rsidRDefault="00D54598" w:rsidP="00014076">
            <w:pPr>
              <w:rPr>
                <w:rFonts w:cs="Calibri"/>
                <w:color w:val="000000"/>
                <w:sz w:val="18"/>
                <w:szCs w:val="18"/>
              </w:rPr>
            </w:pPr>
            <w:r w:rsidRPr="00DB66BE">
              <w:rPr>
                <w:rFonts w:cs="Calibri"/>
                <w:sz w:val="18"/>
                <w:szCs w:val="18"/>
              </w:rPr>
              <w:t> </w:t>
            </w:r>
            <w:r>
              <w:rPr>
                <w:rFonts w:cs="Calibri"/>
                <w:sz w:val="18"/>
                <w:szCs w:val="18"/>
              </w:rPr>
              <w:t>AssetSubClass(1939)=</w:t>
            </w:r>
            <w:r w:rsidR="005E676D">
              <w:rPr>
                <w:rFonts w:cs="Calibri"/>
                <w:sz w:val="18"/>
                <w:szCs w:val="18"/>
              </w:rPr>
              <w:t>37</w:t>
            </w:r>
            <w:r>
              <w:rPr>
                <w:rFonts w:cs="Calibri"/>
                <w:sz w:val="18"/>
                <w:szCs w:val="18"/>
              </w:rPr>
              <w:t xml:space="preserve"> (Volatility Index)</w:t>
            </w:r>
          </w:p>
        </w:tc>
        <w:tc>
          <w:tcPr>
            <w:tcW w:w="1917" w:type="dxa"/>
          </w:tcPr>
          <w:p w14:paraId="64CC841B" w14:textId="77777777" w:rsidR="00D54598" w:rsidRPr="00DF443A" w:rsidRDefault="00D54598" w:rsidP="00014076">
            <w:pPr>
              <w:rPr>
                <w:rFonts w:cs="Calibri"/>
                <w:color w:val="000000"/>
                <w:sz w:val="18"/>
                <w:szCs w:val="18"/>
              </w:rPr>
            </w:pPr>
            <w:r w:rsidRPr="00DF443A">
              <w:rPr>
                <w:rFonts w:cs="Calibri"/>
                <w:color w:val="000000"/>
                <w:sz w:val="18"/>
                <w:szCs w:val="18"/>
              </w:rPr>
              <w:t xml:space="preserve">Underlying volatility index </w:t>
            </w:r>
          </w:p>
          <w:p w14:paraId="14F4F9DF" w14:textId="77777777" w:rsidR="00D54598" w:rsidRPr="00DF443A" w:rsidRDefault="00D54598" w:rsidP="00014076">
            <w:pPr>
              <w:rPr>
                <w:rFonts w:cs="Calibri"/>
                <w:color w:val="000000"/>
                <w:sz w:val="18"/>
                <w:szCs w:val="18"/>
              </w:rPr>
            </w:pPr>
          </w:p>
        </w:tc>
        <w:tc>
          <w:tcPr>
            <w:tcW w:w="4041" w:type="dxa"/>
            <w:shd w:val="clear" w:color="auto" w:fill="auto"/>
          </w:tcPr>
          <w:p w14:paraId="15228F5F" w14:textId="77777777" w:rsidR="00D54598" w:rsidRPr="00DF443A" w:rsidRDefault="00D54598" w:rsidP="00014076">
            <w:pPr>
              <w:pStyle w:val="TableList"/>
              <w:rPr>
                <w:rFonts w:cs="Calibri"/>
                <w:szCs w:val="18"/>
              </w:rPr>
            </w:pPr>
            <w:r w:rsidRPr="00DF443A">
              <w:rPr>
                <w:rFonts w:cs="Calibri"/>
                <w:szCs w:val="18"/>
              </w:rPr>
              <w:t>UnderlyingInstrument/</w:t>
            </w:r>
          </w:p>
          <w:p w14:paraId="69E2DB31"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UnderlyingSecurityID(309)=&lt;entity&gt;</w:t>
            </w:r>
          </w:p>
          <w:p w14:paraId="3EFFE308"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UnderlyingSecurityIDSource(305)=</w:t>
            </w:r>
          </w:p>
          <w:p w14:paraId="79B589E3" w14:textId="5357B003" w:rsidR="00D54598" w:rsidRPr="00DF443A" w:rsidRDefault="00D54598" w:rsidP="00014076">
            <w:pPr>
              <w:pStyle w:val="TableParagraph"/>
              <w:spacing w:after="0"/>
              <w:rPr>
                <w:rFonts w:cs="Calibri"/>
                <w:szCs w:val="18"/>
              </w:rPr>
            </w:pPr>
            <w:r w:rsidRPr="00DF443A">
              <w:rPr>
                <w:rFonts w:cs="Calibri"/>
                <w:szCs w:val="18"/>
              </w:rPr>
              <w:t> </w:t>
            </w:r>
            <w:r w:rsidRPr="00DF443A">
              <w:rPr>
                <w:rFonts w:cs="Calibri"/>
                <w:szCs w:val="18"/>
              </w:rPr>
              <w:t> </w:t>
            </w:r>
            <w:r w:rsidR="001E09AB">
              <w:rPr>
                <w:rFonts w:cs="Calibri"/>
                <w:szCs w:val="18"/>
              </w:rPr>
              <w:t>&lt;tbd&gt;</w:t>
            </w:r>
            <w:r w:rsidRPr="00DF443A">
              <w:rPr>
                <w:rFonts w:cs="Calibri"/>
                <w:szCs w:val="18"/>
              </w:rPr>
              <w:t xml:space="preserve"> = Index Name</w:t>
            </w:r>
          </w:p>
        </w:tc>
      </w:tr>
      <w:tr w:rsidR="00D54598" w:rsidRPr="00DF443A" w14:paraId="7F0447C6" w14:textId="77777777" w:rsidTr="00014076">
        <w:tc>
          <w:tcPr>
            <w:tcW w:w="3618" w:type="dxa"/>
            <w:shd w:val="clear" w:color="auto" w:fill="auto"/>
          </w:tcPr>
          <w:p w14:paraId="40ABEBE0" w14:textId="77777777" w:rsidR="00D54598" w:rsidRPr="00C162EF" w:rsidRDefault="00D54598" w:rsidP="00014076">
            <w:pPr>
              <w:rPr>
                <w:rFonts w:cs="Calibri"/>
                <w:b/>
                <w:color w:val="000000"/>
                <w:sz w:val="18"/>
                <w:szCs w:val="18"/>
              </w:rPr>
            </w:pPr>
            <w:r w:rsidRPr="00C162EF">
              <w:rPr>
                <w:rFonts w:cs="Calibri"/>
                <w:b/>
                <w:color w:val="000000"/>
                <w:sz w:val="18"/>
                <w:szCs w:val="18"/>
              </w:rPr>
              <w:t>Volatility index futures/ forwards</w:t>
            </w:r>
          </w:p>
          <w:p w14:paraId="1E84B6F6" w14:textId="77777777" w:rsidR="00D54598" w:rsidRDefault="00D54598" w:rsidP="00014076">
            <w:pPr>
              <w:rPr>
                <w:rFonts w:cs="Calibri"/>
                <w:color w:val="000000"/>
                <w:sz w:val="18"/>
                <w:szCs w:val="18"/>
              </w:rPr>
            </w:pPr>
          </w:p>
          <w:p w14:paraId="646BB2E3" w14:textId="77777777" w:rsidR="00D54598" w:rsidRPr="00DB66BE" w:rsidRDefault="00D54598" w:rsidP="00014076">
            <w:pPr>
              <w:pStyle w:val="TableParagraph"/>
              <w:spacing w:after="0"/>
              <w:rPr>
                <w:rFonts w:cs="Calibri"/>
                <w:szCs w:val="18"/>
              </w:rPr>
            </w:pPr>
            <w:r w:rsidRPr="00DB66BE">
              <w:rPr>
                <w:rFonts w:cs="Calibri"/>
                <w:szCs w:val="18"/>
              </w:rPr>
              <w:t>Instrument/</w:t>
            </w:r>
          </w:p>
          <w:p w14:paraId="12BA9F29" w14:textId="77777777" w:rsidR="00D54598" w:rsidRPr="00DB66BE" w:rsidRDefault="00D54598" w:rsidP="00014076">
            <w:pPr>
              <w:pStyle w:val="TableParagraph"/>
              <w:spacing w:after="0"/>
              <w:rPr>
                <w:rFonts w:cs="Calibri"/>
                <w:szCs w:val="18"/>
              </w:rPr>
            </w:pPr>
            <w:r w:rsidRPr="00DB66BE">
              <w:rPr>
                <w:rFonts w:cs="Calibri"/>
                <w:szCs w:val="18"/>
              </w:rPr>
              <w:t> </w:t>
            </w:r>
            <w:r w:rsidRPr="00DB66BE">
              <w:rPr>
                <w:rFonts w:cs="Calibri"/>
                <w:szCs w:val="18"/>
              </w:rPr>
              <w:t>SecurityType(167)</w:t>
            </w:r>
          </w:p>
          <w:p w14:paraId="1C78A291" w14:textId="77777777" w:rsidR="00D54598" w:rsidRDefault="00D54598" w:rsidP="00014076">
            <w:pPr>
              <w:pStyle w:val="TableParagraph"/>
              <w:spacing w:after="0"/>
              <w:rPr>
                <w:rFonts w:cs="Calibri"/>
                <w:szCs w:val="18"/>
              </w:rPr>
            </w:pPr>
            <w:r w:rsidRPr="00DB66BE">
              <w:rPr>
                <w:rFonts w:cs="Calibri"/>
                <w:szCs w:val="18"/>
              </w:rPr>
              <w:t> </w:t>
            </w:r>
            <w:r w:rsidRPr="00DB66BE">
              <w:rPr>
                <w:rFonts w:cs="Calibri"/>
                <w:szCs w:val="18"/>
              </w:rPr>
              <w:t> </w:t>
            </w:r>
            <w:r>
              <w:rPr>
                <w:rFonts w:cs="Calibri"/>
                <w:szCs w:val="18"/>
              </w:rPr>
              <w:t>FUT = Futures</w:t>
            </w:r>
          </w:p>
          <w:p w14:paraId="5B0150C4" w14:textId="77777777" w:rsidR="00D54598" w:rsidRPr="00DB66BE" w:rsidRDefault="00D54598" w:rsidP="00014076">
            <w:pPr>
              <w:pStyle w:val="TableParagraph"/>
              <w:spacing w:after="0"/>
              <w:rPr>
                <w:rFonts w:cs="Calibri"/>
                <w:szCs w:val="18"/>
              </w:rPr>
            </w:pPr>
            <w:r w:rsidRPr="00DB66BE">
              <w:rPr>
                <w:rFonts w:cs="Calibri"/>
                <w:szCs w:val="18"/>
              </w:rPr>
              <w:t> </w:t>
            </w:r>
            <w:r w:rsidRPr="00DB66BE">
              <w:rPr>
                <w:rFonts w:cs="Calibri"/>
                <w:szCs w:val="18"/>
              </w:rPr>
              <w:t> </w:t>
            </w:r>
            <w:r>
              <w:rPr>
                <w:rFonts w:cs="Calibri"/>
                <w:szCs w:val="18"/>
              </w:rPr>
              <w:t>EQFWD = Equity Forward</w:t>
            </w:r>
          </w:p>
          <w:p w14:paraId="5C8462F7" w14:textId="77777777" w:rsidR="00D54598" w:rsidRDefault="00D54598" w:rsidP="00014076">
            <w:pPr>
              <w:rPr>
                <w:rFonts w:cs="Calibri"/>
                <w:sz w:val="18"/>
                <w:szCs w:val="18"/>
              </w:rPr>
            </w:pPr>
            <w:r w:rsidRPr="00DB66BE">
              <w:rPr>
                <w:rFonts w:cs="Calibri"/>
                <w:sz w:val="18"/>
                <w:szCs w:val="18"/>
              </w:rPr>
              <w:t> </w:t>
            </w:r>
            <w:r w:rsidRPr="00DB66BE">
              <w:rPr>
                <w:rFonts w:cs="Calibri"/>
                <w:sz w:val="18"/>
                <w:szCs w:val="18"/>
              </w:rPr>
              <w:t>AssetClass(1938)=</w:t>
            </w:r>
            <w:r>
              <w:rPr>
                <w:rFonts w:cs="Calibri"/>
                <w:sz w:val="18"/>
                <w:szCs w:val="18"/>
              </w:rPr>
              <w:t>4 (Equity)</w:t>
            </w:r>
          </w:p>
          <w:p w14:paraId="5DD58FEB" w14:textId="6CF6717E" w:rsidR="00D54598" w:rsidRPr="00DF443A" w:rsidRDefault="00D54598" w:rsidP="00014076">
            <w:pPr>
              <w:rPr>
                <w:rFonts w:cs="Calibri"/>
                <w:color w:val="000000"/>
                <w:sz w:val="18"/>
                <w:szCs w:val="18"/>
              </w:rPr>
            </w:pPr>
            <w:r w:rsidRPr="00DB66BE">
              <w:rPr>
                <w:rFonts w:cs="Calibri"/>
                <w:sz w:val="18"/>
                <w:szCs w:val="18"/>
              </w:rPr>
              <w:t> </w:t>
            </w:r>
            <w:r>
              <w:rPr>
                <w:rFonts w:cs="Calibri"/>
                <w:sz w:val="18"/>
                <w:szCs w:val="18"/>
              </w:rPr>
              <w:t>AssetSubClass(1939)=</w:t>
            </w:r>
            <w:r w:rsidR="005E676D">
              <w:rPr>
                <w:rFonts w:cs="Calibri"/>
                <w:sz w:val="18"/>
                <w:szCs w:val="18"/>
              </w:rPr>
              <w:t>37</w:t>
            </w:r>
            <w:r>
              <w:rPr>
                <w:rFonts w:cs="Calibri"/>
                <w:sz w:val="18"/>
                <w:szCs w:val="18"/>
              </w:rPr>
              <w:t xml:space="preserve"> (Volatility Index)</w:t>
            </w:r>
          </w:p>
        </w:tc>
        <w:tc>
          <w:tcPr>
            <w:tcW w:w="1917" w:type="dxa"/>
          </w:tcPr>
          <w:p w14:paraId="64FF23AE" w14:textId="77777777" w:rsidR="00D54598" w:rsidRPr="00DF443A" w:rsidRDefault="00D54598" w:rsidP="00014076">
            <w:pPr>
              <w:rPr>
                <w:rFonts w:cs="Calibri"/>
                <w:color w:val="000000"/>
                <w:sz w:val="18"/>
                <w:szCs w:val="18"/>
              </w:rPr>
            </w:pPr>
            <w:r w:rsidRPr="00DF443A">
              <w:rPr>
                <w:rFonts w:cs="Calibri"/>
                <w:color w:val="000000"/>
                <w:sz w:val="18"/>
                <w:szCs w:val="18"/>
              </w:rPr>
              <w:t xml:space="preserve">Underlying volatility index </w:t>
            </w:r>
          </w:p>
        </w:tc>
        <w:tc>
          <w:tcPr>
            <w:tcW w:w="4041" w:type="dxa"/>
            <w:shd w:val="clear" w:color="auto" w:fill="auto"/>
          </w:tcPr>
          <w:p w14:paraId="2B08A6F9" w14:textId="77777777" w:rsidR="00D54598" w:rsidRPr="00DF443A" w:rsidRDefault="00D54598" w:rsidP="00014076">
            <w:pPr>
              <w:pStyle w:val="TableList"/>
              <w:rPr>
                <w:rFonts w:cs="Calibri"/>
                <w:szCs w:val="18"/>
              </w:rPr>
            </w:pPr>
            <w:r w:rsidRPr="00DF443A">
              <w:rPr>
                <w:rFonts w:cs="Calibri"/>
                <w:szCs w:val="18"/>
              </w:rPr>
              <w:t>Instrument/</w:t>
            </w:r>
          </w:p>
          <w:p w14:paraId="05FA735B"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SecurityID(48)=&lt;entity&gt;</w:t>
            </w:r>
          </w:p>
          <w:p w14:paraId="742815D0"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SecurityIDSource(22)=</w:t>
            </w:r>
          </w:p>
          <w:p w14:paraId="40D9CFC3" w14:textId="34D8E1D4" w:rsidR="00D54598" w:rsidRPr="00DF443A" w:rsidRDefault="00D54598" w:rsidP="00014076">
            <w:pPr>
              <w:pStyle w:val="TableParagraph"/>
              <w:spacing w:after="0"/>
              <w:rPr>
                <w:rFonts w:cs="Calibri"/>
                <w:szCs w:val="18"/>
              </w:rPr>
            </w:pPr>
            <w:r w:rsidRPr="00DF443A">
              <w:rPr>
                <w:rFonts w:cs="Calibri"/>
                <w:szCs w:val="18"/>
              </w:rPr>
              <w:t> </w:t>
            </w:r>
            <w:r w:rsidRPr="00DF443A">
              <w:rPr>
                <w:rFonts w:cs="Calibri"/>
                <w:szCs w:val="18"/>
              </w:rPr>
              <w:t> </w:t>
            </w:r>
            <w:r w:rsidR="001E09AB">
              <w:rPr>
                <w:rFonts w:cs="Calibri"/>
                <w:szCs w:val="18"/>
              </w:rPr>
              <w:t>&lt;tbd&gt;</w:t>
            </w:r>
            <w:r w:rsidRPr="00DF443A">
              <w:rPr>
                <w:rFonts w:cs="Calibri"/>
                <w:szCs w:val="18"/>
              </w:rPr>
              <w:t xml:space="preserve"> = Index Name</w:t>
            </w:r>
          </w:p>
        </w:tc>
      </w:tr>
      <w:tr w:rsidR="00D54598" w:rsidRPr="00DF443A" w14:paraId="63CAA546" w14:textId="77777777" w:rsidTr="00014076">
        <w:tc>
          <w:tcPr>
            <w:tcW w:w="3618" w:type="dxa"/>
            <w:shd w:val="clear" w:color="auto" w:fill="auto"/>
          </w:tcPr>
          <w:p w14:paraId="62427243" w14:textId="77777777" w:rsidR="00D54598" w:rsidRPr="00C162EF" w:rsidRDefault="00D54598" w:rsidP="00014076">
            <w:pPr>
              <w:pStyle w:val="TableParagraph"/>
              <w:spacing w:after="0"/>
              <w:rPr>
                <w:rFonts w:cs="Calibri"/>
                <w:b/>
                <w:color w:val="000000"/>
                <w:szCs w:val="18"/>
              </w:rPr>
            </w:pPr>
            <w:r w:rsidRPr="00C162EF">
              <w:rPr>
                <w:rFonts w:cs="Calibri"/>
                <w:b/>
                <w:color w:val="000000"/>
                <w:szCs w:val="18"/>
              </w:rPr>
              <w:t>ETF options</w:t>
            </w:r>
          </w:p>
          <w:p w14:paraId="2A264D95" w14:textId="77777777" w:rsidR="00D54598" w:rsidRDefault="00D54598" w:rsidP="00014076">
            <w:pPr>
              <w:pStyle w:val="TableParagraph"/>
              <w:spacing w:after="0"/>
              <w:rPr>
                <w:rFonts w:cs="Calibri"/>
                <w:szCs w:val="18"/>
              </w:rPr>
            </w:pPr>
          </w:p>
          <w:p w14:paraId="1A7B0D6C" w14:textId="77777777" w:rsidR="00D54598" w:rsidRPr="00DB66BE" w:rsidRDefault="00D54598" w:rsidP="00014076">
            <w:pPr>
              <w:pStyle w:val="TableParagraph"/>
              <w:spacing w:after="0"/>
              <w:rPr>
                <w:rFonts w:cs="Calibri"/>
                <w:szCs w:val="18"/>
              </w:rPr>
            </w:pPr>
            <w:r w:rsidRPr="00DB66BE">
              <w:rPr>
                <w:rFonts w:cs="Calibri"/>
                <w:szCs w:val="18"/>
              </w:rPr>
              <w:t>Instrument/</w:t>
            </w:r>
          </w:p>
          <w:p w14:paraId="7DBE95DD" w14:textId="77777777" w:rsidR="00D54598" w:rsidRPr="00DB66BE" w:rsidRDefault="00D54598" w:rsidP="00014076">
            <w:pPr>
              <w:pStyle w:val="TableParagraph"/>
              <w:spacing w:after="0"/>
              <w:rPr>
                <w:rFonts w:cs="Calibri"/>
                <w:szCs w:val="18"/>
              </w:rPr>
            </w:pPr>
            <w:r w:rsidRPr="00DB66BE">
              <w:rPr>
                <w:rFonts w:cs="Calibri"/>
                <w:szCs w:val="18"/>
              </w:rPr>
              <w:t> </w:t>
            </w:r>
            <w:r w:rsidRPr="00DB66BE">
              <w:rPr>
                <w:rFonts w:cs="Calibri"/>
                <w:szCs w:val="18"/>
              </w:rPr>
              <w:t>SecurityType(167)</w:t>
            </w:r>
          </w:p>
          <w:p w14:paraId="138830E1" w14:textId="77777777" w:rsidR="00D54598" w:rsidRPr="00DB66BE" w:rsidRDefault="00D54598" w:rsidP="00014076">
            <w:pPr>
              <w:pStyle w:val="TableParagraph"/>
              <w:spacing w:after="0"/>
              <w:rPr>
                <w:rFonts w:cs="Calibri"/>
                <w:szCs w:val="18"/>
              </w:rPr>
            </w:pPr>
            <w:r w:rsidRPr="00DB66BE">
              <w:rPr>
                <w:rFonts w:cs="Calibri"/>
                <w:szCs w:val="18"/>
              </w:rPr>
              <w:t> </w:t>
            </w:r>
            <w:r w:rsidRPr="00DB66BE">
              <w:rPr>
                <w:rFonts w:cs="Calibri"/>
                <w:szCs w:val="18"/>
              </w:rPr>
              <w:t> </w:t>
            </w:r>
            <w:r>
              <w:rPr>
                <w:rFonts w:cs="Calibri"/>
                <w:szCs w:val="18"/>
              </w:rPr>
              <w:t>OPT = Option</w:t>
            </w:r>
          </w:p>
          <w:p w14:paraId="6AC7E94C" w14:textId="77777777" w:rsidR="00D54598" w:rsidRDefault="00D54598" w:rsidP="00014076">
            <w:pPr>
              <w:rPr>
                <w:rFonts w:cs="Calibri"/>
                <w:sz w:val="18"/>
                <w:szCs w:val="18"/>
              </w:rPr>
            </w:pPr>
            <w:r w:rsidRPr="00DB66BE">
              <w:rPr>
                <w:rFonts w:cs="Calibri"/>
                <w:sz w:val="18"/>
                <w:szCs w:val="18"/>
              </w:rPr>
              <w:t> </w:t>
            </w:r>
            <w:r w:rsidRPr="00DB66BE">
              <w:rPr>
                <w:rFonts w:cs="Calibri"/>
                <w:sz w:val="18"/>
                <w:szCs w:val="18"/>
              </w:rPr>
              <w:t>AssetClass(1938)=</w:t>
            </w:r>
            <w:r>
              <w:rPr>
                <w:rFonts w:cs="Calibri"/>
                <w:sz w:val="18"/>
                <w:szCs w:val="18"/>
              </w:rPr>
              <w:t>4 (Equity)</w:t>
            </w:r>
          </w:p>
          <w:p w14:paraId="124E0658" w14:textId="22D355B6" w:rsidR="00D54598" w:rsidRPr="00DF443A" w:rsidRDefault="00D54598" w:rsidP="00014076">
            <w:pPr>
              <w:rPr>
                <w:rFonts w:cs="Calibri"/>
                <w:color w:val="000000"/>
                <w:sz w:val="18"/>
                <w:szCs w:val="18"/>
              </w:rPr>
            </w:pPr>
            <w:r w:rsidRPr="00DB66BE">
              <w:rPr>
                <w:rFonts w:cs="Calibri"/>
                <w:sz w:val="18"/>
                <w:szCs w:val="18"/>
              </w:rPr>
              <w:t> </w:t>
            </w:r>
            <w:r>
              <w:rPr>
                <w:rFonts w:cs="Calibri"/>
                <w:sz w:val="18"/>
                <w:szCs w:val="18"/>
              </w:rPr>
              <w:t>AssetSubClass(1939)=</w:t>
            </w:r>
            <w:r w:rsidR="005E676D">
              <w:rPr>
                <w:rFonts w:cs="Calibri"/>
                <w:sz w:val="18"/>
                <w:szCs w:val="18"/>
              </w:rPr>
              <w:t xml:space="preserve">36 </w:t>
            </w:r>
            <w:r>
              <w:rPr>
                <w:rFonts w:cs="Calibri"/>
                <w:sz w:val="18"/>
                <w:szCs w:val="18"/>
              </w:rPr>
              <w:t>(Exchange Traded Fund)</w:t>
            </w:r>
          </w:p>
        </w:tc>
        <w:tc>
          <w:tcPr>
            <w:tcW w:w="1917" w:type="dxa"/>
          </w:tcPr>
          <w:p w14:paraId="565609A7" w14:textId="77777777" w:rsidR="00D54598" w:rsidRPr="00DF443A" w:rsidRDefault="00D54598" w:rsidP="00014076">
            <w:pPr>
              <w:rPr>
                <w:rFonts w:cs="Calibri"/>
                <w:color w:val="000000"/>
                <w:sz w:val="18"/>
                <w:szCs w:val="18"/>
              </w:rPr>
            </w:pPr>
            <w:r w:rsidRPr="00DF443A">
              <w:rPr>
                <w:rFonts w:cs="Calibri"/>
                <w:color w:val="000000"/>
                <w:sz w:val="18"/>
                <w:szCs w:val="18"/>
              </w:rPr>
              <w:t>Underlying ETF</w:t>
            </w:r>
          </w:p>
        </w:tc>
        <w:tc>
          <w:tcPr>
            <w:tcW w:w="4041" w:type="dxa"/>
            <w:shd w:val="clear" w:color="auto" w:fill="auto"/>
          </w:tcPr>
          <w:p w14:paraId="3DBD2189" w14:textId="77777777" w:rsidR="00D54598" w:rsidRPr="00DF443A" w:rsidRDefault="00D54598" w:rsidP="00014076">
            <w:pPr>
              <w:pStyle w:val="TableList"/>
              <w:rPr>
                <w:rFonts w:cs="Calibri"/>
                <w:szCs w:val="18"/>
              </w:rPr>
            </w:pPr>
            <w:r w:rsidRPr="00DF443A">
              <w:rPr>
                <w:rFonts w:cs="Calibri"/>
                <w:szCs w:val="18"/>
              </w:rPr>
              <w:t>UnderlyingInstrument/</w:t>
            </w:r>
          </w:p>
          <w:p w14:paraId="1BBC64C1"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UnderlyingSecurityID(309)=&lt;entity&gt;</w:t>
            </w:r>
          </w:p>
          <w:p w14:paraId="25720DBE"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UnderlyingSecurityIDSource(305)=</w:t>
            </w:r>
          </w:p>
          <w:p w14:paraId="2385EC65" w14:textId="77777777" w:rsidR="00D54598" w:rsidRPr="00DF443A" w:rsidRDefault="00D54598" w:rsidP="00014076">
            <w:pPr>
              <w:pStyle w:val="TableParagraph"/>
              <w:spacing w:after="0"/>
              <w:rPr>
                <w:rFonts w:cs="Calibri"/>
                <w:szCs w:val="18"/>
              </w:rPr>
            </w:pPr>
            <w:r w:rsidRPr="00DF443A">
              <w:rPr>
                <w:rFonts w:cs="Calibri"/>
                <w:szCs w:val="18"/>
              </w:rPr>
              <w:t> </w:t>
            </w:r>
            <w:r w:rsidRPr="00DF443A">
              <w:rPr>
                <w:rFonts w:cs="Calibri"/>
                <w:szCs w:val="18"/>
              </w:rPr>
              <w:t> </w:t>
            </w:r>
            <w:r w:rsidRPr="00DF443A">
              <w:rPr>
                <w:rFonts w:cs="Calibri"/>
                <w:szCs w:val="18"/>
              </w:rPr>
              <w:t>4 = ISIN</w:t>
            </w:r>
          </w:p>
        </w:tc>
      </w:tr>
      <w:tr w:rsidR="00D54598" w:rsidRPr="00DF443A" w14:paraId="5B27A122" w14:textId="77777777" w:rsidTr="00014076">
        <w:tc>
          <w:tcPr>
            <w:tcW w:w="3618" w:type="dxa"/>
            <w:shd w:val="clear" w:color="auto" w:fill="auto"/>
          </w:tcPr>
          <w:p w14:paraId="70334C50" w14:textId="77777777" w:rsidR="00D54598" w:rsidRPr="00C162EF" w:rsidRDefault="00D54598" w:rsidP="00014076">
            <w:pPr>
              <w:rPr>
                <w:rFonts w:cs="Calibri"/>
                <w:b/>
                <w:color w:val="000000"/>
                <w:sz w:val="18"/>
                <w:szCs w:val="18"/>
              </w:rPr>
            </w:pPr>
            <w:r w:rsidRPr="00C162EF">
              <w:rPr>
                <w:rFonts w:cs="Calibri"/>
                <w:b/>
                <w:color w:val="000000"/>
                <w:sz w:val="18"/>
                <w:szCs w:val="18"/>
              </w:rPr>
              <w:t>ETF futures/ forwards</w:t>
            </w:r>
          </w:p>
          <w:p w14:paraId="7B0389C0" w14:textId="77777777" w:rsidR="00D54598" w:rsidRDefault="00D54598" w:rsidP="00014076">
            <w:pPr>
              <w:rPr>
                <w:rFonts w:cs="Calibri"/>
                <w:color w:val="000000"/>
                <w:sz w:val="18"/>
                <w:szCs w:val="18"/>
              </w:rPr>
            </w:pPr>
          </w:p>
          <w:p w14:paraId="51C89225" w14:textId="77777777" w:rsidR="00D54598" w:rsidRPr="00DB66BE" w:rsidRDefault="00D54598" w:rsidP="00014076">
            <w:pPr>
              <w:pStyle w:val="TableParagraph"/>
              <w:spacing w:after="0"/>
              <w:rPr>
                <w:rFonts w:cs="Calibri"/>
                <w:szCs w:val="18"/>
              </w:rPr>
            </w:pPr>
            <w:r w:rsidRPr="00DB66BE">
              <w:rPr>
                <w:rFonts w:cs="Calibri"/>
                <w:szCs w:val="18"/>
              </w:rPr>
              <w:t>Instrument/</w:t>
            </w:r>
          </w:p>
          <w:p w14:paraId="169B77FA" w14:textId="77777777" w:rsidR="00D54598" w:rsidRPr="00DB66BE" w:rsidRDefault="00D54598" w:rsidP="00014076">
            <w:pPr>
              <w:pStyle w:val="TableParagraph"/>
              <w:spacing w:after="0"/>
              <w:rPr>
                <w:rFonts w:cs="Calibri"/>
                <w:szCs w:val="18"/>
              </w:rPr>
            </w:pPr>
            <w:r w:rsidRPr="00DB66BE">
              <w:rPr>
                <w:rFonts w:cs="Calibri"/>
                <w:szCs w:val="18"/>
              </w:rPr>
              <w:t> </w:t>
            </w:r>
            <w:r w:rsidRPr="00DB66BE">
              <w:rPr>
                <w:rFonts w:cs="Calibri"/>
                <w:szCs w:val="18"/>
              </w:rPr>
              <w:t>SecurityType(167)</w:t>
            </w:r>
          </w:p>
          <w:p w14:paraId="65565FD3" w14:textId="77777777" w:rsidR="00D54598" w:rsidRDefault="00D54598" w:rsidP="00014076">
            <w:pPr>
              <w:pStyle w:val="TableParagraph"/>
              <w:spacing w:after="0"/>
              <w:rPr>
                <w:rFonts w:cs="Calibri"/>
                <w:szCs w:val="18"/>
              </w:rPr>
            </w:pPr>
            <w:r w:rsidRPr="00DB66BE">
              <w:rPr>
                <w:rFonts w:cs="Calibri"/>
                <w:szCs w:val="18"/>
              </w:rPr>
              <w:t> </w:t>
            </w:r>
            <w:r w:rsidRPr="00DB66BE">
              <w:rPr>
                <w:rFonts w:cs="Calibri"/>
                <w:szCs w:val="18"/>
              </w:rPr>
              <w:t> </w:t>
            </w:r>
            <w:r>
              <w:rPr>
                <w:rFonts w:cs="Calibri"/>
                <w:szCs w:val="18"/>
              </w:rPr>
              <w:t>FUT = Futures</w:t>
            </w:r>
          </w:p>
          <w:p w14:paraId="3DA70FB9" w14:textId="77777777" w:rsidR="00D54598" w:rsidRPr="00DB66BE" w:rsidRDefault="00D54598" w:rsidP="00014076">
            <w:pPr>
              <w:pStyle w:val="TableParagraph"/>
              <w:spacing w:after="0"/>
              <w:rPr>
                <w:rFonts w:cs="Calibri"/>
                <w:szCs w:val="18"/>
              </w:rPr>
            </w:pPr>
            <w:r w:rsidRPr="00DB66BE">
              <w:rPr>
                <w:rFonts w:cs="Calibri"/>
                <w:szCs w:val="18"/>
              </w:rPr>
              <w:t> </w:t>
            </w:r>
            <w:r w:rsidRPr="00DB66BE">
              <w:rPr>
                <w:rFonts w:cs="Calibri"/>
                <w:szCs w:val="18"/>
              </w:rPr>
              <w:t> </w:t>
            </w:r>
            <w:r>
              <w:rPr>
                <w:rFonts w:cs="Calibri"/>
                <w:szCs w:val="18"/>
              </w:rPr>
              <w:t>EQFWD = Equity Forward</w:t>
            </w:r>
          </w:p>
          <w:p w14:paraId="4D12FF87" w14:textId="77777777" w:rsidR="00D54598" w:rsidRDefault="00D54598" w:rsidP="00014076">
            <w:pPr>
              <w:rPr>
                <w:rFonts w:cs="Calibri"/>
                <w:sz w:val="18"/>
                <w:szCs w:val="18"/>
              </w:rPr>
            </w:pPr>
            <w:r w:rsidRPr="00DB66BE">
              <w:rPr>
                <w:rFonts w:cs="Calibri"/>
                <w:sz w:val="18"/>
                <w:szCs w:val="18"/>
              </w:rPr>
              <w:t> </w:t>
            </w:r>
            <w:r w:rsidRPr="00DB66BE">
              <w:rPr>
                <w:rFonts w:cs="Calibri"/>
                <w:sz w:val="18"/>
                <w:szCs w:val="18"/>
              </w:rPr>
              <w:t>AssetClass(1938)=</w:t>
            </w:r>
            <w:r>
              <w:rPr>
                <w:rFonts w:cs="Calibri"/>
                <w:sz w:val="18"/>
                <w:szCs w:val="18"/>
              </w:rPr>
              <w:t>4 (Equity)</w:t>
            </w:r>
          </w:p>
          <w:p w14:paraId="6CE1B748" w14:textId="17E0F5CE" w:rsidR="00D54598" w:rsidRPr="00DF443A" w:rsidRDefault="00D54598" w:rsidP="00014076">
            <w:pPr>
              <w:rPr>
                <w:rFonts w:cs="Calibri"/>
                <w:color w:val="000000"/>
                <w:sz w:val="18"/>
                <w:szCs w:val="18"/>
              </w:rPr>
            </w:pPr>
            <w:r w:rsidRPr="00DB66BE">
              <w:rPr>
                <w:rFonts w:cs="Calibri"/>
                <w:sz w:val="18"/>
                <w:szCs w:val="18"/>
              </w:rPr>
              <w:t> </w:t>
            </w:r>
            <w:r>
              <w:rPr>
                <w:rFonts w:cs="Calibri"/>
                <w:sz w:val="18"/>
                <w:szCs w:val="18"/>
              </w:rPr>
              <w:t>AssetSubClass(1939)=</w:t>
            </w:r>
            <w:r w:rsidR="005E676D">
              <w:rPr>
                <w:rFonts w:cs="Calibri"/>
                <w:sz w:val="18"/>
                <w:szCs w:val="18"/>
              </w:rPr>
              <w:t>36</w:t>
            </w:r>
            <w:r>
              <w:rPr>
                <w:rFonts w:cs="Calibri"/>
                <w:sz w:val="18"/>
                <w:szCs w:val="18"/>
              </w:rPr>
              <w:t xml:space="preserve"> (Exchange Traded Fund)</w:t>
            </w:r>
          </w:p>
        </w:tc>
        <w:tc>
          <w:tcPr>
            <w:tcW w:w="1917" w:type="dxa"/>
          </w:tcPr>
          <w:p w14:paraId="2A412BCF" w14:textId="77777777" w:rsidR="00D54598" w:rsidRPr="00DF443A" w:rsidRDefault="00D54598" w:rsidP="00014076">
            <w:pPr>
              <w:rPr>
                <w:rFonts w:cs="Calibri"/>
                <w:color w:val="000000"/>
                <w:sz w:val="18"/>
                <w:szCs w:val="18"/>
              </w:rPr>
            </w:pPr>
            <w:r w:rsidRPr="00DF443A">
              <w:rPr>
                <w:rFonts w:cs="Calibri"/>
                <w:color w:val="000000"/>
                <w:sz w:val="18"/>
                <w:szCs w:val="18"/>
              </w:rPr>
              <w:t>Underlying ETF</w:t>
            </w:r>
          </w:p>
        </w:tc>
        <w:tc>
          <w:tcPr>
            <w:tcW w:w="4041" w:type="dxa"/>
            <w:shd w:val="clear" w:color="auto" w:fill="auto"/>
          </w:tcPr>
          <w:p w14:paraId="213A7859" w14:textId="77777777" w:rsidR="00D54598" w:rsidRPr="00DF443A" w:rsidRDefault="00D54598" w:rsidP="00014076">
            <w:pPr>
              <w:pStyle w:val="TableParagraph"/>
              <w:spacing w:after="0"/>
              <w:rPr>
                <w:rFonts w:cs="Calibri"/>
                <w:szCs w:val="18"/>
              </w:rPr>
            </w:pPr>
          </w:p>
        </w:tc>
      </w:tr>
      <w:tr w:rsidR="00D54598" w:rsidRPr="00DF443A" w14:paraId="39A556C7" w14:textId="77777777" w:rsidTr="00014076">
        <w:tc>
          <w:tcPr>
            <w:tcW w:w="3618" w:type="dxa"/>
            <w:vMerge w:val="restart"/>
            <w:shd w:val="clear" w:color="auto" w:fill="auto"/>
          </w:tcPr>
          <w:p w14:paraId="1A5D750A" w14:textId="77777777" w:rsidR="00D54598" w:rsidRPr="00B95571" w:rsidRDefault="00D54598" w:rsidP="00014076">
            <w:pPr>
              <w:rPr>
                <w:rFonts w:cs="Calibri"/>
                <w:b/>
                <w:color w:val="000000"/>
                <w:sz w:val="18"/>
                <w:szCs w:val="18"/>
              </w:rPr>
            </w:pPr>
            <w:r w:rsidRPr="00B95571">
              <w:rPr>
                <w:rFonts w:cs="Calibri"/>
                <w:b/>
                <w:color w:val="000000"/>
                <w:sz w:val="18"/>
                <w:szCs w:val="18"/>
              </w:rPr>
              <w:t>Swaps</w:t>
            </w:r>
          </w:p>
          <w:p w14:paraId="0E5FB263" w14:textId="77777777" w:rsidR="00D54598" w:rsidRDefault="00D54598" w:rsidP="00014076">
            <w:pPr>
              <w:rPr>
                <w:rFonts w:cs="Calibri"/>
                <w:color w:val="000000"/>
                <w:sz w:val="18"/>
                <w:szCs w:val="18"/>
              </w:rPr>
            </w:pPr>
          </w:p>
          <w:p w14:paraId="084B4AD2" w14:textId="77777777" w:rsidR="00D54598" w:rsidRPr="00DB66BE" w:rsidRDefault="00D54598" w:rsidP="00014076">
            <w:pPr>
              <w:pStyle w:val="TableParagraph"/>
              <w:spacing w:after="0"/>
              <w:rPr>
                <w:rFonts w:cs="Calibri"/>
                <w:szCs w:val="18"/>
              </w:rPr>
            </w:pPr>
            <w:r w:rsidRPr="00DB66BE">
              <w:rPr>
                <w:rFonts w:cs="Calibri"/>
                <w:szCs w:val="18"/>
              </w:rPr>
              <w:lastRenderedPageBreak/>
              <w:t>Instrument/</w:t>
            </w:r>
          </w:p>
          <w:p w14:paraId="4B821F5F" w14:textId="77777777" w:rsidR="00D54598" w:rsidRPr="00DB66BE" w:rsidRDefault="00D54598" w:rsidP="00014076">
            <w:pPr>
              <w:pStyle w:val="TableParagraph"/>
              <w:spacing w:after="0"/>
              <w:rPr>
                <w:rFonts w:cs="Calibri"/>
                <w:szCs w:val="18"/>
              </w:rPr>
            </w:pPr>
            <w:r w:rsidRPr="00DB66BE">
              <w:rPr>
                <w:rFonts w:cs="Calibri"/>
                <w:szCs w:val="18"/>
              </w:rPr>
              <w:t> </w:t>
            </w:r>
            <w:r w:rsidRPr="00DB66BE">
              <w:rPr>
                <w:rFonts w:cs="Calibri"/>
                <w:szCs w:val="18"/>
              </w:rPr>
              <w:t>SecurityType(167)</w:t>
            </w:r>
          </w:p>
          <w:p w14:paraId="59FA6B7B" w14:textId="77777777" w:rsidR="00D54598" w:rsidRDefault="00D54598" w:rsidP="00014076">
            <w:pPr>
              <w:pStyle w:val="TableParagraph"/>
              <w:spacing w:after="0"/>
              <w:ind w:left="288"/>
              <w:rPr>
                <w:rFonts w:cs="Calibri"/>
                <w:color w:val="000000"/>
                <w:szCs w:val="18"/>
              </w:rPr>
            </w:pPr>
            <w:r>
              <w:rPr>
                <w:rFonts w:cs="Calibri"/>
                <w:color w:val="000000"/>
                <w:szCs w:val="18"/>
              </w:rPr>
              <w:t>CRLTNSWAP = Correlation Swap</w:t>
            </w:r>
          </w:p>
          <w:p w14:paraId="76FA4411" w14:textId="77777777" w:rsidR="00D54598" w:rsidRDefault="00D54598" w:rsidP="00014076">
            <w:pPr>
              <w:pStyle w:val="TableParagraph"/>
              <w:spacing w:after="0"/>
              <w:ind w:left="288"/>
              <w:rPr>
                <w:rFonts w:cs="Calibri"/>
                <w:color w:val="000000"/>
                <w:szCs w:val="18"/>
              </w:rPr>
            </w:pPr>
            <w:r>
              <w:rPr>
                <w:rFonts w:cs="Calibri"/>
                <w:color w:val="000000"/>
                <w:szCs w:val="18"/>
              </w:rPr>
              <w:t>DVDNDSWAP = Dividend Swap</w:t>
            </w:r>
            <w:r w:rsidRPr="00EC5DA6">
              <w:rPr>
                <w:rFonts w:cs="Calibri"/>
                <w:color w:val="000000"/>
                <w:szCs w:val="18"/>
              </w:rPr>
              <w:t> </w:t>
            </w:r>
          </w:p>
          <w:p w14:paraId="7A124013" w14:textId="77777777" w:rsidR="00D54598" w:rsidRDefault="00D54598" w:rsidP="00014076">
            <w:pPr>
              <w:pStyle w:val="TableParagraph"/>
              <w:spacing w:after="0"/>
              <w:ind w:left="288"/>
              <w:rPr>
                <w:szCs w:val="18"/>
              </w:rPr>
            </w:pPr>
            <w:r>
              <w:rPr>
                <w:szCs w:val="18"/>
              </w:rPr>
              <w:t>RTRNSWAP = Return Swap</w:t>
            </w:r>
          </w:p>
          <w:p w14:paraId="29311B81" w14:textId="77777777" w:rsidR="00D54598" w:rsidRDefault="00D54598" w:rsidP="00014076">
            <w:pPr>
              <w:pStyle w:val="TableParagraph"/>
              <w:spacing w:after="0"/>
              <w:ind w:left="288"/>
              <w:rPr>
                <w:szCs w:val="18"/>
              </w:rPr>
            </w:pPr>
            <w:r>
              <w:rPr>
                <w:szCs w:val="18"/>
              </w:rPr>
              <w:t>TRS = Total Return Swap</w:t>
            </w:r>
          </w:p>
          <w:p w14:paraId="5BF8EE6A" w14:textId="77777777" w:rsidR="00D54598" w:rsidRPr="00B95571" w:rsidRDefault="00D54598" w:rsidP="00014076">
            <w:pPr>
              <w:pStyle w:val="TableParagraph"/>
              <w:spacing w:after="0"/>
              <w:ind w:left="288"/>
              <w:rPr>
                <w:szCs w:val="18"/>
              </w:rPr>
            </w:pPr>
            <w:r>
              <w:rPr>
                <w:szCs w:val="18"/>
              </w:rPr>
              <w:t>VARSWAP = Variance Swap</w:t>
            </w:r>
          </w:p>
          <w:p w14:paraId="77DF4E71" w14:textId="77777777" w:rsidR="00D54598" w:rsidRPr="00B16BE2" w:rsidRDefault="00D54598" w:rsidP="00014076">
            <w:pPr>
              <w:rPr>
                <w:rFonts w:cs="Calibri"/>
                <w:sz w:val="18"/>
                <w:szCs w:val="18"/>
              </w:rPr>
            </w:pPr>
            <w:r w:rsidRPr="00DB66BE">
              <w:rPr>
                <w:rFonts w:cs="Calibri"/>
                <w:sz w:val="18"/>
                <w:szCs w:val="18"/>
              </w:rPr>
              <w:t> </w:t>
            </w:r>
            <w:r w:rsidRPr="00DB66BE">
              <w:rPr>
                <w:rFonts w:cs="Calibri"/>
                <w:sz w:val="18"/>
                <w:szCs w:val="18"/>
              </w:rPr>
              <w:t>AssetClass(1938)=</w:t>
            </w:r>
            <w:r>
              <w:rPr>
                <w:rFonts w:cs="Calibri"/>
                <w:sz w:val="18"/>
                <w:szCs w:val="18"/>
              </w:rPr>
              <w:t>4 (Equity)</w:t>
            </w:r>
          </w:p>
        </w:tc>
        <w:tc>
          <w:tcPr>
            <w:tcW w:w="1917" w:type="dxa"/>
          </w:tcPr>
          <w:p w14:paraId="4CD14182" w14:textId="77777777" w:rsidR="00D54598" w:rsidRPr="00DF443A" w:rsidRDefault="00D54598" w:rsidP="00014076">
            <w:pPr>
              <w:rPr>
                <w:rFonts w:cs="Calibri"/>
                <w:color w:val="000000"/>
                <w:sz w:val="18"/>
                <w:szCs w:val="18"/>
              </w:rPr>
            </w:pPr>
            <w:r w:rsidRPr="00DF443A">
              <w:rPr>
                <w:rFonts w:cs="Calibri"/>
                <w:color w:val="000000"/>
                <w:sz w:val="18"/>
                <w:szCs w:val="18"/>
              </w:rPr>
              <w:lastRenderedPageBreak/>
              <w:t>Underlying type: single name, index, basket</w:t>
            </w:r>
          </w:p>
        </w:tc>
        <w:tc>
          <w:tcPr>
            <w:tcW w:w="4041" w:type="dxa"/>
            <w:shd w:val="clear" w:color="auto" w:fill="auto"/>
          </w:tcPr>
          <w:p w14:paraId="12CAE6D4" w14:textId="77777777" w:rsidR="00D54598" w:rsidRPr="00DF443A" w:rsidRDefault="00D54598" w:rsidP="00014076">
            <w:pPr>
              <w:pStyle w:val="TableParagraph"/>
              <w:spacing w:after="0"/>
              <w:rPr>
                <w:rFonts w:cs="Calibri"/>
                <w:szCs w:val="18"/>
              </w:rPr>
            </w:pPr>
            <w:r w:rsidRPr="00DF443A">
              <w:rPr>
                <w:rFonts w:cs="Calibri"/>
                <w:szCs w:val="18"/>
              </w:rPr>
              <w:t>Instrument/</w:t>
            </w:r>
          </w:p>
          <w:p w14:paraId="0D061B40" w14:textId="77777777" w:rsidR="00D54598" w:rsidRPr="00DF443A" w:rsidRDefault="00D54598" w:rsidP="00014076">
            <w:pPr>
              <w:pStyle w:val="TableParagraph"/>
              <w:spacing w:after="0"/>
              <w:ind w:left="139"/>
              <w:rPr>
                <w:rFonts w:cs="Calibri"/>
                <w:szCs w:val="18"/>
              </w:rPr>
            </w:pPr>
            <w:r w:rsidRPr="00DF443A">
              <w:rPr>
                <w:rFonts w:cs="Calibri"/>
                <w:szCs w:val="18"/>
              </w:rPr>
              <w:t>AssetSubClass(1939)=</w:t>
            </w:r>
          </w:p>
          <w:p w14:paraId="3E501D9F" w14:textId="77777777" w:rsidR="00D54598" w:rsidRPr="00DF443A" w:rsidRDefault="00D54598" w:rsidP="00014076">
            <w:pPr>
              <w:pStyle w:val="TableList"/>
              <w:ind w:left="319"/>
              <w:rPr>
                <w:rFonts w:cs="Calibri"/>
                <w:szCs w:val="18"/>
              </w:rPr>
            </w:pPr>
            <w:r w:rsidRPr="00DF443A">
              <w:rPr>
                <w:rFonts w:cs="Calibri"/>
                <w:szCs w:val="18"/>
              </w:rPr>
              <w:lastRenderedPageBreak/>
              <w:t>4 = Single name</w:t>
            </w:r>
          </w:p>
          <w:p w14:paraId="228D3F85" w14:textId="77777777" w:rsidR="00D54598" w:rsidRPr="00DF443A" w:rsidRDefault="00D54598" w:rsidP="00014076">
            <w:pPr>
              <w:pStyle w:val="TableList"/>
              <w:ind w:left="319"/>
              <w:rPr>
                <w:rFonts w:cs="Calibri"/>
                <w:szCs w:val="18"/>
              </w:rPr>
            </w:pPr>
            <w:r w:rsidRPr="00DF443A">
              <w:rPr>
                <w:rFonts w:cs="Calibri"/>
                <w:szCs w:val="18"/>
              </w:rPr>
              <w:t>11 = Equity Index</w:t>
            </w:r>
          </w:p>
          <w:p w14:paraId="1FCA943B" w14:textId="77777777" w:rsidR="00D54598" w:rsidRPr="00DF443A" w:rsidRDefault="00D54598" w:rsidP="00014076">
            <w:pPr>
              <w:pStyle w:val="TableList"/>
              <w:ind w:left="319"/>
              <w:rPr>
                <w:rFonts w:cs="Calibri"/>
                <w:szCs w:val="18"/>
              </w:rPr>
            </w:pPr>
            <w:r w:rsidRPr="00DF443A">
              <w:rPr>
                <w:rFonts w:cs="Calibri"/>
                <w:szCs w:val="18"/>
              </w:rPr>
              <w:t>12 = Equity Basket</w:t>
            </w:r>
          </w:p>
        </w:tc>
      </w:tr>
      <w:tr w:rsidR="00D54598" w:rsidRPr="00DF443A" w14:paraId="239A125E" w14:textId="77777777" w:rsidTr="00014076">
        <w:tc>
          <w:tcPr>
            <w:tcW w:w="3618" w:type="dxa"/>
            <w:vMerge/>
            <w:shd w:val="clear" w:color="auto" w:fill="auto"/>
          </w:tcPr>
          <w:p w14:paraId="16FEE4BD" w14:textId="77777777" w:rsidR="00D54598" w:rsidRPr="00DF443A" w:rsidRDefault="00D54598" w:rsidP="00014076">
            <w:pPr>
              <w:rPr>
                <w:rFonts w:cs="Calibri"/>
                <w:color w:val="000000"/>
                <w:sz w:val="18"/>
                <w:szCs w:val="18"/>
              </w:rPr>
            </w:pPr>
          </w:p>
        </w:tc>
        <w:tc>
          <w:tcPr>
            <w:tcW w:w="1917" w:type="dxa"/>
          </w:tcPr>
          <w:p w14:paraId="4B99F556" w14:textId="77777777" w:rsidR="00D54598" w:rsidRPr="00DF443A" w:rsidRDefault="00D54598" w:rsidP="00014076">
            <w:pPr>
              <w:rPr>
                <w:rFonts w:cs="Calibri"/>
                <w:color w:val="000000"/>
                <w:sz w:val="18"/>
                <w:szCs w:val="18"/>
              </w:rPr>
            </w:pPr>
            <w:r w:rsidRPr="00DF443A">
              <w:rPr>
                <w:rFonts w:cs="Calibri"/>
                <w:color w:val="000000"/>
                <w:sz w:val="18"/>
                <w:szCs w:val="18"/>
              </w:rPr>
              <w:t>Underlying single name, index, basket</w:t>
            </w:r>
          </w:p>
        </w:tc>
        <w:tc>
          <w:tcPr>
            <w:tcW w:w="4041" w:type="dxa"/>
            <w:shd w:val="clear" w:color="auto" w:fill="auto"/>
          </w:tcPr>
          <w:p w14:paraId="6C65B370" w14:textId="77777777" w:rsidR="00D54598" w:rsidRPr="00DF443A" w:rsidRDefault="00D54598" w:rsidP="00014076">
            <w:pPr>
              <w:pStyle w:val="TableList"/>
              <w:rPr>
                <w:rFonts w:cs="Calibri"/>
                <w:szCs w:val="18"/>
              </w:rPr>
            </w:pPr>
            <w:r w:rsidRPr="00DF443A">
              <w:rPr>
                <w:rFonts w:cs="Calibri"/>
                <w:szCs w:val="18"/>
              </w:rPr>
              <w:t>UnderlyingInstrument/</w:t>
            </w:r>
          </w:p>
          <w:p w14:paraId="14A1CFAB"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UnderlyingSecurityID(309)=&lt;entity&gt;</w:t>
            </w:r>
          </w:p>
          <w:p w14:paraId="1EA88FE4"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UnderlyingSecurityIDSource(305)=</w:t>
            </w:r>
          </w:p>
          <w:p w14:paraId="43A4DD38"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 </w:t>
            </w:r>
            <w:r w:rsidRPr="00DF443A">
              <w:rPr>
                <w:rFonts w:cs="Calibri"/>
                <w:szCs w:val="18"/>
              </w:rPr>
              <w:t>4 = ISIN</w:t>
            </w:r>
          </w:p>
          <w:p w14:paraId="26C77A72" w14:textId="3521CCCD" w:rsidR="00D54598" w:rsidRPr="00DF443A" w:rsidRDefault="00D54598" w:rsidP="00014076">
            <w:pPr>
              <w:pStyle w:val="TableParagraph"/>
              <w:spacing w:after="0"/>
              <w:rPr>
                <w:rFonts w:cs="Calibri"/>
                <w:szCs w:val="18"/>
              </w:rPr>
            </w:pPr>
            <w:r w:rsidRPr="00DF443A">
              <w:rPr>
                <w:rFonts w:cs="Calibri"/>
                <w:szCs w:val="18"/>
              </w:rPr>
              <w:t> </w:t>
            </w:r>
            <w:r w:rsidRPr="00DF443A">
              <w:rPr>
                <w:rFonts w:cs="Calibri"/>
                <w:szCs w:val="18"/>
              </w:rPr>
              <w:t> </w:t>
            </w:r>
            <w:r w:rsidR="001E09AB">
              <w:rPr>
                <w:rFonts w:cs="Calibri"/>
                <w:szCs w:val="18"/>
              </w:rPr>
              <w:t>&lt;tbd&gt;</w:t>
            </w:r>
            <w:r w:rsidRPr="00DF443A">
              <w:rPr>
                <w:rFonts w:cs="Calibri"/>
                <w:szCs w:val="18"/>
              </w:rPr>
              <w:t xml:space="preserve"> = Index Name</w:t>
            </w:r>
          </w:p>
          <w:p w14:paraId="4DB13DBB" w14:textId="1D9A03A1" w:rsidR="00D54598" w:rsidRPr="00DF443A" w:rsidRDefault="00D54598" w:rsidP="00014076">
            <w:pPr>
              <w:pStyle w:val="TableParagraph"/>
              <w:spacing w:after="0"/>
              <w:rPr>
                <w:rFonts w:cs="Calibri"/>
                <w:i/>
                <w:szCs w:val="18"/>
              </w:rPr>
            </w:pPr>
            <w:r w:rsidRPr="00DF443A">
              <w:rPr>
                <w:rFonts w:cs="Calibri"/>
                <w:i/>
                <w:szCs w:val="18"/>
              </w:rPr>
              <w:t>An equity basket can be defined using a b</w:t>
            </w:r>
            <w:r w:rsidR="008757F6">
              <w:rPr>
                <w:rFonts w:cs="Calibri"/>
                <w:i/>
                <w:szCs w:val="18"/>
              </w:rPr>
              <w:t>asket name with an IDSource of &lt;tbd&gt;</w:t>
            </w:r>
            <w:r w:rsidRPr="00DF443A">
              <w:rPr>
                <w:rFonts w:cs="Calibri"/>
                <w:i/>
                <w:szCs w:val="18"/>
              </w:rPr>
              <w:t xml:space="preserve"> (Index Name) or using a series of UnderlyingInstrument instances each identifying a single equity in the basket.</w:t>
            </w:r>
          </w:p>
        </w:tc>
      </w:tr>
      <w:tr w:rsidR="00D54598" w:rsidRPr="00DF443A" w14:paraId="7E726A48" w14:textId="77777777" w:rsidTr="00014076">
        <w:tc>
          <w:tcPr>
            <w:tcW w:w="3618" w:type="dxa"/>
            <w:vMerge/>
            <w:shd w:val="clear" w:color="auto" w:fill="auto"/>
          </w:tcPr>
          <w:p w14:paraId="68BF550C" w14:textId="77777777" w:rsidR="00D54598" w:rsidRPr="00DF443A" w:rsidRDefault="00D54598" w:rsidP="00014076">
            <w:pPr>
              <w:pStyle w:val="TableParagraph"/>
              <w:spacing w:after="0"/>
              <w:ind w:firstLine="288"/>
              <w:rPr>
                <w:rFonts w:cs="Calibri"/>
                <w:szCs w:val="18"/>
              </w:rPr>
            </w:pPr>
          </w:p>
        </w:tc>
        <w:tc>
          <w:tcPr>
            <w:tcW w:w="1917" w:type="dxa"/>
          </w:tcPr>
          <w:p w14:paraId="0F2E9058" w14:textId="77777777" w:rsidR="00D54598" w:rsidRPr="00DF443A" w:rsidRDefault="00D54598" w:rsidP="00014076">
            <w:pPr>
              <w:rPr>
                <w:rFonts w:cs="Calibri"/>
                <w:color w:val="000000"/>
                <w:sz w:val="18"/>
                <w:szCs w:val="18"/>
              </w:rPr>
            </w:pPr>
            <w:r w:rsidRPr="00DF443A">
              <w:rPr>
                <w:rFonts w:cs="Calibri"/>
                <w:color w:val="000000"/>
                <w:sz w:val="18"/>
                <w:szCs w:val="18"/>
              </w:rPr>
              <w:t>Parameter: price return basic performance parameter, parameter return dividend, parameter return variance, parameter return volatility</w:t>
            </w:r>
          </w:p>
        </w:tc>
        <w:tc>
          <w:tcPr>
            <w:tcW w:w="4041" w:type="dxa"/>
            <w:shd w:val="clear" w:color="auto" w:fill="auto"/>
          </w:tcPr>
          <w:p w14:paraId="0864316D" w14:textId="77777777" w:rsidR="00D54598" w:rsidRPr="00DF443A" w:rsidRDefault="00D54598" w:rsidP="00014076">
            <w:pPr>
              <w:pStyle w:val="TableList"/>
              <w:rPr>
                <w:rFonts w:eastAsia="Times New Roman" w:cs="Calibri"/>
                <w:szCs w:val="18"/>
              </w:rPr>
            </w:pPr>
            <w:r w:rsidRPr="00DF443A">
              <w:rPr>
                <w:rFonts w:eastAsia="Times New Roman" w:cs="Calibri"/>
                <w:szCs w:val="18"/>
              </w:rPr>
              <w:t>Instrument/</w:t>
            </w:r>
          </w:p>
          <w:p w14:paraId="06C8D195" w14:textId="3E6713F0" w:rsidR="00D54598" w:rsidRPr="00DF443A" w:rsidRDefault="00217ADA" w:rsidP="00014076">
            <w:pPr>
              <w:pStyle w:val="TableList"/>
              <w:rPr>
                <w:rFonts w:eastAsia="Times New Roman" w:cs="Calibri"/>
                <w:szCs w:val="18"/>
              </w:rPr>
            </w:pPr>
            <w:r>
              <w:rPr>
                <w:rFonts w:eastAsia="Times New Roman" w:cs="Calibri"/>
                <w:szCs w:val="18"/>
              </w:rPr>
              <w:t> AssetSubType(</w:t>
            </w:r>
            <w:r>
              <w:rPr>
                <w:rFonts w:cs="Calibri"/>
                <w:szCs w:val="18"/>
              </w:rPr>
              <w:t>2735</w:t>
            </w:r>
            <w:r w:rsidR="00D54598" w:rsidRPr="00DF443A">
              <w:rPr>
                <w:rFonts w:eastAsia="Times New Roman" w:cs="Calibri"/>
                <w:szCs w:val="18"/>
              </w:rPr>
              <w:t>)</w:t>
            </w:r>
          </w:p>
          <w:p w14:paraId="611CF055" w14:textId="77777777" w:rsidR="00D54598" w:rsidRPr="00DF443A" w:rsidRDefault="00D54598" w:rsidP="00014076">
            <w:pPr>
              <w:pStyle w:val="TableList"/>
              <w:rPr>
                <w:rFonts w:eastAsia="Times New Roman" w:cs="Calibri"/>
                <w:szCs w:val="18"/>
              </w:rPr>
            </w:pPr>
            <w:r w:rsidRPr="00DF443A">
              <w:rPr>
                <w:rFonts w:eastAsia="Times New Roman" w:cs="Calibri"/>
                <w:szCs w:val="18"/>
              </w:rPr>
              <w:t>  PRBP = Price Return Basic Performance</w:t>
            </w:r>
          </w:p>
          <w:p w14:paraId="2E3CD75A" w14:textId="77777777" w:rsidR="00D54598" w:rsidRPr="00DF443A" w:rsidRDefault="00D54598" w:rsidP="00014076">
            <w:pPr>
              <w:pStyle w:val="TableList"/>
              <w:rPr>
                <w:rFonts w:eastAsia="Times New Roman" w:cs="Calibri"/>
                <w:szCs w:val="18"/>
              </w:rPr>
            </w:pPr>
            <w:r w:rsidRPr="00DF443A">
              <w:rPr>
                <w:rFonts w:eastAsia="Times New Roman" w:cs="Calibri"/>
                <w:szCs w:val="18"/>
              </w:rPr>
              <w:t>  PRDV = Parameter Return Dividend</w:t>
            </w:r>
          </w:p>
          <w:p w14:paraId="6F1E75CD" w14:textId="77777777" w:rsidR="00D54598" w:rsidRPr="00DF443A" w:rsidRDefault="00D54598" w:rsidP="00014076">
            <w:pPr>
              <w:pStyle w:val="TableList"/>
              <w:rPr>
                <w:rFonts w:eastAsia="Times New Roman" w:cs="Calibri"/>
                <w:szCs w:val="18"/>
              </w:rPr>
            </w:pPr>
            <w:r w:rsidRPr="00DF443A">
              <w:rPr>
                <w:rFonts w:eastAsia="Times New Roman" w:cs="Calibri"/>
                <w:szCs w:val="18"/>
              </w:rPr>
              <w:t>  PRVA = Parameter Return Variance</w:t>
            </w:r>
          </w:p>
          <w:p w14:paraId="7E9A3F11" w14:textId="77777777" w:rsidR="00D54598" w:rsidRPr="00DF443A" w:rsidRDefault="00D54598" w:rsidP="00014076">
            <w:pPr>
              <w:pStyle w:val="TableParagraph"/>
              <w:spacing w:after="0"/>
              <w:rPr>
                <w:rFonts w:cs="Calibri"/>
                <w:szCs w:val="18"/>
              </w:rPr>
            </w:pPr>
            <w:r w:rsidRPr="00DF443A">
              <w:rPr>
                <w:rFonts w:eastAsia="Times New Roman" w:cs="Calibri"/>
                <w:szCs w:val="18"/>
              </w:rPr>
              <w:t>  PRVO = Parameter Return Volatility</w:t>
            </w:r>
          </w:p>
        </w:tc>
      </w:tr>
      <w:tr w:rsidR="00D54598" w:rsidRPr="00DF443A" w14:paraId="194B8626" w14:textId="77777777" w:rsidTr="00014076">
        <w:tc>
          <w:tcPr>
            <w:tcW w:w="3618" w:type="dxa"/>
            <w:vMerge/>
            <w:shd w:val="clear" w:color="auto" w:fill="auto"/>
          </w:tcPr>
          <w:p w14:paraId="066436C8" w14:textId="77777777" w:rsidR="00D54598" w:rsidRPr="00DF443A" w:rsidRDefault="00D54598" w:rsidP="00014076">
            <w:pPr>
              <w:pStyle w:val="TableParagraph"/>
              <w:spacing w:after="0"/>
              <w:ind w:firstLine="288"/>
              <w:rPr>
                <w:rFonts w:cs="Calibri"/>
                <w:szCs w:val="18"/>
              </w:rPr>
            </w:pPr>
          </w:p>
        </w:tc>
        <w:tc>
          <w:tcPr>
            <w:tcW w:w="1917" w:type="dxa"/>
          </w:tcPr>
          <w:p w14:paraId="4D965C6A" w14:textId="77777777" w:rsidR="00D54598" w:rsidRPr="00DF443A" w:rsidRDefault="00D54598" w:rsidP="00014076">
            <w:pPr>
              <w:rPr>
                <w:rFonts w:cs="Calibri"/>
                <w:color w:val="000000"/>
                <w:sz w:val="18"/>
                <w:szCs w:val="18"/>
              </w:rPr>
            </w:pPr>
            <w:r w:rsidRPr="00DF443A">
              <w:rPr>
                <w:rFonts w:cs="Calibri"/>
                <w:color w:val="000000"/>
                <w:sz w:val="18"/>
                <w:szCs w:val="18"/>
              </w:rPr>
              <w:t>Time to maturity bucket of the swap</w:t>
            </w:r>
          </w:p>
          <w:p w14:paraId="1C642C78" w14:textId="77777777" w:rsidR="00D54598" w:rsidRPr="00DF443A" w:rsidRDefault="00D54598" w:rsidP="00014076">
            <w:pPr>
              <w:pStyle w:val="TableList"/>
              <w:rPr>
                <w:rFonts w:cs="Calibri"/>
                <w:i/>
                <w:szCs w:val="18"/>
              </w:rPr>
            </w:pPr>
            <w:r w:rsidRPr="00DF443A">
              <w:rPr>
                <w:rFonts w:cs="Calibri"/>
                <w:i/>
                <w:szCs w:val="18"/>
              </w:rPr>
              <w:t>If 'price basic performance':</w:t>
            </w:r>
          </w:p>
          <w:p w14:paraId="4A0AC8E4"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0 - 1 mo</w:t>
            </w:r>
          </w:p>
          <w:p w14:paraId="1AC9AFBE"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1 mo - 3 mo</w:t>
            </w:r>
          </w:p>
          <w:p w14:paraId="4667C87E"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3 mo - 6 mo</w:t>
            </w:r>
          </w:p>
          <w:p w14:paraId="168353A8"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6 mo - 1 yr</w:t>
            </w:r>
          </w:p>
          <w:p w14:paraId="472D0B41"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1 yr - 2 yr</w:t>
            </w:r>
          </w:p>
          <w:p w14:paraId="2615916F"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2 yr - 3 yr</w:t>
            </w:r>
          </w:p>
          <w:p w14:paraId="24791A7B"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 . .</w:t>
            </w:r>
          </w:p>
          <w:p w14:paraId="54F99B47" w14:textId="77777777" w:rsidR="00D54598" w:rsidRPr="00DF443A" w:rsidRDefault="00D54598" w:rsidP="00014076">
            <w:pPr>
              <w:rPr>
                <w:rFonts w:cs="Calibri"/>
                <w:sz w:val="18"/>
                <w:szCs w:val="18"/>
              </w:rPr>
            </w:pPr>
            <w:r w:rsidRPr="00DF443A">
              <w:rPr>
                <w:rFonts w:cs="Calibri"/>
                <w:sz w:val="18"/>
                <w:szCs w:val="18"/>
              </w:rPr>
              <w:t> </w:t>
            </w:r>
            <w:r w:rsidRPr="00DF443A">
              <w:rPr>
                <w:rFonts w:cs="Calibri"/>
                <w:sz w:val="18"/>
                <w:szCs w:val="18"/>
              </w:rPr>
              <w:t>(n-1) yr - n yr</w:t>
            </w:r>
          </w:p>
          <w:p w14:paraId="06C6CE49" w14:textId="77777777" w:rsidR="00D54598" w:rsidRPr="00DF443A" w:rsidRDefault="00D54598" w:rsidP="00014076">
            <w:pPr>
              <w:pStyle w:val="TableList"/>
              <w:rPr>
                <w:rFonts w:cs="Calibri"/>
                <w:i/>
                <w:szCs w:val="18"/>
              </w:rPr>
            </w:pPr>
            <w:r w:rsidRPr="00DF443A">
              <w:rPr>
                <w:rFonts w:cs="Calibri"/>
                <w:i/>
                <w:szCs w:val="18"/>
              </w:rPr>
              <w:t>If 'return variance/volatility':</w:t>
            </w:r>
          </w:p>
          <w:p w14:paraId="13E471AE"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0 - 3 mo</w:t>
            </w:r>
          </w:p>
          <w:p w14:paraId="3DE9EBAA"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3 mo - 6 mo</w:t>
            </w:r>
          </w:p>
          <w:p w14:paraId="5202AF39"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6 mo - 1 yr</w:t>
            </w:r>
          </w:p>
          <w:p w14:paraId="4C090F13"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1 yr - 2 yr</w:t>
            </w:r>
          </w:p>
          <w:p w14:paraId="12941EED"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2 yr - 3 yr</w:t>
            </w:r>
          </w:p>
          <w:p w14:paraId="57732776"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 . .</w:t>
            </w:r>
          </w:p>
          <w:p w14:paraId="77BDD100" w14:textId="77777777" w:rsidR="00D54598" w:rsidRPr="00DF443A" w:rsidRDefault="00D54598" w:rsidP="00014076">
            <w:pPr>
              <w:rPr>
                <w:rFonts w:cs="Calibri"/>
                <w:sz w:val="18"/>
                <w:szCs w:val="18"/>
              </w:rPr>
            </w:pPr>
            <w:r w:rsidRPr="00DF443A">
              <w:rPr>
                <w:rFonts w:cs="Calibri"/>
                <w:sz w:val="18"/>
                <w:szCs w:val="18"/>
              </w:rPr>
              <w:t> </w:t>
            </w:r>
            <w:r w:rsidRPr="00DF443A">
              <w:rPr>
                <w:rFonts w:cs="Calibri"/>
                <w:sz w:val="18"/>
                <w:szCs w:val="18"/>
              </w:rPr>
              <w:t>(n-1) yr - n yr</w:t>
            </w:r>
          </w:p>
          <w:p w14:paraId="4807E5DC" w14:textId="77777777" w:rsidR="00D54598" w:rsidRPr="00DF443A" w:rsidRDefault="00D54598" w:rsidP="00014076">
            <w:pPr>
              <w:pStyle w:val="TableList"/>
              <w:rPr>
                <w:rFonts w:cs="Calibri"/>
                <w:i/>
                <w:szCs w:val="18"/>
              </w:rPr>
            </w:pPr>
            <w:r w:rsidRPr="00DF443A">
              <w:rPr>
                <w:rFonts w:cs="Calibri"/>
                <w:i/>
                <w:szCs w:val="18"/>
              </w:rPr>
              <w:t>If 'return dividend':</w:t>
            </w:r>
          </w:p>
          <w:p w14:paraId="720A024F"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0 - 1 yr</w:t>
            </w:r>
          </w:p>
          <w:p w14:paraId="0507854B"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1 yr - 2 yr</w:t>
            </w:r>
          </w:p>
          <w:p w14:paraId="0C9133A4"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2 yr - 3 yr</w:t>
            </w:r>
          </w:p>
          <w:p w14:paraId="3976C031"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 . .</w:t>
            </w:r>
          </w:p>
          <w:p w14:paraId="1BB7F8B0" w14:textId="77777777" w:rsidR="00D54598" w:rsidRPr="00DF443A" w:rsidRDefault="00D54598" w:rsidP="00014076">
            <w:pPr>
              <w:rPr>
                <w:rFonts w:cs="Calibri"/>
                <w:color w:val="000000"/>
                <w:sz w:val="18"/>
                <w:szCs w:val="18"/>
              </w:rPr>
            </w:pPr>
            <w:r w:rsidRPr="00DF443A">
              <w:rPr>
                <w:rFonts w:cs="Calibri"/>
                <w:sz w:val="18"/>
                <w:szCs w:val="18"/>
              </w:rPr>
              <w:t> </w:t>
            </w:r>
            <w:r w:rsidRPr="00DF443A">
              <w:rPr>
                <w:rFonts w:cs="Calibri"/>
                <w:sz w:val="18"/>
                <w:szCs w:val="18"/>
              </w:rPr>
              <w:t>(n-1) yr - n yr</w:t>
            </w:r>
          </w:p>
        </w:tc>
        <w:tc>
          <w:tcPr>
            <w:tcW w:w="4041" w:type="dxa"/>
            <w:shd w:val="clear" w:color="auto" w:fill="auto"/>
          </w:tcPr>
          <w:p w14:paraId="7BCC2617" w14:textId="62B10AA5" w:rsidR="00D54598" w:rsidRPr="00DF443A" w:rsidRDefault="00D54598" w:rsidP="00014076">
            <w:pPr>
              <w:pStyle w:val="TableList"/>
              <w:rPr>
                <w:rFonts w:cs="Calibri"/>
                <w:i/>
                <w:szCs w:val="18"/>
              </w:rPr>
            </w:pPr>
            <w:r w:rsidRPr="00DF443A">
              <w:rPr>
                <w:rFonts w:cs="Calibri"/>
                <w:i/>
                <w:szCs w:val="18"/>
              </w:rPr>
              <w:t>Difference between trade date and</w:t>
            </w:r>
            <w:r w:rsidR="00803EF0">
              <w:rPr>
                <w:rFonts w:cs="Calibri"/>
                <w:i/>
                <w:szCs w:val="18"/>
              </w:rPr>
              <w:t xml:space="preserve"> maturity date:</w:t>
            </w:r>
          </w:p>
          <w:p w14:paraId="61DE3C5C" w14:textId="77777777" w:rsidR="00D54598" w:rsidRPr="00DF443A" w:rsidRDefault="00D54598" w:rsidP="00014076">
            <w:pPr>
              <w:pStyle w:val="TableList"/>
              <w:rPr>
                <w:rFonts w:cs="Calibri"/>
                <w:szCs w:val="18"/>
              </w:rPr>
            </w:pPr>
            <w:r w:rsidRPr="00DF443A">
              <w:rPr>
                <w:rFonts w:cs="Calibri"/>
                <w:szCs w:val="18"/>
              </w:rPr>
              <w:t>Instrument/</w:t>
            </w:r>
          </w:p>
          <w:p w14:paraId="25BE86F1" w14:textId="77777777" w:rsidR="00D54598" w:rsidRPr="00DF443A" w:rsidRDefault="00D54598" w:rsidP="00014076">
            <w:pPr>
              <w:pStyle w:val="TableParagraph"/>
              <w:spacing w:after="0"/>
              <w:rPr>
                <w:rFonts w:cs="Calibri"/>
                <w:szCs w:val="18"/>
              </w:rPr>
            </w:pPr>
            <w:r w:rsidRPr="00DF443A">
              <w:rPr>
                <w:rFonts w:cs="Calibri"/>
                <w:szCs w:val="18"/>
              </w:rPr>
              <w:t> </w:t>
            </w:r>
            <w:r w:rsidRPr="00DF443A">
              <w:rPr>
                <w:rFonts w:cs="Calibri"/>
                <w:szCs w:val="18"/>
              </w:rPr>
              <w:t>MaturityDate(541)</w:t>
            </w:r>
          </w:p>
        </w:tc>
      </w:tr>
      <w:tr w:rsidR="00D54598" w:rsidRPr="00DF443A" w14:paraId="3396E014" w14:textId="77777777" w:rsidTr="00014076">
        <w:tc>
          <w:tcPr>
            <w:tcW w:w="3618" w:type="dxa"/>
            <w:vMerge w:val="restart"/>
            <w:shd w:val="clear" w:color="auto" w:fill="auto"/>
          </w:tcPr>
          <w:p w14:paraId="016614EF" w14:textId="77777777" w:rsidR="00D54598" w:rsidRPr="00B95571" w:rsidRDefault="00D54598" w:rsidP="00014076">
            <w:pPr>
              <w:rPr>
                <w:rFonts w:cs="Calibri"/>
                <w:b/>
                <w:color w:val="000000"/>
                <w:sz w:val="18"/>
                <w:szCs w:val="18"/>
              </w:rPr>
            </w:pPr>
            <w:r w:rsidRPr="00B95571">
              <w:rPr>
                <w:rFonts w:cs="Calibri"/>
                <w:b/>
                <w:color w:val="000000"/>
                <w:sz w:val="18"/>
                <w:szCs w:val="18"/>
              </w:rPr>
              <w:t>Portfolio Swaps</w:t>
            </w:r>
          </w:p>
          <w:p w14:paraId="443DBFFC" w14:textId="77777777" w:rsidR="00D54598" w:rsidRDefault="00D54598" w:rsidP="00014076">
            <w:pPr>
              <w:rPr>
                <w:rFonts w:cs="Calibri"/>
                <w:color w:val="000000"/>
                <w:sz w:val="18"/>
                <w:szCs w:val="18"/>
              </w:rPr>
            </w:pPr>
          </w:p>
          <w:p w14:paraId="0FFAF201" w14:textId="77777777" w:rsidR="00D54598" w:rsidRPr="00DB66BE" w:rsidRDefault="00D54598" w:rsidP="00014076">
            <w:pPr>
              <w:pStyle w:val="TableParagraph"/>
              <w:spacing w:after="0"/>
              <w:rPr>
                <w:rFonts w:cs="Calibri"/>
                <w:szCs w:val="18"/>
              </w:rPr>
            </w:pPr>
            <w:r w:rsidRPr="00DB66BE">
              <w:rPr>
                <w:rFonts w:cs="Calibri"/>
                <w:szCs w:val="18"/>
              </w:rPr>
              <w:t>Instrument/</w:t>
            </w:r>
          </w:p>
          <w:p w14:paraId="2922CBEF" w14:textId="77777777" w:rsidR="00D54598" w:rsidRPr="00DB66BE" w:rsidRDefault="00D54598" w:rsidP="00014076">
            <w:pPr>
              <w:pStyle w:val="TableParagraph"/>
              <w:spacing w:after="0"/>
              <w:rPr>
                <w:rFonts w:cs="Calibri"/>
                <w:szCs w:val="18"/>
              </w:rPr>
            </w:pPr>
            <w:r w:rsidRPr="00DB66BE">
              <w:rPr>
                <w:rFonts w:cs="Calibri"/>
                <w:szCs w:val="18"/>
              </w:rPr>
              <w:t> </w:t>
            </w:r>
            <w:r w:rsidRPr="00DB66BE">
              <w:rPr>
                <w:rFonts w:cs="Calibri"/>
                <w:szCs w:val="18"/>
              </w:rPr>
              <w:t>SecurityType(167)</w:t>
            </w:r>
          </w:p>
          <w:p w14:paraId="36F652D0" w14:textId="77777777" w:rsidR="00D54598" w:rsidRPr="008757F6" w:rsidRDefault="00D54598" w:rsidP="00014076">
            <w:pPr>
              <w:pStyle w:val="TableParagraph"/>
              <w:spacing w:after="0"/>
              <w:ind w:left="288"/>
              <w:rPr>
                <w:color w:val="FF0000"/>
                <w:szCs w:val="18"/>
              </w:rPr>
            </w:pPr>
            <w:r w:rsidRPr="008757F6">
              <w:rPr>
                <w:rFonts w:eastAsia="Times New Roman"/>
                <w:color w:val="FF0000"/>
              </w:rPr>
              <w:t>PRTFLIOSWAP = Portfolio Swap</w:t>
            </w:r>
          </w:p>
          <w:p w14:paraId="22D3B7E0" w14:textId="77777777" w:rsidR="00D54598" w:rsidRPr="00DF443A" w:rsidRDefault="00D54598" w:rsidP="00014076">
            <w:pPr>
              <w:rPr>
                <w:rFonts w:cs="Calibri"/>
                <w:color w:val="000000"/>
                <w:sz w:val="18"/>
                <w:szCs w:val="18"/>
              </w:rPr>
            </w:pPr>
            <w:r w:rsidRPr="00DB66BE">
              <w:rPr>
                <w:rFonts w:cs="Calibri"/>
                <w:sz w:val="18"/>
                <w:szCs w:val="18"/>
              </w:rPr>
              <w:t> </w:t>
            </w:r>
            <w:r w:rsidRPr="00DB66BE">
              <w:rPr>
                <w:rFonts w:cs="Calibri"/>
                <w:sz w:val="18"/>
                <w:szCs w:val="18"/>
              </w:rPr>
              <w:t>AssetClass(1938)=</w:t>
            </w:r>
            <w:r>
              <w:rPr>
                <w:rFonts w:cs="Calibri"/>
                <w:sz w:val="18"/>
                <w:szCs w:val="18"/>
              </w:rPr>
              <w:t>4 (Equity)</w:t>
            </w:r>
          </w:p>
        </w:tc>
        <w:tc>
          <w:tcPr>
            <w:tcW w:w="1917" w:type="dxa"/>
          </w:tcPr>
          <w:p w14:paraId="2F41DCB3" w14:textId="77777777" w:rsidR="00D54598" w:rsidRPr="00DF443A" w:rsidRDefault="00D54598" w:rsidP="00014076">
            <w:pPr>
              <w:rPr>
                <w:rFonts w:cs="Calibri"/>
                <w:color w:val="000000"/>
                <w:sz w:val="18"/>
                <w:szCs w:val="18"/>
              </w:rPr>
            </w:pPr>
            <w:r w:rsidRPr="00DF443A">
              <w:rPr>
                <w:rFonts w:cs="Calibri"/>
                <w:color w:val="000000"/>
                <w:sz w:val="18"/>
                <w:szCs w:val="18"/>
              </w:rPr>
              <w:t>Underlying type: single name, index, basket</w:t>
            </w:r>
          </w:p>
        </w:tc>
        <w:tc>
          <w:tcPr>
            <w:tcW w:w="4041" w:type="dxa"/>
            <w:shd w:val="clear" w:color="auto" w:fill="auto"/>
          </w:tcPr>
          <w:p w14:paraId="0CBC8E15" w14:textId="77777777" w:rsidR="00D54598" w:rsidRPr="00DF443A" w:rsidRDefault="00D54598" w:rsidP="00014076">
            <w:pPr>
              <w:pStyle w:val="TableParagraph"/>
              <w:spacing w:after="0"/>
              <w:rPr>
                <w:rFonts w:cs="Calibri"/>
                <w:szCs w:val="18"/>
              </w:rPr>
            </w:pPr>
            <w:r w:rsidRPr="00DF443A">
              <w:rPr>
                <w:rFonts w:cs="Calibri"/>
                <w:szCs w:val="18"/>
              </w:rPr>
              <w:t>Instrument/</w:t>
            </w:r>
          </w:p>
          <w:p w14:paraId="38A360F2" w14:textId="77777777" w:rsidR="00D54598" w:rsidRPr="00DF443A" w:rsidRDefault="00D54598" w:rsidP="00014076">
            <w:pPr>
              <w:pStyle w:val="TableParagraph"/>
              <w:spacing w:after="0"/>
              <w:ind w:left="139"/>
              <w:rPr>
                <w:rFonts w:cs="Calibri"/>
                <w:szCs w:val="18"/>
              </w:rPr>
            </w:pPr>
            <w:r w:rsidRPr="00DF443A">
              <w:rPr>
                <w:rFonts w:cs="Calibri"/>
                <w:szCs w:val="18"/>
              </w:rPr>
              <w:t>AssetSubClass(1939)=</w:t>
            </w:r>
          </w:p>
          <w:p w14:paraId="6ECAE8EC" w14:textId="77777777" w:rsidR="00D54598" w:rsidRPr="00DF443A" w:rsidRDefault="00D54598" w:rsidP="00014076">
            <w:pPr>
              <w:pStyle w:val="TableList"/>
              <w:ind w:left="319"/>
              <w:rPr>
                <w:rFonts w:cs="Calibri"/>
                <w:szCs w:val="18"/>
              </w:rPr>
            </w:pPr>
            <w:r w:rsidRPr="00DF443A">
              <w:rPr>
                <w:rFonts w:cs="Calibri"/>
                <w:szCs w:val="18"/>
              </w:rPr>
              <w:t>4 = Single name</w:t>
            </w:r>
          </w:p>
          <w:p w14:paraId="79568ABC" w14:textId="77777777" w:rsidR="00D54598" w:rsidRPr="00DF443A" w:rsidRDefault="00D54598" w:rsidP="00014076">
            <w:pPr>
              <w:pStyle w:val="TableList"/>
              <w:ind w:left="319"/>
              <w:rPr>
                <w:rFonts w:cs="Calibri"/>
                <w:szCs w:val="18"/>
              </w:rPr>
            </w:pPr>
            <w:r w:rsidRPr="00DF443A">
              <w:rPr>
                <w:rFonts w:cs="Calibri"/>
                <w:szCs w:val="18"/>
              </w:rPr>
              <w:t>11 = Equity Index</w:t>
            </w:r>
          </w:p>
          <w:p w14:paraId="081548CF" w14:textId="77777777" w:rsidR="00D54598" w:rsidRPr="00DF443A" w:rsidRDefault="00D54598" w:rsidP="00014076">
            <w:pPr>
              <w:pStyle w:val="TableParagraph"/>
              <w:spacing w:after="0"/>
              <w:ind w:left="288"/>
              <w:rPr>
                <w:rFonts w:cs="Calibri"/>
                <w:szCs w:val="18"/>
              </w:rPr>
            </w:pPr>
            <w:r w:rsidRPr="00DF443A">
              <w:rPr>
                <w:rFonts w:cs="Calibri"/>
                <w:szCs w:val="18"/>
              </w:rPr>
              <w:t>12 = Equity Basket</w:t>
            </w:r>
          </w:p>
        </w:tc>
      </w:tr>
      <w:tr w:rsidR="00D54598" w:rsidRPr="00DF443A" w14:paraId="03815D59" w14:textId="77777777" w:rsidTr="00014076">
        <w:tc>
          <w:tcPr>
            <w:tcW w:w="3618" w:type="dxa"/>
            <w:vMerge/>
            <w:shd w:val="clear" w:color="auto" w:fill="auto"/>
          </w:tcPr>
          <w:p w14:paraId="3E1F1F8E" w14:textId="77777777" w:rsidR="00D54598" w:rsidRPr="00DF443A" w:rsidRDefault="00D54598" w:rsidP="00014076">
            <w:pPr>
              <w:pStyle w:val="TableParagraph"/>
              <w:spacing w:after="0"/>
              <w:ind w:firstLine="288"/>
              <w:rPr>
                <w:rFonts w:cs="Calibri"/>
                <w:szCs w:val="18"/>
              </w:rPr>
            </w:pPr>
          </w:p>
        </w:tc>
        <w:tc>
          <w:tcPr>
            <w:tcW w:w="1917" w:type="dxa"/>
          </w:tcPr>
          <w:p w14:paraId="4B0A5E95" w14:textId="77777777" w:rsidR="00D54598" w:rsidRPr="00DF443A" w:rsidRDefault="00D54598" w:rsidP="00014076">
            <w:pPr>
              <w:rPr>
                <w:rFonts w:cs="Calibri"/>
                <w:color w:val="000000"/>
                <w:sz w:val="18"/>
                <w:szCs w:val="18"/>
              </w:rPr>
            </w:pPr>
            <w:r w:rsidRPr="00DF443A">
              <w:rPr>
                <w:rFonts w:cs="Calibri"/>
                <w:color w:val="000000"/>
                <w:sz w:val="18"/>
                <w:szCs w:val="18"/>
              </w:rPr>
              <w:t>Underlying single name, index, basket</w:t>
            </w:r>
          </w:p>
        </w:tc>
        <w:tc>
          <w:tcPr>
            <w:tcW w:w="4041" w:type="dxa"/>
            <w:shd w:val="clear" w:color="auto" w:fill="auto"/>
          </w:tcPr>
          <w:p w14:paraId="67DB455B" w14:textId="77777777" w:rsidR="00D54598" w:rsidRPr="00DF443A" w:rsidRDefault="00D54598" w:rsidP="00014076">
            <w:pPr>
              <w:pStyle w:val="TableList"/>
              <w:rPr>
                <w:rFonts w:cs="Calibri"/>
                <w:szCs w:val="18"/>
              </w:rPr>
            </w:pPr>
            <w:r w:rsidRPr="00DF443A">
              <w:rPr>
                <w:rFonts w:cs="Calibri"/>
                <w:szCs w:val="18"/>
              </w:rPr>
              <w:t>UnderlyingInstrument/</w:t>
            </w:r>
          </w:p>
          <w:p w14:paraId="62009BFB"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UnderlyingSecurityID(309)=&lt;entity&gt;</w:t>
            </w:r>
          </w:p>
          <w:p w14:paraId="4C6CE9EA"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UnderlyingSecurityIDSource(305)=</w:t>
            </w:r>
          </w:p>
          <w:p w14:paraId="095687E8"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 </w:t>
            </w:r>
            <w:r w:rsidRPr="00DF443A">
              <w:rPr>
                <w:rFonts w:cs="Calibri"/>
                <w:szCs w:val="18"/>
              </w:rPr>
              <w:t>4 = ISIN</w:t>
            </w:r>
          </w:p>
          <w:p w14:paraId="57A89736" w14:textId="5A2DC793" w:rsidR="00D54598" w:rsidRPr="00DF443A" w:rsidRDefault="00D54598" w:rsidP="00014076">
            <w:pPr>
              <w:pStyle w:val="TableParagraph"/>
              <w:spacing w:after="0"/>
              <w:rPr>
                <w:rFonts w:cs="Calibri"/>
                <w:szCs w:val="18"/>
              </w:rPr>
            </w:pPr>
            <w:r w:rsidRPr="00DF443A">
              <w:rPr>
                <w:rFonts w:cs="Calibri"/>
                <w:szCs w:val="18"/>
              </w:rPr>
              <w:lastRenderedPageBreak/>
              <w:t> </w:t>
            </w:r>
            <w:r w:rsidRPr="00DF443A">
              <w:rPr>
                <w:rFonts w:cs="Calibri"/>
                <w:szCs w:val="18"/>
              </w:rPr>
              <w:t> </w:t>
            </w:r>
            <w:r w:rsidR="001E09AB">
              <w:rPr>
                <w:rFonts w:cs="Calibri"/>
                <w:szCs w:val="18"/>
              </w:rPr>
              <w:t>&lt;tbd&gt;</w:t>
            </w:r>
            <w:r w:rsidRPr="00DF443A">
              <w:rPr>
                <w:rFonts w:cs="Calibri"/>
                <w:szCs w:val="18"/>
              </w:rPr>
              <w:t xml:space="preserve"> = Index Name</w:t>
            </w:r>
          </w:p>
          <w:p w14:paraId="79BDDAD7" w14:textId="178BBF1B" w:rsidR="00D54598" w:rsidRPr="00DF443A" w:rsidRDefault="00D54598" w:rsidP="00014076">
            <w:pPr>
              <w:pStyle w:val="TableParagraph"/>
              <w:spacing w:after="0"/>
              <w:rPr>
                <w:rFonts w:cs="Calibri"/>
                <w:szCs w:val="18"/>
              </w:rPr>
            </w:pPr>
            <w:r w:rsidRPr="00DF443A">
              <w:rPr>
                <w:rFonts w:cs="Calibri"/>
                <w:i/>
                <w:szCs w:val="18"/>
              </w:rPr>
              <w:t xml:space="preserve">An equity basket can be defined using a basket name with an IDSource of </w:t>
            </w:r>
            <w:r w:rsidR="008757F6">
              <w:rPr>
                <w:rFonts w:cs="Calibri"/>
                <w:i/>
                <w:szCs w:val="18"/>
              </w:rPr>
              <w:t>&lt;tbd&gt;</w:t>
            </w:r>
            <w:r w:rsidRPr="00DF443A">
              <w:rPr>
                <w:rFonts w:cs="Calibri"/>
                <w:i/>
                <w:szCs w:val="18"/>
              </w:rPr>
              <w:t xml:space="preserve"> (Index Name) or using a series of UnderlyingInstrument instances each identifying a single equity in the basket.</w:t>
            </w:r>
          </w:p>
        </w:tc>
      </w:tr>
      <w:tr w:rsidR="00D54598" w:rsidRPr="00DF443A" w14:paraId="66972D13" w14:textId="77777777" w:rsidTr="00014076">
        <w:tc>
          <w:tcPr>
            <w:tcW w:w="3618" w:type="dxa"/>
            <w:vMerge/>
            <w:shd w:val="clear" w:color="auto" w:fill="auto"/>
          </w:tcPr>
          <w:p w14:paraId="14E6E0E6" w14:textId="77777777" w:rsidR="00D54598" w:rsidRPr="00DF443A" w:rsidRDefault="00D54598" w:rsidP="00014076">
            <w:pPr>
              <w:pStyle w:val="TableParagraph"/>
              <w:spacing w:after="0"/>
              <w:ind w:firstLine="288"/>
              <w:rPr>
                <w:rFonts w:cs="Calibri"/>
                <w:szCs w:val="18"/>
              </w:rPr>
            </w:pPr>
          </w:p>
        </w:tc>
        <w:tc>
          <w:tcPr>
            <w:tcW w:w="1917" w:type="dxa"/>
          </w:tcPr>
          <w:p w14:paraId="784E888E" w14:textId="77777777" w:rsidR="00D54598" w:rsidRPr="00DF443A" w:rsidRDefault="00D54598" w:rsidP="00014076">
            <w:pPr>
              <w:rPr>
                <w:rFonts w:cs="Calibri"/>
                <w:color w:val="000000"/>
                <w:sz w:val="18"/>
                <w:szCs w:val="18"/>
              </w:rPr>
            </w:pPr>
            <w:r w:rsidRPr="00DF443A">
              <w:rPr>
                <w:rFonts w:cs="Calibri"/>
                <w:color w:val="000000"/>
                <w:sz w:val="18"/>
                <w:szCs w:val="18"/>
              </w:rPr>
              <w:t>Parameter: price return basic performance parameter, parameter return dividend, parameter return variance, parameter return volatility</w:t>
            </w:r>
          </w:p>
        </w:tc>
        <w:tc>
          <w:tcPr>
            <w:tcW w:w="4041" w:type="dxa"/>
            <w:shd w:val="clear" w:color="auto" w:fill="auto"/>
          </w:tcPr>
          <w:p w14:paraId="77D9A7D8" w14:textId="77777777" w:rsidR="00D54598" w:rsidRPr="00DF443A" w:rsidRDefault="00D54598" w:rsidP="00014076">
            <w:pPr>
              <w:pStyle w:val="TableList"/>
              <w:rPr>
                <w:rFonts w:eastAsia="Times New Roman" w:cs="Calibri"/>
                <w:szCs w:val="18"/>
              </w:rPr>
            </w:pPr>
            <w:r w:rsidRPr="00DF443A">
              <w:rPr>
                <w:rFonts w:eastAsia="Times New Roman" w:cs="Calibri"/>
                <w:szCs w:val="18"/>
              </w:rPr>
              <w:t>Instrument/</w:t>
            </w:r>
          </w:p>
          <w:p w14:paraId="7408F7D6" w14:textId="29AF5D55" w:rsidR="00D54598" w:rsidRPr="00DF443A" w:rsidRDefault="00217ADA" w:rsidP="00014076">
            <w:pPr>
              <w:pStyle w:val="TableList"/>
              <w:rPr>
                <w:rFonts w:eastAsia="Times New Roman" w:cs="Calibri"/>
                <w:szCs w:val="18"/>
              </w:rPr>
            </w:pPr>
            <w:r>
              <w:rPr>
                <w:rFonts w:eastAsia="Times New Roman" w:cs="Calibri"/>
                <w:szCs w:val="18"/>
              </w:rPr>
              <w:t> AssetSubType(</w:t>
            </w:r>
            <w:r>
              <w:rPr>
                <w:rFonts w:cs="Calibri"/>
                <w:szCs w:val="18"/>
              </w:rPr>
              <w:t>2735</w:t>
            </w:r>
            <w:r w:rsidR="00D54598" w:rsidRPr="00DF443A">
              <w:rPr>
                <w:rFonts w:eastAsia="Times New Roman" w:cs="Calibri"/>
                <w:szCs w:val="18"/>
              </w:rPr>
              <w:t>)</w:t>
            </w:r>
          </w:p>
          <w:p w14:paraId="1718BC03" w14:textId="77777777" w:rsidR="00D54598" w:rsidRPr="00DF443A" w:rsidRDefault="00D54598" w:rsidP="00014076">
            <w:pPr>
              <w:pStyle w:val="TableList"/>
              <w:rPr>
                <w:rFonts w:eastAsia="Times New Roman" w:cs="Calibri"/>
                <w:szCs w:val="18"/>
              </w:rPr>
            </w:pPr>
            <w:r w:rsidRPr="00DF443A">
              <w:rPr>
                <w:rFonts w:eastAsia="Times New Roman" w:cs="Calibri"/>
                <w:szCs w:val="18"/>
              </w:rPr>
              <w:t>  PRBP = Price Return Basic Performance</w:t>
            </w:r>
          </w:p>
          <w:p w14:paraId="2AF18EE4" w14:textId="77777777" w:rsidR="00D54598" w:rsidRPr="00DF443A" w:rsidRDefault="00D54598" w:rsidP="00014076">
            <w:pPr>
              <w:pStyle w:val="TableList"/>
              <w:rPr>
                <w:rFonts w:eastAsia="Times New Roman" w:cs="Calibri"/>
                <w:szCs w:val="18"/>
              </w:rPr>
            </w:pPr>
            <w:r w:rsidRPr="00DF443A">
              <w:rPr>
                <w:rFonts w:eastAsia="Times New Roman" w:cs="Calibri"/>
                <w:szCs w:val="18"/>
              </w:rPr>
              <w:t>  PRDV = Parameter Return Dividend</w:t>
            </w:r>
          </w:p>
          <w:p w14:paraId="10038577" w14:textId="77777777" w:rsidR="00D54598" w:rsidRPr="00DF443A" w:rsidRDefault="00D54598" w:rsidP="00014076">
            <w:pPr>
              <w:pStyle w:val="TableList"/>
              <w:rPr>
                <w:rFonts w:eastAsia="Times New Roman" w:cs="Calibri"/>
                <w:szCs w:val="18"/>
              </w:rPr>
            </w:pPr>
            <w:r w:rsidRPr="00DF443A">
              <w:rPr>
                <w:rFonts w:eastAsia="Times New Roman" w:cs="Calibri"/>
                <w:szCs w:val="18"/>
              </w:rPr>
              <w:t>  PRVA = Parameter Return Variance</w:t>
            </w:r>
          </w:p>
          <w:p w14:paraId="7223E864" w14:textId="77777777" w:rsidR="00D54598" w:rsidRPr="00DF443A" w:rsidRDefault="00D54598" w:rsidP="00014076">
            <w:pPr>
              <w:pStyle w:val="TableParagraph"/>
              <w:spacing w:after="0"/>
              <w:rPr>
                <w:rFonts w:cs="Calibri"/>
                <w:szCs w:val="18"/>
              </w:rPr>
            </w:pPr>
            <w:r w:rsidRPr="00DF443A">
              <w:rPr>
                <w:rFonts w:eastAsia="Times New Roman" w:cs="Calibri"/>
                <w:szCs w:val="18"/>
              </w:rPr>
              <w:t>  PRVO = Parameter Return Volatility</w:t>
            </w:r>
          </w:p>
        </w:tc>
      </w:tr>
      <w:tr w:rsidR="00D54598" w:rsidRPr="00DF443A" w14:paraId="6982B054" w14:textId="77777777" w:rsidTr="00014076">
        <w:tc>
          <w:tcPr>
            <w:tcW w:w="3618" w:type="dxa"/>
            <w:vMerge/>
            <w:shd w:val="clear" w:color="auto" w:fill="auto"/>
          </w:tcPr>
          <w:p w14:paraId="50A92FB5" w14:textId="77777777" w:rsidR="00D54598" w:rsidRPr="00DF443A" w:rsidRDefault="00D54598" w:rsidP="00014076">
            <w:pPr>
              <w:pStyle w:val="TableParagraph"/>
              <w:spacing w:after="0"/>
              <w:ind w:firstLine="288"/>
              <w:rPr>
                <w:rFonts w:cs="Calibri"/>
                <w:szCs w:val="18"/>
              </w:rPr>
            </w:pPr>
          </w:p>
        </w:tc>
        <w:tc>
          <w:tcPr>
            <w:tcW w:w="1917" w:type="dxa"/>
          </w:tcPr>
          <w:p w14:paraId="05980B9F" w14:textId="77777777" w:rsidR="00D54598" w:rsidRPr="00DF443A" w:rsidRDefault="00D54598" w:rsidP="00014076">
            <w:pPr>
              <w:rPr>
                <w:rFonts w:cs="Calibri"/>
                <w:color w:val="000000"/>
                <w:sz w:val="18"/>
                <w:szCs w:val="18"/>
              </w:rPr>
            </w:pPr>
            <w:r w:rsidRPr="00DF443A">
              <w:rPr>
                <w:rFonts w:cs="Calibri"/>
                <w:color w:val="000000"/>
                <w:sz w:val="18"/>
                <w:szCs w:val="18"/>
              </w:rPr>
              <w:t>Time to maturity bucket of the swap</w:t>
            </w:r>
          </w:p>
          <w:p w14:paraId="35029693"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0 - 1 mo</w:t>
            </w:r>
          </w:p>
          <w:p w14:paraId="3F5747A4"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1 mo - 3 mo</w:t>
            </w:r>
          </w:p>
          <w:p w14:paraId="126427F0"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3 mo - 6 mo</w:t>
            </w:r>
          </w:p>
          <w:p w14:paraId="275CCEFF"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6 mo - 1 yr</w:t>
            </w:r>
          </w:p>
          <w:p w14:paraId="2E7DD7F1"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1 yr - 2 yr</w:t>
            </w:r>
          </w:p>
          <w:p w14:paraId="2CD20115"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2 yr - 3 yr</w:t>
            </w:r>
          </w:p>
          <w:p w14:paraId="0F8055E1"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 . .</w:t>
            </w:r>
          </w:p>
          <w:p w14:paraId="496B44A5" w14:textId="77777777" w:rsidR="00D54598" w:rsidRPr="00DF443A" w:rsidRDefault="00D54598" w:rsidP="00014076">
            <w:pPr>
              <w:rPr>
                <w:rFonts w:cs="Calibri"/>
                <w:color w:val="000000"/>
                <w:sz w:val="18"/>
                <w:szCs w:val="18"/>
              </w:rPr>
            </w:pPr>
            <w:r w:rsidRPr="00DF443A">
              <w:rPr>
                <w:rFonts w:cs="Calibri"/>
                <w:sz w:val="18"/>
                <w:szCs w:val="18"/>
              </w:rPr>
              <w:t> </w:t>
            </w:r>
            <w:r w:rsidRPr="00DF443A">
              <w:rPr>
                <w:rFonts w:cs="Calibri"/>
                <w:sz w:val="18"/>
                <w:szCs w:val="18"/>
              </w:rPr>
              <w:t>(n-1) yr - n yr</w:t>
            </w:r>
          </w:p>
        </w:tc>
        <w:tc>
          <w:tcPr>
            <w:tcW w:w="4041" w:type="dxa"/>
            <w:shd w:val="clear" w:color="auto" w:fill="auto"/>
          </w:tcPr>
          <w:p w14:paraId="333558B7" w14:textId="78E5E16B" w:rsidR="00D54598" w:rsidRPr="00DF443A" w:rsidRDefault="00D54598" w:rsidP="00014076">
            <w:pPr>
              <w:pStyle w:val="TableList"/>
              <w:rPr>
                <w:rFonts w:cs="Calibri"/>
                <w:i/>
                <w:szCs w:val="18"/>
              </w:rPr>
            </w:pPr>
            <w:r w:rsidRPr="00DF443A">
              <w:rPr>
                <w:rFonts w:cs="Calibri"/>
                <w:i/>
                <w:szCs w:val="18"/>
              </w:rPr>
              <w:t>Difference between trade date and</w:t>
            </w:r>
            <w:r w:rsidR="00803EF0">
              <w:rPr>
                <w:rFonts w:cs="Calibri"/>
                <w:i/>
                <w:szCs w:val="18"/>
              </w:rPr>
              <w:t xml:space="preserve"> maturity date:</w:t>
            </w:r>
          </w:p>
          <w:p w14:paraId="2099381A" w14:textId="77777777" w:rsidR="00D54598" w:rsidRPr="00DF443A" w:rsidRDefault="00D54598" w:rsidP="00014076">
            <w:pPr>
              <w:pStyle w:val="TableList"/>
              <w:rPr>
                <w:rFonts w:cs="Calibri"/>
                <w:szCs w:val="18"/>
              </w:rPr>
            </w:pPr>
            <w:r w:rsidRPr="00DF443A">
              <w:rPr>
                <w:rFonts w:cs="Calibri"/>
                <w:szCs w:val="18"/>
              </w:rPr>
              <w:t>Instrument/</w:t>
            </w:r>
          </w:p>
          <w:p w14:paraId="310A0C32" w14:textId="77777777" w:rsidR="00D54598" w:rsidRPr="00DF443A" w:rsidRDefault="00D54598" w:rsidP="00014076">
            <w:pPr>
              <w:pStyle w:val="TableParagraph"/>
              <w:spacing w:after="0"/>
              <w:rPr>
                <w:rFonts w:cs="Calibri"/>
                <w:szCs w:val="18"/>
              </w:rPr>
            </w:pPr>
            <w:r w:rsidRPr="00DF443A">
              <w:rPr>
                <w:rFonts w:cs="Calibri"/>
                <w:szCs w:val="18"/>
              </w:rPr>
              <w:t> </w:t>
            </w:r>
            <w:r w:rsidRPr="00DF443A">
              <w:rPr>
                <w:rFonts w:cs="Calibri"/>
                <w:szCs w:val="18"/>
              </w:rPr>
              <w:t>MaturityDate(541)</w:t>
            </w:r>
          </w:p>
        </w:tc>
      </w:tr>
      <w:tr w:rsidR="00D54598" w:rsidRPr="00DF443A" w14:paraId="22B52742" w14:textId="77777777" w:rsidTr="00014076">
        <w:tc>
          <w:tcPr>
            <w:tcW w:w="3618" w:type="dxa"/>
            <w:shd w:val="clear" w:color="auto" w:fill="auto"/>
          </w:tcPr>
          <w:p w14:paraId="55B3825F" w14:textId="77777777" w:rsidR="00D54598" w:rsidRPr="00DB66BE" w:rsidRDefault="00D54598" w:rsidP="00014076">
            <w:pPr>
              <w:rPr>
                <w:rFonts w:cs="Calibri"/>
                <w:b/>
                <w:color w:val="000000"/>
                <w:sz w:val="18"/>
                <w:szCs w:val="18"/>
              </w:rPr>
            </w:pPr>
            <w:r w:rsidRPr="00DB66BE">
              <w:rPr>
                <w:rFonts w:cs="Calibri"/>
                <w:b/>
                <w:color w:val="000000"/>
                <w:sz w:val="18"/>
                <w:szCs w:val="18"/>
              </w:rPr>
              <w:t>Other Equity Derivatives</w:t>
            </w:r>
          </w:p>
          <w:p w14:paraId="629D5A04" w14:textId="77777777" w:rsidR="00D54598" w:rsidRDefault="00D54598" w:rsidP="00014076">
            <w:pPr>
              <w:pStyle w:val="TableParagraph"/>
              <w:spacing w:after="0"/>
              <w:rPr>
                <w:rFonts w:cs="Calibri"/>
                <w:szCs w:val="18"/>
              </w:rPr>
            </w:pPr>
          </w:p>
          <w:p w14:paraId="49932DAF" w14:textId="77777777" w:rsidR="00D54598" w:rsidRPr="00DB66BE" w:rsidRDefault="00D54598" w:rsidP="00014076">
            <w:pPr>
              <w:pStyle w:val="TableParagraph"/>
              <w:spacing w:after="0"/>
              <w:rPr>
                <w:rFonts w:cs="Calibri"/>
                <w:szCs w:val="18"/>
              </w:rPr>
            </w:pPr>
            <w:r w:rsidRPr="00DB66BE">
              <w:rPr>
                <w:rFonts w:cs="Calibri"/>
                <w:szCs w:val="18"/>
              </w:rPr>
              <w:t>Instrument/</w:t>
            </w:r>
          </w:p>
          <w:p w14:paraId="2E4C716F" w14:textId="77777777" w:rsidR="00D54598" w:rsidRPr="00DB66BE" w:rsidRDefault="00D54598" w:rsidP="00014076">
            <w:pPr>
              <w:rPr>
                <w:rFonts w:cs="Calibri"/>
                <w:sz w:val="18"/>
                <w:szCs w:val="18"/>
              </w:rPr>
            </w:pPr>
            <w:r w:rsidRPr="00DB66BE">
              <w:rPr>
                <w:rFonts w:cs="Calibri"/>
                <w:sz w:val="18"/>
                <w:szCs w:val="18"/>
              </w:rPr>
              <w:t> </w:t>
            </w:r>
            <w:r w:rsidRPr="00DB66BE">
              <w:rPr>
                <w:rFonts w:cs="Calibri"/>
                <w:sz w:val="18"/>
                <w:szCs w:val="18"/>
              </w:rPr>
              <w:t>AssetClass(1938)=</w:t>
            </w:r>
            <w:r>
              <w:rPr>
                <w:rFonts w:cs="Calibri"/>
                <w:sz w:val="18"/>
                <w:szCs w:val="18"/>
              </w:rPr>
              <w:t>4 (Equity)</w:t>
            </w:r>
          </w:p>
        </w:tc>
        <w:tc>
          <w:tcPr>
            <w:tcW w:w="1917" w:type="dxa"/>
          </w:tcPr>
          <w:p w14:paraId="45A88784" w14:textId="77777777" w:rsidR="00D54598" w:rsidRPr="00DF443A" w:rsidRDefault="00D54598" w:rsidP="00014076">
            <w:pPr>
              <w:pStyle w:val="TableList"/>
              <w:rPr>
                <w:rFonts w:cs="Calibri"/>
                <w:szCs w:val="18"/>
              </w:rPr>
            </w:pPr>
            <w:r w:rsidRPr="00DF443A">
              <w:rPr>
                <w:rFonts w:cs="Calibri"/>
                <w:i/>
                <w:szCs w:val="18"/>
              </w:rPr>
              <w:t>No Segmentation Criteria</w:t>
            </w:r>
          </w:p>
        </w:tc>
        <w:tc>
          <w:tcPr>
            <w:tcW w:w="4041" w:type="dxa"/>
            <w:shd w:val="clear" w:color="auto" w:fill="auto"/>
          </w:tcPr>
          <w:p w14:paraId="6D63A4C6" w14:textId="17F583C0" w:rsidR="00D54598" w:rsidRPr="00805D3E" w:rsidRDefault="00B658D6" w:rsidP="00014076">
            <w:pPr>
              <w:pStyle w:val="TableList"/>
              <w:rPr>
                <w:rFonts w:cs="Calibri"/>
                <w:i/>
                <w:szCs w:val="18"/>
              </w:rPr>
            </w:pPr>
            <w:r w:rsidRPr="00805D3E">
              <w:rPr>
                <w:rFonts w:cs="Calibri"/>
                <w:i/>
                <w:szCs w:val="18"/>
              </w:rPr>
              <w:t>Not applicable</w:t>
            </w:r>
          </w:p>
        </w:tc>
      </w:tr>
    </w:tbl>
    <w:p w14:paraId="1AAFD50A" w14:textId="77777777" w:rsidR="00D54598" w:rsidRPr="00B243F2" w:rsidRDefault="00D54598" w:rsidP="00D54598">
      <w:pPr>
        <w:pStyle w:val="BodyText"/>
      </w:pPr>
    </w:p>
    <w:p w14:paraId="06728082" w14:textId="6DB4FD95" w:rsidR="00D54598" w:rsidRPr="00D54598" w:rsidRDefault="00D54598" w:rsidP="00D54598">
      <w:pPr>
        <w:pStyle w:val="Heading3"/>
      </w:pPr>
      <w:bookmarkStart w:id="31" w:name="_Toc493233789"/>
      <w:bookmarkStart w:id="32" w:name="_Toc496173781"/>
      <w:r w:rsidRPr="00D54598">
        <w:t xml:space="preserve">Commodity Derivatives </w:t>
      </w:r>
      <w:r w:rsidR="00D03ED3">
        <w:t xml:space="preserve">– </w:t>
      </w:r>
      <w:r w:rsidRPr="00D54598">
        <w:t>Segmentation Criteria</w:t>
      </w:r>
      <w:bookmarkEnd w:id="31"/>
      <w:bookmarkEnd w:id="32"/>
    </w:p>
    <w:p w14:paraId="453BB7B8" w14:textId="56470DFE" w:rsidR="00D03ED3" w:rsidRDefault="00D03ED3" w:rsidP="00D03ED3">
      <w:pPr>
        <w:pStyle w:val="BodyText"/>
      </w:pPr>
      <w:r>
        <w:t>RTS 2 Annex III Section 7 Table 7.1 identifies Segmentation Criteria for this group of securities as follows:</w:t>
      </w:r>
    </w:p>
    <w:tbl>
      <w:tblPr>
        <w:tblW w:w="95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78"/>
        <w:gridCol w:w="2457"/>
        <w:gridCol w:w="4041"/>
      </w:tblGrid>
      <w:tr w:rsidR="00D54598" w:rsidRPr="00DF443A" w14:paraId="153F9588" w14:textId="77777777" w:rsidTr="00014076">
        <w:trPr>
          <w:tblHeader/>
        </w:trPr>
        <w:tc>
          <w:tcPr>
            <w:tcW w:w="3078" w:type="dxa"/>
            <w:tcBorders>
              <w:top w:val="double" w:sz="4" w:space="0" w:color="auto"/>
              <w:bottom w:val="double" w:sz="4" w:space="0" w:color="auto"/>
            </w:tcBorders>
            <w:shd w:val="clear" w:color="auto" w:fill="0070C0"/>
          </w:tcPr>
          <w:p w14:paraId="561B752A" w14:textId="77777777" w:rsidR="00D54598" w:rsidRPr="00DF443A" w:rsidRDefault="00D54598" w:rsidP="00014076">
            <w:pPr>
              <w:pStyle w:val="TableParagraph"/>
              <w:spacing w:after="0"/>
              <w:jc w:val="center"/>
              <w:rPr>
                <w:rFonts w:cs="Calibri"/>
                <w:b/>
                <w:color w:val="FFFFFF"/>
                <w:szCs w:val="18"/>
              </w:rPr>
            </w:pPr>
            <w:r w:rsidRPr="00DF443A">
              <w:rPr>
                <w:rFonts w:cs="Calibri"/>
                <w:b/>
                <w:color w:val="FFFFFF"/>
                <w:szCs w:val="18"/>
              </w:rPr>
              <w:t>Asset Class</w:t>
            </w:r>
          </w:p>
        </w:tc>
        <w:tc>
          <w:tcPr>
            <w:tcW w:w="2457" w:type="dxa"/>
            <w:tcBorders>
              <w:top w:val="double" w:sz="4" w:space="0" w:color="auto"/>
              <w:bottom w:val="double" w:sz="4" w:space="0" w:color="auto"/>
            </w:tcBorders>
            <w:shd w:val="clear" w:color="auto" w:fill="0070C0"/>
          </w:tcPr>
          <w:p w14:paraId="766AAA4A" w14:textId="77777777" w:rsidR="00D54598" w:rsidRPr="00DF443A" w:rsidRDefault="00D54598" w:rsidP="00014076">
            <w:pPr>
              <w:pStyle w:val="TableParagraph"/>
              <w:spacing w:after="0"/>
              <w:jc w:val="center"/>
              <w:rPr>
                <w:rFonts w:cs="Calibri"/>
                <w:b/>
                <w:color w:val="FFFFFF"/>
                <w:szCs w:val="18"/>
              </w:rPr>
            </w:pPr>
            <w:r w:rsidRPr="00DF443A">
              <w:rPr>
                <w:rFonts w:cs="Calibri"/>
                <w:b/>
                <w:color w:val="FFFFFF"/>
                <w:szCs w:val="18"/>
              </w:rPr>
              <w:t>Segmentat</w:t>
            </w:r>
            <w:r>
              <w:rPr>
                <w:rFonts w:cs="Calibri"/>
                <w:b/>
                <w:color w:val="FFFFFF"/>
                <w:szCs w:val="18"/>
              </w:rPr>
              <w:t>i</w:t>
            </w:r>
            <w:r w:rsidRPr="00DF443A">
              <w:rPr>
                <w:rFonts w:cs="Calibri"/>
                <w:b/>
                <w:color w:val="FFFFFF"/>
                <w:szCs w:val="18"/>
              </w:rPr>
              <w:t>on Criteria</w:t>
            </w:r>
          </w:p>
        </w:tc>
        <w:tc>
          <w:tcPr>
            <w:tcW w:w="4041" w:type="dxa"/>
            <w:tcBorders>
              <w:top w:val="double" w:sz="4" w:space="0" w:color="auto"/>
              <w:bottom w:val="double" w:sz="4" w:space="0" w:color="auto"/>
            </w:tcBorders>
            <w:shd w:val="clear" w:color="auto" w:fill="0070C0"/>
          </w:tcPr>
          <w:p w14:paraId="7513D782" w14:textId="77777777" w:rsidR="00D54598" w:rsidRPr="00DF443A" w:rsidRDefault="00D54598" w:rsidP="00014076">
            <w:pPr>
              <w:pStyle w:val="TableParagraph"/>
              <w:spacing w:after="0"/>
              <w:jc w:val="center"/>
              <w:rPr>
                <w:rFonts w:cs="Calibri"/>
                <w:b/>
                <w:color w:val="FFFFFF"/>
                <w:szCs w:val="18"/>
              </w:rPr>
            </w:pPr>
            <w:r w:rsidRPr="00DF443A">
              <w:rPr>
                <w:rFonts w:cs="Calibri"/>
                <w:b/>
                <w:color w:val="FFFFFF"/>
                <w:szCs w:val="18"/>
              </w:rPr>
              <w:t>FIX Mapping</w:t>
            </w:r>
          </w:p>
        </w:tc>
      </w:tr>
      <w:tr w:rsidR="00D54598" w:rsidRPr="00DF443A" w14:paraId="7CC97FC5" w14:textId="77777777" w:rsidTr="00014076">
        <w:tc>
          <w:tcPr>
            <w:tcW w:w="3078" w:type="dxa"/>
            <w:vMerge w:val="restart"/>
            <w:shd w:val="clear" w:color="auto" w:fill="auto"/>
          </w:tcPr>
          <w:p w14:paraId="43584D42" w14:textId="77777777" w:rsidR="00D54598" w:rsidRPr="00CA1841" w:rsidRDefault="00D54598" w:rsidP="00014076">
            <w:pPr>
              <w:rPr>
                <w:rFonts w:cs="Calibri"/>
                <w:b/>
                <w:color w:val="000000"/>
                <w:sz w:val="18"/>
                <w:szCs w:val="18"/>
              </w:rPr>
            </w:pPr>
            <w:r w:rsidRPr="00CA1841">
              <w:rPr>
                <w:rFonts w:cs="Calibri"/>
                <w:b/>
                <w:color w:val="000000"/>
                <w:sz w:val="18"/>
                <w:szCs w:val="18"/>
              </w:rPr>
              <w:t>Metal commodity futures/forwards</w:t>
            </w:r>
          </w:p>
          <w:p w14:paraId="2D98C86D" w14:textId="77777777" w:rsidR="00D54598" w:rsidRDefault="00D54598" w:rsidP="00014076">
            <w:pPr>
              <w:rPr>
                <w:rFonts w:cs="Calibri"/>
                <w:color w:val="000000"/>
                <w:sz w:val="18"/>
                <w:szCs w:val="18"/>
              </w:rPr>
            </w:pPr>
          </w:p>
          <w:p w14:paraId="594DC334" w14:textId="77777777" w:rsidR="00D54598" w:rsidRPr="00D522CE" w:rsidRDefault="00D54598" w:rsidP="00014076">
            <w:pPr>
              <w:pStyle w:val="TableParagraph"/>
              <w:spacing w:after="0"/>
              <w:rPr>
                <w:rFonts w:cs="Calibri"/>
                <w:szCs w:val="18"/>
              </w:rPr>
            </w:pPr>
            <w:r w:rsidRPr="00D522CE">
              <w:rPr>
                <w:rFonts w:cs="Calibri"/>
                <w:szCs w:val="18"/>
              </w:rPr>
              <w:t>Instrument/</w:t>
            </w:r>
          </w:p>
          <w:p w14:paraId="17469848" w14:textId="77777777" w:rsidR="00D54598" w:rsidRPr="00D522CE" w:rsidRDefault="00D54598" w:rsidP="00014076">
            <w:pPr>
              <w:pStyle w:val="TableParagraph"/>
              <w:spacing w:after="0"/>
              <w:rPr>
                <w:rFonts w:cs="Calibri"/>
                <w:szCs w:val="18"/>
              </w:rPr>
            </w:pPr>
            <w:r w:rsidRPr="00D522CE">
              <w:rPr>
                <w:rFonts w:cs="Calibri"/>
                <w:szCs w:val="18"/>
              </w:rPr>
              <w:t> </w:t>
            </w:r>
            <w:r w:rsidRPr="00D522CE">
              <w:rPr>
                <w:rFonts w:cs="Calibri"/>
                <w:szCs w:val="18"/>
              </w:rPr>
              <w:t>SecurityType(167)</w:t>
            </w:r>
          </w:p>
          <w:p w14:paraId="0A4CB556" w14:textId="77777777" w:rsidR="00D54598" w:rsidRDefault="00D54598" w:rsidP="00014076">
            <w:pPr>
              <w:pStyle w:val="TableParagraph"/>
              <w:spacing w:after="0"/>
              <w:rPr>
                <w:rFonts w:cs="Calibri"/>
                <w:szCs w:val="18"/>
              </w:rPr>
            </w:pPr>
            <w:r w:rsidRPr="00D522CE">
              <w:rPr>
                <w:rFonts w:cs="Calibri"/>
                <w:szCs w:val="18"/>
              </w:rPr>
              <w:t> </w:t>
            </w:r>
            <w:r w:rsidRPr="00D522CE">
              <w:rPr>
                <w:rFonts w:cs="Calibri"/>
                <w:szCs w:val="18"/>
              </w:rPr>
              <w:t> </w:t>
            </w:r>
            <w:r>
              <w:rPr>
                <w:rFonts w:cs="Calibri"/>
                <w:szCs w:val="18"/>
              </w:rPr>
              <w:t>FUT = Future</w:t>
            </w:r>
          </w:p>
          <w:p w14:paraId="3BD55A0B" w14:textId="77777777" w:rsidR="00D54598" w:rsidRPr="00D522CE" w:rsidRDefault="00D54598" w:rsidP="00014076">
            <w:pPr>
              <w:pStyle w:val="TableParagraph"/>
              <w:spacing w:after="0"/>
              <w:rPr>
                <w:rFonts w:cs="Calibri"/>
                <w:szCs w:val="18"/>
              </w:rPr>
            </w:pPr>
            <w:r w:rsidRPr="00D522CE">
              <w:rPr>
                <w:rFonts w:cs="Calibri"/>
                <w:szCs w:val="18"/>
              </w:rPr>
              <w:t> </w:t>
            </w:r>
            <w:r w:rsidRPr="00D522CE">
              <w:rPr>
                <w:rFonts w:cs="Calibri"/>
                <w:szCs w:val="18"/>
              </w:rPr>
              <w:t> </w:t>
            </w:r>
            <w:r>
              <w:rPr>
                <w:rFonts w:cs="Calibri"/>
                <w:szCs w:val="18"/>
              </w:rPr>
              <w:t>FWD = Forward</w:t>
            </w:r>
          </w:p>
          <w:p w14:paraId="02EC1B83" w14:textId="77777777" w:rsidR="00D54598" w:rsidRPr="00D522CE" w:rsidRDefault="00D54598" w:rsidP="00014076">
            <w:pPr>
              <w:rPr>
                <w:rFonts w:cs="Calibri"/>
                <w:sz w:val="18"/>
                <w:szCs w:val="18"/>
              </w:rPr>
            </w:pPr>
            <w:r w:rsidRPr="00D522CE">
              <w:rPr>
                <w:rFonts w:cs="Calibri"/>
                <w:sz w:val="18"/>
                <w:szCs w:val="18"/>
              </w:rPr>
              <w:t> </w:t>
            </w:r>
            <w:r w:rsidRPr="00D522CE">
              <w:rPr>
                <w:rFonts w:cs="Calibri"/>
                <w:sz w:val="18"/>
                <w:szCs w:val="18"/>
              </w:rPr>
              <w:t>AssetClass(1938)=</w:t>
            </w:r>
            <w:r>
              <w:rPr>
                <w:rFonts w:cs="Calibri"/>
                <w:sz w:val="18"/>
                <w:szCs w:val="18"/>
              </w:rPr>
              <w:t>5 (Commodity)</w:t>
            </w:r>
          </w:p>
          <w:p w14:paraId="36E816F4" w14:textId="77777777" w:rsidR="00D54598" w:rsidRPr="00DF443A" w:rsidRDefault="00D54598" w:rsidP="00014076">
            <w:pPr>
              <w:rPr>
                <w:rFonts w:cs="Calibri"/>
                <w:color w:val="000000"/>
                <w:sz w:val="18"/>
                <w:szCs w:val="18"/>
              </w:rPr>
            </w:pPr>
            <w:r w:rsidRPr="00D522CE">
              <w:rPr>
                <w:rFonts w:cs="Calibri"/>
                <w:sz w:val="18"/>
                <w:szCs w:val="18"/>
              </w:rPr>
              <w:t> </w:t>
            </w:r>
            <w:r w:rsidRPr="00D522CE">
              <w:rPr>
                <w:rFonts w:cs="Calibri"/>
                <w:sz w:val="18"/>
                <w:szCs w:val="18"/>
              </w:rPr>
              <w:t>Asset</w:t>
            </w:r>
            <w:r>
              <w:rPr>
                <w:rFonts w:cs="Calibri"/>
                <w:sz w:val="18"/>
                <w:szCs w:val="18"/>
              </w:rPr>
              <w:t>SubClass(1939)=13 (Metals)</w:t>
            </w:r>
          </w:p>
        </w:tc>
        <w:tc>
          <w:tcPr>
            <w:tcW w:w="2457" w:type="dxa"/>
          </w:tcPr>
          <w:p w14:paraId="00C5687C" w14:textId="77777777" w:rsidR="00D54598" w:rsidRPr="00DF443A" w:rsidRDefault="00D54598" w:rsidP="00014076">
            <w:pPr>
              <w:rPr>
                <w:rFonts w:cs="Calibri"/>
                <w:color w:val="000000"/>
                <w:sz w:val="18"/>
                <w:szCs w:val="18"/>
              </w:rPr>
            </w:pPr>
            <w:r w:rsidRPr="00DF443A">
              <w:rPr>
                <w:rFonts w:cs="Calibri"/>
                <w:color w:val="000000"/>
                <w:sz w:val="18"/>
                <w:szCs w:val="18"/>
              </w:rPr>
              <w:t>Metal type: precious metal, non-precious metal</w:t>
            </w:r>
          </w:p>
        </w:tc>
        <w:tc>
          <w:tcPr>
            <w:tcW w:w="4041" w:type="dxa"/>
            <w:shd w:val="clear" w:color="auto" w:fill="auto"/>
          </w:tcPr>
          <w:p w14:paraId="30461F5C" w14:textId="77777777" w:rsidR="00D54598" w:rsidRPr="00DF443A" w:rsidRDefault="00D54598" w:rsidP="00014076">
            <w:pPr>
              <w:pStyle w:val="TableParagraph"/>
              <w:spacing w:after="0"/>
              <w:rPr>
                <w:rFonts w:cs="Calibri"/>
                <w:szCs w:val="18"/>
              </w:rPr>
            </w:pPr>
            <w:r w:rsidRPr="00DF443A">
              <w:rPr>
                <w:rFonts w:cs="Calibri"/>
                <w:szCs w:val="18"/>
              </w:rPr>
              <w:t>Instrument/</w:t>
            </w:r>
          </w:p>
          <w:p w14:paraId="337A65F0" w14:textId="77777777" w:rsidR="00D54598" w:rsidRPr="00DF443A" w:rsidRDefault="00D54598" w:rsidP="00014076">
            <w:pPr>
              <w:pStyle w:val="TableParagraph"/>
              <w:spacing w:after="0"/>
              <w:rPr>
                <w:rFonts w:cs="Calibri"/>
                <w:szCs w:val="18"/>
              </w:rPr>
            </w:pPr>
            <w:r w:rsidRPr="00DF443A">
              <w:rPr>
                <w:rFonts w:cs="Calibri"/>
                <w:szCs w:val="18"/>
              </w:rPr>
              <w:t> </w:t>
            </w:r>
            <w:r w:rsidRPr="00DF443A">
              <w:rPr>
                <w:rFonts w:cs="Calibri"/>
                <w:szCs w:val="18"/>
              </w:rPr>
              <w:t>AssetType(1949)=</w:t>
            </w:r>
          </w:p>
          <w:p w14:paraId="79A58283" w14:textId="77777777" w:rsidR="00D54598" w:rsidRPr="00DF443A" w:rsidRDefault="00D54598" w:rsidP="00014076">
            <w:pPr>
              <w:pStyle w:val="TableParagraph"/>
              <w:spacing w:after="0"/>
              <w:rPr>
                <w:rFonts w:cs="Calibri"/>
                <w:szCs w:val="18"/>
              </w:rPr>
            </w:pPr>
            <w:r w:rsidRPr="00DF443A">
              <w:rPr>
                <w:rFonts w:cs="Calibri"/>
                <w:szCs w:val="18"/>
              </w:rPr>
              <w:t> </w:t>
            </w:r>
            <w:r w:rsidRPr="00DF443A">
              <w:rPr>
                <w:rFonts w:cs="Calibri"/>
                <w:szCs w:val="18"/>
              </w:rPr>
              <w:t> </w:t>
            </w:r>
            <w:r w:rsidRPr="00DF443A">
              <w:rPr>
                <w:rFonts w:cs="Calibri"/>
                <w:szCs w:val="18"/>
              </w:rPr>
              <w:t>NPRM = Non Precious</w:t>
            </w:r>
          </w:p>
          <w:p w14:paraId="5D8CC75F" w14:textId="77777777" w:rsidR="00D54598" w:rsidRPr="00DF443A" w:rsidRDefault="00D54598" w:rsidP="00014076">
            <w:pPr>
              <w:pStyle w:val="TableParagraph"/>
              <w:spacing w:after="0"/>
              <w:rPr>
                <w:rFonts w:cs="Calibri"/>
                <w:szCs w:val="18"/>
              </w:rPr>
            </w:pPr>
            <w:r w:rsidRPr="00DF443A">
              <w:rPr>
                <w:rFonts w:cs="Calibri"/>
                <w:szCs w:val="18"/>
              </w:rPr>
              <w:t> </w:t>
            </w:r>
            <w:r w:rsidRPr="00DF443A">
              <w:rPr>
                <w:rFonts w:cs="Calibri"/>
                <w:szCs w:val="18"/>
              </w:rPr>
              <w:t> </w:t>
            </w:r>
            <w:r w:rsidRPr="00DF443A">
              <w:rPr>
                <w:rFonts w:cs="Calibri"/>
                <w:szCs w:val="18"/>
              </w:rPr>
              <w:t>PRME = Precious</w:t>
            </w:r>
          </w:p>
        </w:tc>
      </w:tr>
      <w:tr w:rsidR="00D54598" w:rsidRPr="00DF443A" w14:paraId="00D66CA0" w14:textId="77777777" w:rsidTr="00014076">
        <w:tc>
          <w:tcPr>
            <w:tcW w:w="3078" w:type="dxa"/>
            <w:vMerge/>
            <w:shd w:val="clear" w:color="auto" w:fill="auto"/>
          </w:tcPr>
          <w:p w14:paraId="593796DC" w14:textId="77777777" w:rsidR="00D54598" w:rsidRPr="00DF443A" w:rsidRDefault="00D54598" w:rsidP="00014076">
            <w:pPr>
              <w:rPr>
                <w:rFonts w:cs="Calibri"/>
                <w:color w:val="000000"/>
                <w:sz w:val="18"/>
                <w:szCs w:val="18"/>
              </w:rPr>
            </w:pPr>
          </w:p>
        </w:tc>
        <w:tc>
          <w:tcPr>
            <w:tcW w:w="2457" w:type="dxa"/>
          </w:tcPr>
          <w:p w14:paraId="44A35E26" w14:textId="77777777" w:rsidR="00D54598" w:rsidRPr="00DF443A" w:rsidRDefault="00D54598" w:rsidP="00014076">
            <w:pPr>
              <w:rPr>
                <w:rFonts w:cs="Calibri"/>
                <w:color w:val="000000"/>
                <w:sz w:val="18"/>
                <w:szCs w:val="18"/>
              </w:rPr>
            </w:pPr>
            <w:r w:rsidRPr="00DF443A">
              <w:rPr>
                <w:rFonts w:cs="Calibri"/>
                <w:color w:val="000000"/>
                <w:sz w:val="18"/>
                <w:szCs w:val="18"/>
              </w:rPr>
              <w:t xml:space="preserve">Underlying metal </w:t>
            </w:r>
          </w:p>
        </w:tc>
        <w:tc>
          <w:tcPr>
            <w:tcW w:w="4041" w:type="dxa"/>
            <w:shd w:val="clear" w:color="auto" w:fill="auto"/>
          </w:tcPr>
          <w:p w14:paraId="4A5FA4AE" w14:textId="77777777" w:rsidR="00D54598" w:rsidRPr="00DF443A" w:rsidRDefault="00D54598" w:rsidP="00014076">
            <w:pPr>
              <w:pStyle w:val="TableParagraph"/>
              <w:spacing w:after="0"/>
              <w:rPr>
                <w:rFonts w:cs="Calibri"/>
                <w:szCs w:val="18"/>
              </w:rPr>
            </w:pPr>
            <w:r w:rsidRPr="00DF443A">
              <w:rPr>
                <w:rFonts w:cs="Calibri"/>
                <w:szCs w:val="18"/>
              </w:rPr>
              <w:t>Instrument/</w:t>
            </w:r>
          </w:p>
          <w:p w14:paraId="523D8EFC" w14:textId="6339F6DD" w:rsidR="00D54598" w:rsidRPr="00DF443A" w:rsidRDefault="00D54598" w:rsidP="00014076">
            <w:pPr>
              <w:pStyle w:val="TableParagraph"/>
              <w:spacing w:after="0"/>
              <w:rPr>
                <w:rFonts w:cs="Calibri"/>
                <w:szCs w:val="18"/>
              </w:rPr>
            </w:pPr>
            <w:r w:rsidRPr="00DF443A">
              <w:rPr>
                <w:rFonts w:cs="Calibri"/>
                <w:szCs w:val="18"/>
              </w:rPr>
              <w:t> </w:t>
            </w:r>
            <w:r w:rsidR="00217ADA">
              <w:rPr>
                <w:rFonts w:cs="Calibri"/>
                <w:szCs w:val="18"/>
              </w:rPr>
              <w:t>AssetSubType(2735</w:t>
            </w:r>
            <w:r w:rsidRPr="00DF443A">
              <w:rPr>
                <w:rFonts w:cs="Calibri"/>
                <w:szCs w:val="18"/>
              </w:rPr>
              <w:t>)=</w:t>
            </w:r>
          </w:p>
          <w:p w14:paraId="1EA34958" w14:textId="77777777" w:rsidR="00D54598" w:rsidRPr="00DF443A" w:rsidRDefault="00D54598" w:rsidP="00014076">
            <w:pPr>
              <w:pStyle w:val="BodyText"/>
              <w:spacing w:after="0"/>
              <w:rPr>
                <w:rFonts w:cs="Calibri"/>
                <w:sz w:val="18"/>
                <w:szCs w:val="18"/>
              </w:rPr>
            </w:pPr>
            <w:r w:rsidRPr="00DF443A">
              <w:rPr>
                <w:rFonts w:cs="Calibri"/>
                <w:sz w:val="18"/>
                <w:szCs w:val="18"/>
              </w:rPr>
              <w:t> </w:t>
            </w:r>
            <w:r w:rsidRPr="00DF443A">
              <w:rPr>
                <w:rFonts w:cs="Calibri"/>
                <w:sz w:val="18"/>
                <w:szCs w:val="18"/>
              </w:rPr>
              <w:t> </w:t>
            </w:r>
            <w:r w:rsidRPr="00DF443A">
              <w:rPr>
                <w:rFonts w:cs="Calibri"/>
                <w:sz w:val="18"/>
                <w:szCs w:val="18"/>
              </w:rPr>
              <w:t>ALUM = Aluminum</w:t>
            </w:r>
          </w:p>
          <w:p w14:paraId="794168BE" w14:textId="77777777" w:rsidR="00D54598" w:rsidRPr="00DF443A" w:rsidRDefault="00D54598" w:rsidP="00014076">
            <w:pPr>
              <w:pStyle w:val="BodyText"/>
              <w:spacing w:after="0"/>
              <w:rPr>
                <w:rFonts w:cs="Calibri"/>
                <w:sz w:val="18"/>
                <w:szCs w:val="18"/>
              </w:rPr>
            </w:pPr>
            <w:r w:rsidRPr="00DF443A">
              <w:rPr>
                <w:rFonts w:cs="Calibri"/>
                <w:sz w:val="18"/>
                <w:szCs w:val="18"/>
              </w:rPr>
              <w:t> </w:t>
            </w:r>
            <w:r w:rsidRPr="00DF443A">
              <w:rPr>
                <w:rFonts w:cs="Calibri"/>
                <w:sz w:val="18"/>
                <w:szCs w:val="18"/>
              </w:rPr>
              <w:t> </w:t>
            </w:r>
            <w:r w:rsidRPr="00DF443A">
              <w:rPr>
                <w:rFonts w:cs="Calibri"/>
                <w:sz w:val="18"/>
                <w:szCs w:val="18"/>
              </w:rPr>
              <w:t>ALUA = Aluminum Alloy</w:t>
            </w:r>
          </w:p>
          <w:p w14:paraId="5D5C2E91" w14:textId="77777777" w:rsidR="00D54598" w:rsidRPr="00DF443A" w:rsidRDefault="00D54598" w:rsidP="00014076">
            <w:pPr>
              <w:pStyle w:val="BodyText"/>
              <w:spacing w:after="0"/>
              <w:rPr>
                <w:rFonts w:cs="Calibri"/>
                <w:sz w:val="18"/>
                <w:szCs w:val="18"/>
              </w:rPr>
            </w:pPr>
            <w:r w:rsidRPr="00DF443A">
              <w:rPr>
                <w:rFonts w:cs="Calibri"/>
                <w:sz w:val="18"/>
                <w:szCs w:val="18"/>
              </w:rPr>
              <w:t> </w:t>
            </w:r>
            <w:r w:rsidRPr="00DF443A">
              <w:rPr>
                <w:rFonts w:cs="Calibri"/>
                <w:sz w:val="18"/>
                <w:szCs w:val="18"/>
              </w:rPr>
              <w:t> </w:t>
            </w:r>
            <w:r w:rsidRPr="00DF443A">
              <w:rPr>
                <w:rFonts w:cs="Calibri"/>
                <w:sz w:val="18"/>
                <w:szCs w:val="18"/>
              </w:rPr>
              <w:t>CBLT = Cobalt</w:t>
            </w:r>
          </w:p>
          <w:p w14:paraId="34736018" w14:textId="77777777" w:rsidR="00D54598" w:rsidRPr="00DF443A" w:rsidRDefault="00D54598" w:rsidP="00014076">
            <w:pPr>
              <w:pStyle w:val="BodyText"/>
              <w:spacing w:after="0"/>
              <w:rPr>
                <w:rFonts w:cs="Calibri"/>
                <w:sz w:val="18"/>
                <w:szCs w:val="18"/>
              </w:rPr>
            </w:pPr>
            <w:r w:rsidRPr="00DF443A">
              <w:rPr>
                <w:rFonts w:cs="Calibri"/>
                <w:sz w:val="18"/>
                <w:szCs w:val="18"/>
              </w:rPr>
              <w:t> </w:t>
            </w:r>
            <w:r w:rsidRPr="00DF443A">
              <w:rPr>
                <w:rFonts w:cs="Calibri"/>
                <w:sz w:val="18"/>
                <w:szCs w:val="18"/>
              </w:rPr>
              <w:t> </w:t>
            </w:r>
            <w:r w:rsidRPr="00DF443A">
              <w:rPr>
                <w:rFonts w:cs="Calibri"/>
                <w:sz w:val="18"/>
                <w:szCs w:val="18"/>
              </w:rPr>
              <w:t>COPR = Copper</w:t>
            </w:r>
          </w:p>
          <w:p w14:paraId="493A5661" w14:textId="77777777" w:rsidR="00D54598" w:rsidRPr="00DF443A" w:rsidRDefault="00D54598" w:rsidP="00014076">
            <w:pPr>
              <w:pStyle w:val="BodyText"/>
              <w:spacing w:after="0"/>
              <w:rPr>
                <w:rFonts w:cs="Calibri"/>
                <w:sz w:val="18"/>
                <w:szCs w:val="18"/>
              </w:rPr>
            </w:pPr>
            <w:r w:rsidRPr="00DF443A">
              <w:rPr>
                <w:rFonts w:cs="Calibri"/>
                <w:sz w:val="18"/>
                <w:szCs w:val="18"/>
              </w:rPr>
              <w:t> </w:t>
            </w:r>
            <w:r w:rsidRPr="00DF443A">
              <w:rPr>
                <w:rFonts w:cs="Calibri"/>
                <w:sz w:val="18"/>
                <w:szCs w:val="18"/>
              </w:rPr>
              <w:t> </w:t>
            </w:r>
            <w:r w:rsidRPr="00DF443A">
              <w:rPr>
                <w:rFonts w:cs="Calibri"/>
                <w:sz w:val="18"/>
                <w:szCs w:val="18"/>
              </w:rPr>
              <w:t>IRON = Iron Ore</w:t>
            </w:r>
          </w:p>
          <w:p w14:paraId="5E10A306" w14:textId="77777777" w:rsidR="00D54598" w:rsidRPr="00DF443A" w:rsidRDefault="00D54598" w:rsidP="00014076">
            <w:pPr>
              <w:pStyle w:val="BodyText"/>
              <w:spacing w:after="0"/>
              <w:rPr>
                <w:rFonts w:cs="Calibri"/>
                <w:sz w:val="18"/>
                <w:szCs w:val="18"/>
              </w:rPr>
            </w:pPr>
            <w:r w:rsidRPr="00DF443A">
              <w:rPr>
                <w:rFonts w:cs="Calibri"/>
                <w:sz w:val="18"/>
                <w:szCs w:val="18"/>
              </w:rPr>
              <w:t> </w:t>
            </w:r>
            <w:r w:rsidRPr="00DF443A">
              <w:rPr>
                <w:rFonts w:cs="Calibri"/>
                <w:sz w:val="18"/>
                <w:szCs w:val="18"/>
              </w:rPr>
              <w:t> </w:t>
            </w:r>
            <w:r w:rsidRPr="00DF443A">
              <w:rPr>
                <w:rFonts w:cs="Calibri"/>
                <w:sz w:val="18"/>
                <w:szCs w:val="18"/>
              </w:rPr>
              <w:t>LEAD = Lead</w:t>
            </w:r>
          </w:p>
          <w:p w14:paraId="3F4B0A93" w14:textId="77777777" w:rsidR="00D54598" w:rsidRPr="00DF443A" w:rsidRDefault="00D54598" w:rsidP="00014076">
            <w:pPr>
              <w:pStyle w:val="BodyText"/>
              <w:spacing w:after="0"/>
              <w:rPr>
                <w:rFonts w:cs="Calibri"/>
                <w:sz w:val="18"/>
                <w:szCs w:val="18"/>
              </w:rPr>
            </w:pPr>
            <w:r w:rsidRPr="00DF443A">
              <w:rPr>
                <w:rFonts w:cs="Calibri"/>
                <w:sz w:val="18"/>
                <w:szCs w:val="18"/>
              </w:rPr>
              <w:t> </w:t>
            </w:r>
            <w:r w:rsidRPr="00DF443A">
              <w:rPr>
                <w:rFonts w:cs="Calibri"/>
                <w:sz w:val="18"/>
                <w:szCs w:val="18"/>
              </w:rPr>
              <w:t> </w:t>
            </w:r>
            <w:r w:rsidRPr="00DF443A">
              <w:rPr>
                <w:rFonts w:cs="Calibri"/>
                <w:sz w:val="18"/>
                <w:szCs w:val="18"/>
              </w:rPr>
              <w:t>MOLY = Molybdenum</w:t>
            </w:r>
          </w:p>
          <w:p w14:paraId="3CE18ABC" w14:textId="77777777" w:rsidR="00D54598" w:rsidRPr="00DF443A" w:rsidRDefault="00D54598" w:rsidP="00014076">
            <w:pPr>
              <w:pStyle w:val="BodyText"/>
              <w:spacing w:after="0"/>
              <w:rPr>
                <w:rFonts w:cs="Calibri"/>
                <w:sz w:val="18"/>
                <w:szCs w:val="18"/>
              </w:rPr>
            </w:pPr>
            <w:r w:rsidRPr="00DF443A">
              <w:rPr>
                <w:rFonts w:cs="Calibri"/>
                <w:sz w:val="18"/>
                <w:szCs w:val="18"/>
              </w:rPr>
              <w:t> </w:t>
            </w:r>
            <w:r w:rsidRPr="00DF443A">
              <w:rPr>
                <w:rFonts w:cs="Calibri"/>
                <w:sz w:val="18"/>
                <w:szCs w:val="18"/>
              </w:rPr>
              <w:t> </w:t>
            </w:r>
            <w:r w:rsidRPr="00DF443A">
              <w:rPr>
                <w:rFonts w:cs="Calibri"/>
                <w:sz w:val="18"/>
                <w:szCs w:val="18"/>
              </w:rPr>
              <w:t>NASC = NASACC</w:t>
            </w:r>
          </w:p>
          <w:p w14:paraId="33942644" w14:textId="77777777" w:rsidR="00D54598" w:rsidRPr="00DF443A" w:rsidRDefault="00D54598" w:rsidP="00014076">
            <w:pPr>
              <w:pStyle w:val="BodyText"/>
              <w:spacing w:after="0"/>
              <w:rPr>
                <w:rFonts w:cs="Calibri"/>
                <w:sz w:val="18"/>
                <w:szCs w:val="18"/>
              </w:rPr>
            </w:pPr>
            <w:r w:rsidRPr="00DF443A">
              <w:rPr>
                <w:rFonts w:cs="Calibri"/>
                <w:sz w:val="18"/>
                <w:szCs w:val="18"/>
              </w:rPr>
              <w:t> </w:t>
            </w:r>
            <w:r w:rsidRPr="00DF443A">
              <w:rPr>
                <w:rFonts w:cs="Calibri"/>
                <w:sz w:val="18"/>
                <w:szCs w:val="18"/>
              </w:rPr>
              <w:t> </w:t>
            </w:r>
            <w:r w:rsidRPr="00DF443A">
              <w:rPr>
                <w:rFonts w:cs="Calibri"/>
                <w:sz w:val="18"/>
                <w:szCs w:val="18"/>
              </w:rPr>
              <w:t>NICK = Nickel</w:t>
            </w:r>
          </w:p>
          <w:p w14:paraId="558CBB9E" w14:textId="77777777" w:rsidR="00D54598" w:rsidRPr="00DF443A" w:rsidRDefault="00D54598" w:rsidP="00014076">
            <w:pPr>
              <w:pStyle w:val="BodyText"/>
              <w:spacing w:after="0"/>
              <w:rPr>
                <w:rFonts w:cs="Calibri"/>
                <w:sz w:val="18"/>
                <w:szCs w:val="18"/>
              </w:rPr>
            </w:pPr>
            <w:r w:rsidRPr="00DF443A">
              <w:rPr>
                <w:rFonts w:cs="Calibri"/>
                <w:sz w:val="18"/>
                <w:szCs w:val="18"/>
              </w:rPr>
              <w:t> </w:t>
            </w:r>
            <w:r w:rsidRPr="00DF443A">
              <w:rPr>
                <w:rFonts w:cs="Calibri"/>
                <w:sz w:val="18"/>
                <w:szCs w:val="18"/>
              </w:rPr>
              <w:t> </w:t>
            </w:r>
            <w:r w:rsidRPr="00DF443A">
              <w:rPr>
                <w:rFonts w:cs="Calibri"/>
                <w:sz w:val="18"/>
                <w:szCs w:val="18"/>
              </w:rPr>
              <w:t>STEL = Steel</w:t>
            </w:r>
          </w:p>
          <w:p w14:paraId="13069017" w14:textId="77777777" w:rsidR="00D54598" w:rsidRPr="00DF443A" w:rsidRDefault="00D54598" w:rsidP="00014076">
            <w:pPr>
              <w:pStyle w:val="BodyText"/>
              <w:spacing w:after="0"/>
              <w:rPr>
                <w:rFonts w:cs="Calibri"/>
                <w:sz w:val="18"/>
                <w:szCs w:val="18"/>
              </w:rPr>
            </w:pPr>
            <w:r w:rsidRPr="00DF443A">
              <w:rPr>
                <w:rFonts w:cs="Calibri"/>
                <w:sz w:val="18"/>
                <w:szCs w:val="18"/>
              </w:rPr>
              <w:t> </w:t>
            </w:r>
            <w:r w:rsidRPr="00DF443A">
              <w:rPr>
                <w:rFonts w:cs="Calibri"/>
                <w:sz w:val="18"/>
                <w:szCs w:val="18"/>
              </w:rPr>
              <w:t> </w:t>
            </w:r>
            <w:r w:rsidRPr="00DF443A">
              <w:rPr>
                <w:rFonts w:cs="Calibri"/>
                <w:sz w:val="18"/>
                <w:szCs w:val="18"/>
              </w:rPr>
              <w:t>TINN = Tin</w:t>
            </w:r>
          </w:p>
          <w:p w14:paraId="7DD28736" w14:textId="77777777" w:rsidR="00D54598" w:rsidRPr="00DF443A" w:rsidRDefault="00D54598" w:rsidP="00014076">
            <w:pPr>
              <w:pStyle w:val="BodyText"/>
              <w:spacing w:after="0"/>
              <w:rPr>
                <w:rFonts w:cs="Calibri"/>
                <w:sz w:val="18"/>
                <w:szCs w:val="18"/>
              </w:rPr>
            </w:pPr>
            <w:r w:rsidRPr="00DF443A">
              <w:rPr>
                <w:rFonts w:cs="Calibri"/>
                <w:sz w:val="18"/>
                <w:szCs w:val="18"/>
              </w:rPr>
              <w:t> </w:t>
            </w:r>
            <w:r w:rsidRPr="00DF443A">
              <w:rPr>
                <w:rFonts w:cs="Calibri"/>
                <w:sz w:val="18"/>
                <w:szCs w:val="18"/>
              </w:rPr>
              <w:t> </w:t>
            </w:r>
            <w:r w:rsidRPr="00DF443A">
              <w:rPr>
                <w:rFonts w:cs="Calibri"/>
                <w:sz w:val="18"/>
                <w:szCs w:val="18"/>
              </w:rPr>
              <w:t>ZINC = Zinc</w:t>
            </w:r>
          </w:p>
          <w:p w14:paraId="109A200D" w14:textId="77777777" w:rsidR="00D54598" w:rsidRPr="00DF443A" w:rsidRDefault="00D54598" w:rsidP="00014076">
            <w:pPr>
              <w:pStyle w:val="BodyText"/>
              <w:spacing w:after="0"/>
              <w:rPr>
                <w:rFonts w:cs="Calibri"/>
                <w:sz w:val="18"/>
                <w:szCs w:val="18"/>
              </w:rPr>
            </w:pPr>
            <w:r w:rsidRPr="00DF443A">
              <w:rPr>
                <w:rFonts w:cs="Calibri"/>
                <w:sz w:val="18"/>
                <w:szCs w:val="18"/>
              </w:rPr>
              <w:t> </w:t>
            </w:r>
            <w:r w:rsidRPr="00DF443A">
              <w:rPr>
                <w:rFonts w:cs="Calibri"/>
                <w:sz w:val="18"/>
                <w:szCs w:val="18"/>
              </w:rPr>
              <w:t> </w:t>
            </w:r>
            <w:r w:rsidRPr="00DF443A">
              <w:rPr>
                <w:rFonts w:cs="Calibri"/>
                <w:sz w:val="18"/>
                <w:szCs w:val="18"/>
              </w:rPr>
              <w:t>GOLD = Gold</w:t>
            </w:r>
          </w:p>
          <w:p w14:paraId="03CC48E6" w14:textId="77777777" w:rsidR="00D54598" w:rsidRPr="00DF443A" w:rsidRDefault="00D54598" w:rsidP="00014076">
            <w:pPr>
              <w:pStyle w:val="BodyText"/>
              <w:spacing w:after="0"/>
              <w:rPr>
                <w:rFonts w:cs="Calibri"/>
                <w:sz w:val="18"/>
                <w:szCs w:val="18"/>
              </w:rPr>
            </w:pPr>
            <w:r w:rsidRPr="00DF443A">
              <w:rPr>
                <w:rFonts w:cs="Calibri"/>
                <w:sz w:val="18"/>
                <w:szCs w:val="18"/>
              </w:rPr>
              <w:t> </w:t>
            </w:r>
            <w:r w:rsidRPr="00DF443A">
              <w:rPr>
                <w:rFonts w:cs="Calibri"/>
                <w:sz w:val="18"/>
                <w:szCs w:val="18"/>
              </w:rPr>
              <w:t> </w:t>
            </w:r>
            <w:r w:rsidRPr="00DF443A">
              <w:rPr>
                <w:rFonts w:cs="Calibri"/>
                <w:sz w:val="18"/>
                <w:szCs w:val="18"/>
              </w:rPr>
              <w:t>SLVR = Silver</w:t>
            </w:r>
          </w:p>
          <w:p w14:paraId="4F155F8B" w14:textId="77777777" w:rsidR="00D54598" w:rsidRPr="00DF443A" w:rsidRDefault="00D54598" w:rsidP="00014076">
            <w:pPr>
              <w:pStyle w:val="BodyText"/>
              <w:spacing w:after="0"/>
              <w:rPr>
                <w:rFonts w:cs="Calibri"/>
                <w:sz w:val="18"/>
                <w:szCs w:val="18"/>
              </w:rPr>
            </w:pPr>
            <w:r w:rsidRPr="00DF443A">
              <w:rPr>
                <w:rFonts w:cs="Calibri"/>
                <w:sz w:val="18"/>
                <w:szCs w:val="18"/>
              </w:rPr>
              <w:t> </w:t>
            </w:r>
            <w:r w:rsidRPr="00DF443A">
              <w:rPr>
                <w:rFonts w:cs="Calibri"/>
                <w:sz w:val="18"/>
                <w:szCs w:val="18"/>
              </w:rPr>
              <w:t> </w:t>
            </w:r>
            <w:r w:rsidRPr="00DF443A">
              <w:rPr>
                <w:rFonts w:cs="Calibri"/>
                <w:sz w:val="18"/>
                <w:szCs w:val="18"/>
              </w:rPr>
              <w:t>PTNM = Platinum</w:t>
            </w:r>
          </w:p>
          <w:p w14:paraId="01FF35FC" w14:textId="77777777" w:rsidR="00D54598" w:rsidRPr="00DF443A" w:rsidRDefault="00D54598" w:rsidP="00014076">
            <w:pPr>
              <w:pStyle w:val="BodyText"/>
              <w:spacing w:after="0"/>
              <w:rPr>
                <w:rFonts w:cs="Calibri"/>
                <w:sz w:val="18"/>
                <w:szCs w:val="18"/>
              </w:rPr>
            </w:pPr>
            <w:r w:rsidRPr="00DF443A">
              <w:rPr>
                <w:rFonts w:cs="Calibri"/>
                <w:sz w:val="18"/>
                <w:szCs w:val="18"/>
              </w:rPr>
              <w:t> </w:t>
            </w:r>
            <w:r w:rsidRPr="00DF443A">
              <w:rPr>
                <w:rFonts w:cs="Calibri"/>
                <w:sz w:val="18"/>
                <w:szCs w:val="18"/>
              </w:rPr>
              <w:t> </w:t>
            </w:r>
            <w:r w:rsidRPr="00DF443A">
              <w:rPr>
                <w:rFonts w:cs="Calibri"/>
                <w:sz w:val="18"/>
                <w:szCs w:val="18"/>
              </w:rPr>
              <w:t>PLDM = Palladium</w:t>
            </w:r>
          </w:p>
          <w:p w14:paraId="36C6B9E6" w14:textId="77777777" w:rsidR="00D54598" w:rsidRPr="00DF443A" w:rsidRDefault="00D54598" w:rsidP="00014076">
            <w:pPr>
              <w:pStyle w:val="BodyText"/>
              <w:spacing w:after="0"/>
              <w:rPr>
                <w:rFonts w:cs="Calibri"/>
                <w:sz w:val="18"/>
                <w:szCs w:val="18"/>
              </w:rPr>
            </w:pPr>
            <w:r w:rsidRPr="00DF443A">
              <w:rPr>
                <w:rFonts w:cs="Calibri"/>
                <w:sz w:val="18"/>
                <w:szCs w:val="18"/>
              </w:rPr>
              <w:lastRenderedPageBreak/>
              <w:t> </w:t>
            </w:r>
            <w:r w:rsidRPr="00DF443A">
              <w:rPr>
                <w:rFonts w:cs="Calibri"/>
                <w:sz w:val="18"/>
                <w:szCs w:val="18"/>
              </w:rPr>
              <w:t> </w:t>
            </w:r>
            <w:r w:rsidRPr="00DF443A">
              <w:rPr>
                <w:rFonts w:cs="Calibri"/>
                <w:sz w:val="18"/>
                <w:szCs w:val="18"/>
              </w:rPr>
              <w:t>OTHR = Other</w:t>
            </w:r>
          </w:p>
        </w:tc>
      </w:tr>
      <w:tr w:rsidR="00D54598" w:rsidRPr="00DF443A" w14:paraId="24C53DAF" w14:textId="77777777" w:rsidTr="00014076">
        <w:tc>
          <w:tcPr>
            <w:tcW w:w="3078" w:type="dxa"/>
            <w:vMerge/>
            <w:shd w:val="clear" w:color="auto" w:fill="auto"/>
          </w:tcPr>
          <w:p w14:paraId="3D11E5DB" w14:textId="77777777" w:rsidR="00D54598" w:rsidRPr="00DF443A" w:rsidRDefault="00D54598" w:rsidP="00014076">
            <w:pPr>
              <w:rPr>
                <w:rFonts w:cs="Calibri"/>
                <w:color w:val="000000"/>
                <w:sz w:val="18"/>
                <w:szCs w:val="18"/>
              </w:rPr>
            </w:pPr>
          </w:p>
        </w:tc>
        <w:tc>
          <w:tcPr>
            <w:tcW w:w="2457" w:type="dxa"/>
          </w:tcPr>
          <w:p w14:paraId="72ABD115" w14:textId="77777777" w:rsidR="00D54598" w:rsidRPr="00DF443A" w:rsidRDefault="00D54598" w:rsidP="00014076">
            <w:pPr>
              <w:rPr>
                <w:rFonts w:cs="Calibri"/>
                <w:color w:val="000000"/>
                <w:sz w:val="18"/>
                <w:szCs w:val="18"/>
              </w:rPr>
            </w:pPr>
            <w:r w:rsidRPr="00DF443A">
              <w:rPr>
                <w:rFonts w:cs="Calibri"/>
                <w:color w:val="000000"/>
                <w:sz w:val="18"/>
                <w:szCs w:val="18"/>
              </w:rPr>
              <w:t xml:space="preserve">Notional currency defined as the currency in which the notional amount of the future/forward or option or swap is denominated </w:t>
            </w:r>
          </w:p>
        </w:tc>
        <w:tc>
          <w:tcPr>
            <w:tcW w:w="4041" w:type="dxa"/>
            <w:shd w:val="clear" w:color="auto" w:fill="auto"/>
          </w:tcPr>
          <w:p w14:paraId="448105B8" w14:textId="77777777" w:rsidR="00D54598" w:rsidRPr="00DF443A" w:rsidRDefault="00D54598" w:rsidP="00014076">
            <w:pPr>
              <w:pStyle w:val="TableParagraph"/>
              <w:spacing w:after="0"/>
              <w:rPr>
                <w:rFonts w:cs="Calibri"/>
                <w:szCs w:val="18"/>
              </w:rPr>
            </w:pPr>
            <w:r w:rsidRPr="00DF443A">
              <w:rPr>
                <w:rFonts w:cs="Calibri"/>
                <w:szCs w:val="18"/>
              </w:rPr>
              <w:t>Currency(15)</w:t>
            </w:r>
          </w:p>
        </w:tc>
      </w:tr>
      <w:tr w:rsidR="00D54598" w:rsidRPr="00DF443A" w14:paraId="33BE7B8C" w14:textId="77777777" w:rsidTr="00014076">
        <w:tc>
          <w:tcPr>
            <w:tcW w:w="3078" w:type="dxa"/>
            <w:vMerge/>
            <w:shd w:val="clear" w:color="auto" w:fill="auto"/>
          </w:tcPr>
          <w:p w14:paraId="3DDC343F" w14:textId="77777777" w:rsidR="00D54598" w:rsidRPr="00DF443A" w:rsidRDefault="00D54598" w:rsidP="00014076">
            <w:pPr>
              <w:rPr>
                <w:rFonts w:cs="Calibri"/>
                <w:color w:val="000000"/>
                <w:sz w:val="18"/>
                <w:szCs w:val="18"/>
              </w:rPr>
            </w:pPr>
          </w:p>
        </w:tc>
        <w:tc>
          <w:tcPr>
            <w:tcW w:w="2457" w:type="dxa"/>
          </w:tcPr>
          <w:p w14:paraId="43CD2E47" w14:textId="77777777" w:rsidR="00D54598" w:rsidRPr="00DF443A" w:rsidRDefault="00D54598" w:rsidP="00014076">
            <w:pPr>
              <w:rPr>
                <w:rFonts w:cs="Calibri"/>
                <w:color w:val="000000"/>
                <w:sz w:val="18"/>
                <w:szCs w:val="18"/>
              </w:rPr>
            </w:pPr>
            <w:r w:rsidRPr="00DF443A">
              <w:rPr>
                <w:rFonts w:cs="Calibri"/>
                <w:color w:val="000000"/>
                <w:sz w:val="18"/>
                <w:szCs w:val="18"/>
              </w:rPr>
              <w:t>Time to maturity bucket of the future/forward</w:t>
            </w:r>
          </w:p>
          <w:p w14:paraId="31752805" w14:textId="77777777" w:rsidR="00D54598" w:rsidRPr="00DF443A" w:rsidRDefault="00D54598" w:rsidP="00014076">
            <w:pPr>
              <w:pStyle w:val="TableList"/>
              <w:rPr>
                <w:rFonts w:cs="Calibri"/>
                <w:i/>
                <w:szCs w:val="18"/>
              </w:rPr>
            </w:pPr>
            <w:r w:rsidRPr="00DF443A">
              <w:rPr>
                <w:rFonts w:cs="Calibri"/>
                <w:i/>
                <w:szCs w:val="18"/>
              </w:rPr>
              <w:t>If Precious metals:</w:t>
            </w:r>
          </w:p>
          <w:p w14:paraId="768D1391"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0 - 3 mo</w:t>
            </w:r>
          </w:p>
          <w:p w14:paraId="1D349405"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3 mo - 1 yr</w:t>
            </w:r>
          </w:p>
          <w:p w14:paraId="051F3E7D"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1 yr - 2 yr</w:t>
            </w:r>
          </w:p>
          <w:p w14:paraId="1AACFD81"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2 yr - 3 yr</w:t>
            </w:r>
          </w:p>
          <w:p w14:paraId="79860B43"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 . .</w:t>
            </w:r>
          </w:p>
          <w:p w14:paraId="266AFB88" w14:textId="77777777" w:rsidR="00D54598" w:rsidRPr="00DF443A" w:rsidRDefault="00D54598" w:rsidP="00014076">
            <w:pPr>
              <w:rPr>
                <w:rFonts w:cs="Calibri"/>
                <w:sz w:val="18"/>
                <w:szCs w:val="18"/>
              </w:rPr>
            </w:pPr>
            <w:r w:rsidRPr="00DF443A">
              <w:rPr>
                <w:rFonts w:cs="Calibri"/>
                <w:sz w:val="18"/>
                <w:szCs w:val="18"/>
              </w:rPr>
              <w:t> </w:t>
            </w:r>
            <w:r w:rsidRPr="00DF443A">
              <w:rPr>
                <w:rFonts w:cs="Calibri"/>
                <w:sz w:val="18"/>
                <w:szCs w:val="18"/>
              </w:rPr>
              <w:t>(n-1) yr - n yr</w:t>
            </w:r>
          </w:p>
          <w:p w14:paraId="71406359" w14:textId="77777777" w:rsidR="00D54598" w:rsidRPr="00DF443A" w:rsidRDefault="00D54598" w:rsidP="00014076">
            <w:pPr>
              <w:pStyle w:val="TableList"/>
              <w:rPr>
                <w:rFonts w:cs="Calibri"/>
                <w:i/>
                <w:szCs w:val="18"/>
              </w:rPr>
            </w:pPr>
            <w:r w:rsidRPr="00DF443A">
              <w:rPr>
                <w:rFonts w:cs="Calibri"/>
                <w:i/>
                <w:szCs w:val="18"/>
              </w:rPr>
              <w:t>If Non-precious metals:</w:t>
            </w:r>
          </w:p>
          <w:p w14:paraId="4E305075"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0 - 1 yr</w:t>
            </w:r>
          </w:p>
          <w:p w14:paraId="2E8B6D8D"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1 yr - 2 yr</w:t>
            </w:r>
          </w:p>
          <w:p w14:paraId="35F673EB"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2 yr - 3 yr</w:t>
            </w:r>
          </w:p>
          <w:p w14:paraId="4AC9D2F7"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 . .</w:t>
            </w:r>
          </w:p>
          <w:p w14:paraId="3BAF2A58" w14:textId="77777777" w:rsidR="00D54598" w:rsidRPr="00DF443A" w:rsidRDefault="00D54598" w:rsidP="00014076">
            <w:pPr>
              <w:rPr>
                <w:rFonts w:cs="Calibri"/>
                <w:color w:val="000000"/>
                <w:sz w:val="18"/>
                <w:szCs w:val="18"/>
              </w:rPr>
            </w:pPr>
            <w:r w:rsidRPr="00DF443A">
              <w:rPr>
                <w:rFonts w:cs="Calibri"/>
                <w:sz w:val="18"/>
                <w:szCs w:val="18"/>
              </w:rPr>
              <w:t> </w:t>
            </w:r>
            <w:r w:rsidRPr="00DF443A">
              <w:rPr>
                <w:rFonts w:cs="Calibri"/>
                <w:sz w:val="18"/>
                <w:szCs w:val="18"/>
              </w:rPr>
              <w:t>(n-1) yr - n yr</w:t>
            </w:r>
          </w:p>
        </w:tc>
        <w:tc>
          <w:tcPr>
            <w:tcW w:w="4041" w:type="dxa"/>
            <w:shd w:val="clear" w:color="auto" w:fill="auto"/>
          </w:tcPr>
          <w:p w14:paraId="49F838ED" w14:textId="5374EB51" w:rsidR="00D54598" w:rsidRPr="00DF443A" w:rsidRDefault="00D54598" w:rsidP="00014076">
            <w:pPr>
              <w:pStyle w:val="TableList"/>
              <w:rPr>
                <w:rFonts w:cs="Calibri"/>
                <w:i/>
                <w:szCs w:val="18"/>
              </w:rPr>
            </w:pPr>
            <w:r w:rsidRPr="00DF443A">
              <w:rPr>
                <w:rFonts w:cs="Calibri"/>
                <w:i/>
                <w:szCs w:val="18"/>
              </w:rPr>
              <w:t>Difference between trade date and</w:t>
            </w:r>
            <w:r w:rsidR="00803EF0">
              <w:rPr>
                <w:rFonts w:cs="Calibri"/>
                <w:i/>
                <w:szCs w:val="18"/>
              </w:rPr>
              <w:t xml:space="preserve"> maturity date:</w:t>
            </w:r>
          </w:p>
          <w:p w14:paraId="52ACB676" w14:textId="77777777" w:rsidR="00D54598" w:rsidRPr="00DF443A" w:rsidRDefault="00D54598" w:rsidP="00014076">
            <w:pPr>
              <w:pStyle w:val="TableList"/>
              <w:rPr>
                <w:rFonts w:cs="Calibri"/>
                <w:szCs w:val="18"/>
              </w:rPr>
            </w:pPr>
            <w:r w:rsidRPr="00DF443A">
              <w:rPr>
                <w:rFonts w:cs="Calibri"/>
                <w:szCs w:val="18"/>
              </w:rPr>
              <w:t>Instrument/</w:t>
            </w:r>
          </w:p>
          <w:p w14:paraId="46E0A8F4" w14:textId="77777777" w:rsidR="00D54598" w:rsidRPr="00DF443A" w:rsidRDefault="00D54598" w:rsidP="00014076">
            <w:pPr>
              <w:pStyle w:val="TableParagraph"/>
              <w:spacing w:after="0"/>
              <w:rPr>
                <w:rFonts w:cs="Calibri"/>
                <w:szCs w:val="18"/>
              </w:rPr>
            </w:pPr>
            <w:r w:rsidRPr="00DF443A">
              <w:rPr>
                <w:rFonts w:cs="Calibri"/>
                <w:szCs w:val="18"/>
              </w:rPr>
              <w:t> </w:t>
            </w:r>
            <w:r w:rsidRPr="00DF443A">
              <w:rPr>
                <w:rFonts w:cs="Calibri"/>
                <w:szCs w:val="18"/>
              </w:rPr>
              <w:t>MaturityDate(541)</w:t>
            </w:r>
          </w:p>
        </w:tc>
      </w:tr>
      <w:tr w:rsidR="00D54598" w:rsidRPr="00DF443A" w14:paraId="3B4E7B36" w14:textId="77777777" w:rsidTr="00014076">
        <w:tc>
          <w:tcPr>
            <w:tcW w:w="3078" w:type="dxa"/>
            <w:vMerge w:val="restart"/>
            <w:shd w:val="clear" w:color="auto" w:fill="auto"/>
          </w:tcPr>
          <w:p w14:paraId="2D967AB5" w14:textId="77777777" w:rsidR="00D54598" w:rsidRPr="00CA1841" w:rsidRDefault="00D54598" w:rsidP="00014076">
            <w:pPr>
              <w:rPr>
                <w:rFonts w:cs="Calibri"/>
                <w:b/>
                <w:color w:val="000000"/>
                <w:sz w:val="18"/>
                <w:szCs w:val="18"/>
              </w:rPr>
            </w:pPr>
            <w:r w:rsidRPr="00CA1841">
              <w:rPr>
                <w:rFonts w:cs="Calibri"/>
                <w:b/>
                <w:color w:val="000000"/>
                <w:sz w:val="18"/>
                <w:szCs w:val="18"/>
              </w:rPr>
              <w:t>Metal commodity options</w:t>
            </w:r>
          </w:p>
          <w:p w14:paraId="00EE4B39" w14:textId="77777777" w:rsidR="00D54598" w:rsidRDefault="00D54598" w:rsidP="00014076">
            <w:pPr>
              <w:rPr>
                <w:rFonts w:cs="Calibri"/>
                <w:color w:val="000000"/>
                <w:sz w:val="18"/>
                <w:szCs w:val="18"/>
              </w:rPr>
            </w:pPr>
          </w:p>
          <w:p w14:paraId="50C87889" w14:textId="77777777" w:rsidR="00D54598" w:rsidRPr="00D522CE" w:rsidRDefault="00D54598" w:rsidP="00014076">
            <w:pPr>
              <w:pStyle w:val="TableParagraph"/>
              <w:spacing w:after="0"/>
              <w:rPr>
                <w:rFonts w:cs="Calibri"/>
                <w:szCs w:val="18"/>
              </w:rPr>
            </w:pPr>
            <w:r w:rsidRPr="00D522CE">
              <w:rPr>
                <w:rFonts w:cs="Calibri"/>
                <w:szCs w:val="18"/>
              </w:rPr>
              <w:t>Instrument/</w:t>
            </w:r>
          </w:p>
          <w:p w14:paraId="35C50DC4" w14:textId="77777777" w:rsidR="00D54598" w:rsidRPr="00D522CE" w:rsidRDefault="00D54598" w:rsidP="00014076">
            <w:pPr>
              <w:pStyle w:val="TableParagraph"/>
              <w:spacing w:after="0"/>
              <w:rPr>
                <w:rFonts w:cs="Calibri"/>
                <w:szCs w:val="18"/>
              </w:rPr>
            </w:pPr>
            <w:r w:rsidRPr="00D522CE">
              <w:rPr>
                <w:rFonts w:cs="Calibri"/>
                <w:szCs w:val="18"/>
              </w:rPr>
              <w:t> </w:t>
            </w:r>
            <w:r w:rsidRPr="00D522CE">
              <w:rPr>
                <w:rFonts w:cs="Calibri"/>
                <w:szCs w:val="18"/>
              </w:rPr>
              <w:t>SecurityType(167)</w:t>
            </w:r>
          </w:p>
          <w:p w14:paraId="63ADF004" w14:textId="77777777" w:rsidR="00D54598" w:rsidRDefault="00D54598" w:rsidP="00014076">
            <w:pPr>
              <w:pStyle w:val="TableParagraph"/>
              <w:spacing w:after="0"/>
              <w:rPr>
                <w:rFonts w:cs="Calibri"/>
                <w:szCs w:val="18"/>
              </w:rPr>
            </w:pPr>
            <w:r w:rsidRPr="00D522CE">
              <w:rPr>
                <w:rFonts w:cs="Calibri"/>
                <w:szCs w:val="18"/>
              </w:rPr>
              <w:t> </w:t>
            </w:r>
            <w:r w:rsidRPr="00D522CE">
              <w:rPr>
                <w:rFonts w:cs="Calibri"/>
                <w:szCs w:val="18"/>
              </w:rPr>
              <w:t> </w:t>
            </w:r>
            <w:r>
              <w:rPr>
                <w:rFonts w:cs="Calibri"/>
                <w:szCs w:val="18"/>
              </w:rPr>
              <w:t>OOF = Option on Future</w:t>
            </w:r>
          </w:p>
          <w:p w14:paraId="22DDC529" w14:textId="77777777" w:rsidR="00D54598" w:rsidRPr="00D522CE" w:rsidRDefault="00D54598" w:rsidP="00014076">
            <w:pPr>
              <w:rPr>
                <w:rFonts w:cs="Calibri"/>
                <w:sz w:val="18"/>
                <w:szCs w:val="18"/>
              </w:rPr>
            </w:pPr>
            <w:r w:rsidRPr="00D522CE">
              <w:rPr>
                <w:rFonts w:cs="Calibri"/>
                <w:sz w:val="18"/>
                <w:szCs w:val="18"/>
              </w:rPr>
              <w:t> </w:t>
            </w:r>
            <w:r w:rsidRPr="00D522CE">
              <w:rPr>
                <w:rFonts w:cs="Calibri"/>
                <w:sz w:val="18"/>
                <w:szCs w:val="18"/>
              </w:rPr>
              <w:t>AssetClass(1938)=</w:t>
            </w:r>
            <w:r>
              <w:rPr>
                <w:rFonts w:cs="Calibri"/>
                <w:sz w:val="18"/>
                <w:szCs w:val="18"/>
              </w:rPr>
              <w:t>5 (Commodity)</w:t>
            </w:r>
          </w:p>
          <w:p w14:paraId="30E18B77" w14:textId="77777777" w:rsidR="00D54598" w:rsidRPr="00DF443A" w:rsidRDefault="00D54598" w:rsidP="00014076">
            <w:pPr>
              <w:rPr>
                <w:rFonts w:cs="Calibri"/>
                <w:color w:val="000000"/>
                <w:sz w:val="18"/>
                <w:szCs w:val="18"/>
              </w:rPr>
            </w:pPr>
            <w:r w:rsidRPr="00D522CE">
              <w:rPr>
                <w:rFonts w:cs="Calibri"/>
                <w:sz w:val="18"/>
                <w:szCs w:val="18"/>
              </w:rPr>
              <w:t> </w:t>
            </w:r>
            <w:r w:rsidRPr="00D522CE">
              <w:rPr>
                <w:rFonts w:cs="Calibri"/>
                <w:sz w:val="18"/>
                <w:szCs w:val="18"/>
              </w:rPr>
              <w:t>Asset</w:t>
            </w:r>
            <w:r>
              <w:rPr>
                <w:rFonts w:cs="Calibri"/>
                <w:sz w:val="18"/>
                <w:szCs w:val="18"/>
              </w:rPr>
              <w:t>SubClass(1939)=13 (Metals)</w:t>
            </w:r>
          </w:p>
        </w:tc>
        <w:tc>
          <w:tcPr>
            <w:tcW w:w="2457" w:type="dxa"/>
          </w:tcPr>
          <w:p w14:paraId="57B01857" w14:textId="77777777" w:rsidR="00D54598" w:rsidRPr="00DF443A" w:rsidRDefault="00D54598" w:rsidP="00014076">
            <w:pPr>
              <w:rPr>
                <w:rFonts w:cs="Calibri"/>
                <w:color w:val="000000"/>
                <w:sz w:val="18"/>
                <w:szCs w:val="18"/>
              </w:rPr>
            </w:pPr>
            <w:r w:rsidRPr="00DF443A">
              <w:rPr>
                <w:rFonts w:cs="Calibri"/>
                <w:color w:val="000000"/>
                <w:sz w:val="18"/>
                <w:szCs w:val="18"/>
              </w:rPr>
              <w:t>Metal type: precious metal, non-precious metal</w:t>
            </w:r>
          </w:p>
        </w:tc>
        <w:tc>
          <w:tcPr>
            <w:tcW w:w="4041" w:type="dxa"/>
            <w:shd w:val="clear" w:color="auto" w:fill="auto"/>
          </w:tcPr>
          <w:p w14:paraId="19A29FB8" w14:textId="77777777" w:rsidR="00D54598" w:rsidRPr="00DF443A" w:rsidRDefault="00D54598" w:rsidP="00014076">
            <w:pPr>
              <w:pStyle w:val="TableParagraph"/>
              <w:spacing w:after="0"/>
              <w:rPr>
                <w:rFonts w:cs="Calibri"/>
                <w:szCs w:val="18"/>
              </w:rPr>
            </w:pPr>
            <w:r w:rsidRPr="00DF443A">
              <w:rPr>
                <w:rFonts w:cs="Calibri"/>
                <w:szCs w:val="18"/>
              </w:rPr>
              <w:t>Instrument/</w:t>
            </w:r>
          </w:p>
          <w:p w14:paraId="44FF5726" w14:textId="77777777" w:rsidR="00D54598" w:rsidRPr="00DF443A" w:rsidRDefault="00D54598" w:rsidP="00014076">
            <w:pPr>
              <w:pStyle w:val="TableParagraph"/>
              <w:spacing w:after="0"/>
              <w:rPr>
                <w:rFonts w:cs="Calibri"/>
                <w:szCs w:val="18"/>
              </w:rPr>
            </w:pPr>
            <w:r w:rsidRPr="00DF443A">
              <w:rPr>
                <w:rFonts w:cs="Calibri"/>
                <w:szCs w:val="18"/>
              </w:rPr>
              <w:t> </w:t>
            </w:r>
            <w:r w:rsidRPr="00DF443A">
              <w:rPr>
                <w:rFonts w:cs="Calibri"/>
                <w:szCs w:val="18"/>
              </w:rPr>
              <w:t>AssetType(1949)=</w:t>
            </w:r>
          </w:p>
          <w:p w14:paraId="12BF3063" w14:textId="77777777" w:rsidR="00D54598" w:rsidRPr="00DF443A" w:rsidRDefault="00D54598" w:rsidP="00014076">
            <w:pPr>
              <w:pStyle w:val="TableParagraph"/>
              <w:spacing w:after="0"/>
              <w:rPr>
                <w:rFonts w:cs="Calibri"/>
                <w:szCs w:val="18"/>
              </w:rPr>
            </w:pPr>
            <w:r w:rsidRPr="00DF443A">
              <w:rPr>
                <w:rFonts w:cs="Calibri"/>
                <w:szCs w:val="18"/>
              </w:rPr>
              <w:t> </w:t>
            </w:r>
            <w:r w:rsidRPr="00DF443A">
              <w:rPr>
                <w:rFonts w:cs="Calibri"/>
                <w:szCs w:val="18"/>
              </w:rPr>
              <w:t> </w:t>
            </w:r>
            <w:r w:rsidRPr="00DF443A">
              <w:rPr>
                <w:rFonts w:cs="Calibri"/>
                <w:szCs w:val="18"/>
              </w:rPr>
              <w:t>NPRM = Non Precious</w:t>
            </w:r>
          </w:p>
          <w:p w14:paraId="4BB008CD" w14:textId="77777777" w:rsidR="00D54598" w:rsidRPr="00DF443A" w:rsidRDefault="00D54598" w:rsidP="00014076">
            <w:pPr>
              <w:pStyle w:val="TableParagraph"/>
              <w:spacing w:after="0"/>
              <w:rPr>
                <w:rFonts w:cs="Calibri"/>
                <w:szCs w:val="18"/>
              </w:rPr>
            </w:pPr>
            <w:r w:rsidRPr="00DF443A">
              <w:rPr>
                <w:rFonts w:cs="Calibri"/>
                <w:szCs w:val="18"/>
              </w:rPr>
              <w:t> </w:t>
            </w:r>
            <w:r w:rsidRPr="00DF443A">
              <w:rPr>
                <w:rFonts w:cs="Calibri"/>
                <w:szCs w:val="18"/>
              </w:rPr>
              <w:t> </w:t>
            </w:r>
            <w:r w:rsidRPr="00DF443A">
              <w:rPr>
                <w:rFonts w:cs="Calibri"/>
                <w:szCs w:val="18"/>
              </w:rPr>
              <w:t>PRME = Precious</w:t>
            </w:r>
          </w:p>
        </w:tc>
      </w:tr>
      <w:tr w:rsidR="00D54598" w:rsidRPr="00DF443A" w14:paraId="2F4D65C6" w14:textId="77777777" w:rsidTr="00014076">
        <w:tc>
          <w:tcPr>
            <w:tcW w:w="3078" w:type="dxa"/>
            <w:vMerge/>
            <w:shd w:val="clear" w:color="auto" w:fill="auto"/>
          </w:tcPr>
          <w:p w14:paraId="4CD99F2F" w14:textId="77777777" w:rsidR="00D54598" w:rsidRPr="00DF443A" w:rsidRDefault="00D54598" w:rsidP="00014076">
            <w:pPr>
              <w:rPr>
                <w:rFonts w:cs="Calibri"/>
                <w:color w:val="000000"/>
                <w:sz w:val="18"/>
                <w:szCs w:val="18"/>
              </w:rPr>
            </w:pPr>
          </w:p>
        </w:tc>
        <w:tc>
          <w:tcPr>
            <w:tcW w:w="2457" w:type="dxa"/>
          </w:tcPr>
          <w:p w14:paraId="53BC9C60" w14:textId="77777777" w:rsidR="00D54598" w:rsidRPr="00DF443A" w:rsidRDefault="00D54598" w:rsidP="00014076">
            <w:pPr>
              <w:rPr>
                <w:rFonts w:cs="Calibri"/>
                <w:color w:val="000000"/>
                <w:sz w:val="18"/>
                <w:szCs w:val="18"/>
              </w:rPr>
            </w:pPr>
            <w:r w:rsidRPr="00DF443A">
              <w:rPr>
                <w:rFonts w:cs="Calibri"/>
                <w:color w:val="000000"/>
                <w:sz w:val="18"/>
                <w:szCs w:val="18"/>
              </w:rPr>
              <w:t xml:space="preserve">Underlying metal </w:t>
            </w:r>
          </w:p>
        </w:tc>
        <w:tc>
          <w:tcPr>
            <w:tcW w:w="4041" w:type="dxa"/>
            <w:shd w:val="clear" w:color="auto" w:fill="auto"/>
          </w:tcPr>
          <w:p w14:paraId="05C7E19A" w14:textId="77777777" w:rsidR="00D54598" w:rsidRPr="00DF443A" w:rsidRDefault="00D54598" w:rsidP="00014076">
            <w:pPr>
              <w:pStyle w:val="TableParagraph"/>
              <w:spacing w:after="0"/>
              <w:rPr>
                <w:rFonts w:cs="Calibri"/>
                <w:szCs w:val="18"/>
              </w:rPr>
            </w:pPr>
            <w:r w:rsidRPr="00DF443A">
              <w:rPr>
                <w:rFonts w:cs="Calibri"/>
                <w:szCs w:val="18"/>
              </w:rPr>
              <w:t>Instrument/</w:t>
            </w:r>
          </w:p>
          <w:p w14:paraId="60267270" w14:textId="269845FD" w:rsidR="00D54598" w:rsidRPr="00DF443A" w:rsidRDefault="00D54598" w:rsidP="00014076">
            <w:pPr>
              <w:pStyle w:val="TableParagraph"/>
              <w:spacing w:after="0"/>
              <w:rPr>
                <w:rFonts w:cs="Calibri"/>
                <w:szCs w:val="18"/>
              </w:rPr>
            </w:pPr>
            <w:r w:rsidRPr="00DF443A">
              <w:rPr>
                <w:rFonts w:cs="Calibri"/>
                <w:szCs w:val="18"/>
              </w:rPr>
              <w:t> </w:t>
            </w:r>
            <w:r w:rsidR="00217ADA">
              <w:rPr>
                <w:rFonts w:cs="Calibri"/>
                <w:szCs w:val="18"/>
              </w:rPr>
              <w:t>AssetSubType(2735</w:t>
            </w:r>
            <w:r w:rsidRPr="00DF443A">
              <w:rPr>
                <w:rFonts w:cs="Calibri"/>
                <w:szCs w:val="18"/>
              </w:rPr>
              <w:t>)=</w:t>
            </w:r>
          </w:p>
          <w:p w14:paraId="3E0113F2" w14:textId="77777777" w:rsidR="00D54598" w:rsidRPr="00DF443A" w:rsidRDefault="00D54598" w:rsidP="00014076">
            <w:pPr>
              <w:pStyle w:val="BodyText"/>
              <w:spacing w:after="0"/>
              <w:rPr>
                <w:rFonts w:cs="Calibri"/>
                <w:sz w:val="18"/>
                <w:szCs w:val="18"/>
              </w:rPr>
            </w:pPr>
            <w:r w:rsidRPr="00DF443A">
              <w:rPr>
                <w:rFonts w:cs="Calibri"/>
                <w:sz w:val="18"/>
                <w:szCs w:val="18"/>
              </w:rPr>
              <w:t> </w:t>
            </w:r>
            <w:r w:rsidRPr="00DF443A">
              <w:rPr>
                <w:rFonts w:cs="Calibri"/>
                <w:sz w:val="18"/>
                <w:szCs w:val="18"/>
              </w:rPr>
              <w:t> </w:t>
            </w:r>
            <w:r w:rsidRPr="00DF443A">
              <w:rPr>
                <w:rFonts w:cs="Calibri"/>
                <w:sz w:val="18"/>
                <w:szCs w:val="18"/>
              </w:rPr>
              <w:t>ALUM = Aluminum</w:t>
            </w:r>
          </w:p>
          <w:p w14:paraId="4A66FBE9" w14:textId="77777777" w:rsidR="00D54598" w:rsidRPr="00DF443A" w:rsidRDefault="00D54598" w:rsidP="00014076">
            <w:pPr>
              <w:pStyle w:val="BodyText"/>
              <w:spacing w:after="0"/>
              <w:rPr>
                <w:rFonts w:cs="Calibri"/>
                <w:sz w:val="18"/>
                <w:szCs w:val="18"/>
              </w:rPr>
            </w:pPr>
            <w:r w:rsidRPr="00DF443A">
              <w:rPr>
                <w:rFonts w:cs="Calibri"/>
                <w:sz w:val="18"/>
                <w:szCs w:val="18"/>
              </w:rPr>
              <w:t> </w:t>
            </w:r>
            <w:r w:rsidRPr="00DF443A">
              <w:rPr>
                <w:rFonts w:cs="Calibri"/>
                <w:sz w:val="18"/>
                <w:szCs w:val="18"/>
              </w:rPr>
              <w:t> </w:t>
            </w:r>
            <w:r w:rsidRPr="00DF443A">
              <w:rPr>
                <w:rFonts w:cs="Calibri"/>
                <w:sz w:val="18"/>
                <w:szCs w:val="18"/>
              </w:rPr>
              <w:t>ALUA = Aluminum Alloy</w:t>
            </w:r>
          </w:p>
          <w:p w14:paraId="6BDB010B" w14:textId="77777777" w:rsidR="00D54598" w:rsidRPr="00DF443A" w:rsidRDefault="00D54598" w:rsidP="00014076">
            <w:pPr>
              <w:pStyle w:val="BodyText"/>
              <w:spacing w:after="0"/>
              <w:rPr>
                <w:rFonts w:cs="Calibri"/>
                <w:sz w:val="18"/>
                <w:szCs w:val="18"/>
              </w:rPr>
            </w:pPr>
            <w:r w:rsidRPr="00DF443A">
              <w:rPr>
                <w:rFonts w:cs="Calibri"/>
                <w:sz w:val="18"/>
                <w:szCs w:val="18"/>
              </w:rPr>
              <w:t> </w:t>
            </w:r>
            <w:r w:rsidRPr="00DF443A">
              <w:rPr>
                <w:rFonts w:cs="Calibri"/>
                <w:sz w:val="18"/>
                <w:szCs w:val="18"/>
              </w:rPr>
              <w:t> </w:t>
            </w:r>
            <w:r w:rsidRPr="00DF443A">
              <w:rPr>
                <w:rFonts w:cs="Calibri"/>
                <w:sz w:val="18"/>
                <w:szCs w:val="18"/>
              </w:rPr>
              <w:t>CBLT = Cobalt</w:t>
            </w:r>
          </w:p>
          <w:p w14:paraId="4BC3F64F" w14:textId="77777777" w:rsidR="00D54598" w:rsidRPr="00DF443A" w:rsidRDefault="00D54598" w:rsidP="00014076">
            <w:pPr>
              <w:pStyle w:val="BodyText"/>
              <w:spacing w:after="0"/>
              <w:rPr>
                <w:rFonts w:cs="Calibri"/>
                <w:sz w:val="18"/>
                <w:szCs w:val="18"/>
              </w:rPr>
            </w:pPr>
            <w:r w:rsidRPr="00DF443A">
              <w:rPr>
                <w:rFonts w:cs="Calibri"/>
                <w:sz w:val="18"/>
                <w:szCs w:val="18"/>
              </w:rPr>
              <w:t> </w:t>
            </w:r>
            <w:r w:rsidRPr="00DF443A">
              <w:rPr>
                <w:rFonts w:cs="Calibri"/>
                <w:sz w:val="18"/>
                <w:szCs w:val="18"/>
              </w:rPr>
              <w:t> </w:t>
            </w:r>
            <w:r w:rsidRPr="00DF443A">
              <w:rPr>
                <w:rFonts w:cs="Calibri"/>
                <w:sz w:val="18"/>
                <w:szCs w:val="18"/>
              </w:rPr>
              <w:t>COPR = Copper</w:t>
            </w:r>
          </w:p>
          <w:p w14:paraId="37CD2385" w14:textId="77777777" w:rsidR="00D54598" w:rsidRPr="00DF443A" w:rsidRDefault="00D54598" w:rsidP="00014076">
            <w:pPr>
              <w:pStyle w:val="BodyText"/>
              <w:spacing w:after="0"/>
              <w:rPr>
                <w:rFonts w:cs="Calibri"/>
                <w:sz w:val="18"/>
                <w:szCs w:val="18"/>
              </w:rPr>
            </w:pPr>
            <w:r w:rsidRPr="00DF443A">
              <w:rPr>
                <w:rFonts w:cs="Calibri"/>
                <w:sz w:val="18"/>
                <w:szCs w:val="18"/>
              </w:rPr>
              <w:t> </w:t>
            </w:r>
            <w:r w:rsidRPr="00DF443A">
              <w:rPr>
                <w:rFonts w:cs="Calibri"/>
                <w:sz w:val="18"/>
                <w:szCs w:val="18"/>
              </w:rPr>
              <w:t> </w:t>
            </w:r>
            <w:r w:rsidRPr="00DF443A">
              <w:rPr>
                <w:rFonts w:cs="Calibri"/>
                <w:sz w:val="18"/>
                <w:szCs w:val="18"/>
              </w:rPr>
              <w:t>IRON = Iron Ore</w:t>
            </w:r>
          </w:p>
          <w:p w14:paraId="53D87198" w14:textId="77777777" w:rsidR="00D54598" w:rsidRPr="00DF443A" w:rsidRDefault="00D54598" w:rsidP="00014076">
            <w:pPr>
              <w:pStyle w:val="BodyText"/>
              <w:spacing w:after="0"/>
              <w:rPr>
                <w:rFonts w:cs="Calibri"/>
                <w:sz w:val="18"/>
                <w:szCs w:val="18"/>
              </w:rPr>
            </w:pPr>
            <w:r w:rsidRPr="00DF443A">
              <w:rPr>
                <w:rFonts w:cs="Calibri"/>
                <w:sz w:val="18"/>
                <w:szCs w:val="18"/>
              </w:rPr>
              <w:t> </w:t>
            </w:r>
            <w:r w:rsidRPr="00DF443A">
              <w:rPr>
                <w:rFonts w:cs="Calibri"/>
                <w:sz w:val="18"/>
                <w:szCs w:val="18"/>
              </w:rPr>
              <w:t> </w:t>
            </w:r>
            <w:r w:rsidRPr="00DF443A">
              <w:rPr>
                <w:rFonts w:cs="Calibri"/>
                <w:sz w:val="18"/>
                <w:szCs w:val="18"/>
              </w:rPr>
              <w:t>LEAD = Lead</w:t>
            </w:r>
          </w:p>
          <w:p w14:paraId="318AAA9D" w14:textId="77777777" w:rsidR="00D54598" w:rsidRPr="00DF443A" w:rsidRDefault="00D54598" w:rsidP="00014076">
            <w:pPr>
              <w:pStyle w:val="BodyText"/>
              <w:spacing w:after="0"/>
              <w:rPr>
                <w:rFonts w:cs="Calibri"/>
                <w:sz w:val="18"/>
                <w:szCs w:val="18"/>
              </w:rPr>
            </w:pPr>
            <w:r w:rsidRPr="00DF443A">
              <w:rPr>
                <w:rFonts w:cs="Calibri"/>
                <w:sz w:val="18"/>
                <w:szCs w:val="18"/>
              </w:rPr>
              <w:t> </w:t>
            </w:r>
            <w:r w:rsidRPr="00DF443A">
              <w:rPr>
                <w:rFonts w:cs="Calibri"/>
                <w:sz w:val="18"/>
                <w:szCs w:val="18"/>
              </w:rPr>
              <w:t> </w:t>
            </w:r>
            <w:r w:rsidRPr="00DF443A">
              <w:rPr>
                <w:rFonts w:cs="Calibri"/>
                <w:sz w:val="18"/>
                <w:szCs w:val="18"/>
              </w:rPr>
              <w:t>MOLY = Molybdenum</w:t>
            </w:r>
          </w:p>
          <w:p w14:paraId="2FC00D12" w14:textId="77777777" w:rsidR="00D54598" w:rsidRPr="00DF443A" w:rsidRDefault="00D54598" w:rsidP="00014076">
            <w:pPr>
              <w:pStyle w:val="BodyText"/>
              <w:spacing w:after="0"/>
              <w:rPr>
                <w:rFonts w:cs="Calibri"/>
                <w:sz w:val="18"/>
                <w:szCs w:val="18"/>
              </w:rPr>
            </w:pPr>
            <w:r w:rsidRPr="00DF443A">
              <w:rPr>
                <w:rFonts w:cs="Calibri"/>
                <w:sz w:val="18"/>
                <w:szCs w:val="18"/>
              </w:rPr>
              <w:t> </w:t>
            </w:r>
            <w:r w:rsidRPr="00DF443A">
              <w:rPr>
                <w:rFonts w:cs="Calibri"/>
                <w:sz w:val="18"/>
                <w:szCs w:val="18"/>
              </w:rPr>
              <w:t> </w:t>
            </w:r>
            <w:r w:rsidRPr="00DF443A">
              <w:rPr>
                <w:rFonts w:cs="Calibri"/>
                <w:sz w:val="18"/>
                <w:szCs w:val="18"/>
              </w:rPr>
              <w:t>NASC = NASACC</w:t>
            </w:r>
          </w:p>
          <w:p w14:paraId="75C242AD" w14:textId="77777777" w:rsidR="00D54598" w:rsidRPr="00DF443A" w:rsidRDefault="00D54598" w:rsidP="00014076">
            <w:pPr>
              <w:pStyle w:val="BodyText"/>
              <w:spacing w:after="0"/>
              <w:rPr>
                <w:rFonts w:cs="Calibri"/>
                <w:sz w:val="18"/>
                <w:szCs w:val="18"/>
              </w:rPr>
            </w:pPr>
            <w:r w:rsidRPr="00DF443A">
              <w:rPr>
                <w:rFonts w:cs="Calibri"/>
                <w:sz w:val="18"/>
                <w:szCs w:val="18"/>
              </w:rPr>
              <w:t> </w:t>
            </w:r>
            <w:r w:rsidRPr="00DF443A">
              <w:rPr>
                <w:rFonts w:cs="Calibri"/>
                <w:sz w:val="18"/>
                <w:szCs w:val="18"/>
              </w:rPr>
              <w:t> </w:t>
            </w:r>
            <w:r w:rsidRPr="00DF443A">
              <w:rPr>
                <w:rFonts w:cs="Calibri"/>
                <w:sz w:val="18"/>
                <w:szCs w:val="18"/>
              </w:rPr>
              <w:t>NICK = Nickel</w:t>
            </w:r>
          </w:p>
          <w:p w14:paraId="3884F091" w14:textId="77777777" w:rsidR="00D54598" w:rsidRPr="00DF443A" w:rsidRDefault="00D54598" w:rsidP="00014076">
            <w:pPr>
              <w:pStyle w:val="BodyText"/>
              <w:spacing w:after="0"/>
              <w:rPr>
                <w:rFonts w:cs="Calibri"/>
                <w:sz w:val="18"/>
                <w:szCs w:val="18"/>
              </w:rPr>
            </w:pPr>
            <w:r w:rsidRPr="00DF443A">
              <w:rPr>
                <w:rFonts w:cs="Calibri"/>
                <w:sz w:val="18"/>
                <w:szCs w:val="18"/>
              </w:rPr>
              <w:t> </w:t>
            </w:r>
            <w:r w:rsidRPr="00DF443A">
              <w:rPr>
                <w:rFonts w:cs="Calibri"/>
                <w:sz w:val="18"/>
                <w:szCs w:val="18"/>
              </w:rPr>
              <w:t> </w:t>
            </w:r>
            <w:r w:rsidRPr="00DF443A">
              <w:rPr>
                <w:rFonts w:cs="Calibri"/>
                <w:sz w:val="18"/>
                <w:szCs w:val="18"/>
              </w:rPr>
              <w:t>STEL = Steel</w:t>
            </w:r>
          </w:p>
          <w:p w14:paraId="5F0DBF1E" w14:textId="77777777" w:rsidR="00D54598" w:rsidRPr="00DF443A" w:rsidRDefault="00D54598" w:rsidP="00014076">
            <w:pPr>
              <w:pStyle w:val="BodyText"/>
              <w:spacing w:after="0"/>
              <w:rPr>
                <w:rFonts w:cs="Calibri"/>
                <w:sz w:val="18"/>
                <w:szCs w:val="18"/>
              </w:rPr>
            </w:pPr>
            <w:r w:rsidRPr="00DF443A">
              <w:rPr>
                <w:rFonts w:cs="Calibri"/>
                <w:sz w:val="18"/>
                <w:szCs w:val="18"/>
              </w:rPr>
              <w:t> </w:t>
            </w:r>
            <w:r w:rsidRPr="00DF443A">
              <w:rPr>
                <w:rFonts w:cs="Calibri"/>
                <w:sz w:val="18"/>
                <w:szCs w:val="18"/>
              </w:rPr>
              <w:t> </w:t>
            </w:r>
            <w:r w:rsidRPr="00DF443A">
              <w:rPr>
                <w:rFonts w:cs="Calibri"/>
                <w:sz w:val="18"/>
                <w:szCs w:val="18"/>
              </w:rPr>
              <w:t>TINN = Tin</w:t>
            </w:r>
          </w:p>
          <w:p w14:paraId="2D69D6F0" w14:textId="77777777" w:rsidR="00D54598" w:rsidRPr="00DF443A" w:rsidRDefault="00D54598" w:rsidP="00014076">
            <w:pPr>
              <w:pStyle w:val="BodyText"/>
              <w:spacing w:after="0"/>
              <w:rPr>
                <w:rFonts w:cs="Calibri"/>
                <w:sz w:val="18"/>
                <w:szCs w:val="18"/>
              </w:rPr>
            </w:pPr>
            <w:r w:rsidRPr="00DF443A">
              <w:rPr>
                <w:rFonts w:cs="Calibri"/>
                <w:sz w:val="18"/>
                <w:szCs w:val="18"/>
              </w:rPr>
              <w:t> </w:t>
            </w:r>
            <w:r w:rsidRPr="00DF443A">
              <w:rPr>
                <w:rFonts w:cs="Calibri"/>
                <w:sz w:val="18"/>
                <w:szCs w:val="18"/>
              </w:rPr>
              <w:t> </w:t>
            </w:r>
            <w:r w:rsidRPr="00DF443A">
              <w:rPr>
                <w:rFonts w:cs="Calibri"/>
                <w:sz w:val="18"/>
                <w:szCs w:val="18"/>
              </w:rPr>
              <w:t>ZINC = Zinc</w:t>
            </w:r>
          </w:p>
          <w:p w14:paraId="50678463" w14:textId="77777777" w:rsidR="00D54598" w:rsidRPr="00DF443A" w:rsidRDefault="00D54598" w:rsidP="00014076">
            <w:pPr>
              <w:pStyle w:val="BodyText"/>
              <w:spacing w:after="0"/>
              <w:rPr>
                <w:rFonts w:cs="Calibri"/>
                <w:sz w:val="18"/>
                <w:szCs w:val="18"/>
              </w:rPr>
            </w:pPr>
            <w:r w:rsidRPr="00DF443A">
              <w:rPr>
                <w:rFonts w:cs="Calibri"/>
                <w:sz w:val="18"/>
                <w:szCs w:val="18"/>
              </w:rPr>
              <w:t> </w:t>
            </w:r>
            <w:r w:rsidRPr="00DF443A">
              <w:rPr>
                <w:rFonts w:cs="Calibri"/>
                <w:sz w:val="18"/>
                <w:szCs w:val="18"/>
              </w:rPr>
              <w:t> </w:t>
            </w:r>
            <w:r w:rsidRPr="00DF443A">
              <w:rPr>
                <w:rFonts w:cs="Calibri"/>
                <w:sz w:val="18"/>
                <w:szCs w:val="18"/>
              </w:rPr>
              <w:t>GOLD = Gold</w:t>
            </w:r>
          </w:p>
          <w:p w14:paraId="2E4EA395" w14:textId="77777777" w:rsidR="00D54598" w:rsidRPr="00DF443A" w:rsidRDefault="00D54598" w:rsidP="00014076">
            <w:pPr>
              <w:pStyle w:val="BodyText"/>
              <w:spacing w:after="0"/>
              <w:rPr>
                <w:rFonts w:cs="Calibri"/>
                <w:sz w:val="18"/>
                <w:szCs w:val="18"/>
              </w:rPr>
            </w:pPr>
            <w:r w:rsidRPr="00DF443A">
              <w:rPr>
                <w:rFonts w:cs="Calibri"/>
                <w:sz w:val="18"/>
                <w:szCs w:val="18"/>
              </w:rPr>
              <w:t> </w:t>
            </w:r>
            <w:r w:rsidRPr="00DF443A">
              <w:rPr>
                <w:rFonts w:cs="Calibri"/>
                <w:sz w:val="18"/>
                <w:szCs w:val="18"/>
              </w:rPr>
              <w:t> </w:t>
            </w:r>
            <w:r w:rsidRPr="00DF443A">
              <w:rPr>
                <w:rFonts w:cs="Calibri"/>
                <w:sz w:val="18"/>
                <w:szCs w:val="18"/>
              </w:rPr>
              <w:t>SLVR = Silver</w:t>
            </w:r>
          </w:p>
          <w:p w14:paraId="19E647E6" w14:textId="77777777" w:rsidR="00D54598" w:rsidRPr="00DF443A" w:rsidRDefault="00D54598" w:rsidP="00014076">
            <w:pPr>
              <w:pStyle w:val="BodyText"/>
              <w:spacing w:after="0"/>
              <w:rPr>
                <w:rFonts w:cs="Calibri"/>
                <w:sz w:val="18"/>
                <w:szCs w:val="18"/>
              </w:rPr>
            </w:pPr>
            <w:r w:rsidRPr="00DF443A">
              <w:rPr>
                <w:rFonts w:cs="Calibri"/>
                <w:sz w:val="18"/>
                <w:szCs w:val="18"/>
              </w:rPr>
              <w:t> </w:t>
            </w:r>
            <w:r w:rsidRPr="00DF443A">
              <w:rPr>
                <w:rFonts w:cs="Calibri"/>
                <w:sz w:val="18"/>
                <w:szCs w:val="18"/>
              </w:rPr>
              <w:t> </w:t>
            </w:r>
            <w:r w:rsidRPr="00DF443A">
              <w:rPr>
                <w:rFonts w:cs="Calibri"/>
                <w:sz w:val="18"/>
                <w:szCs w:val="18"/>
              </w:rPr>
              <w:t>PTNM = Platinum</w:t>
            </w:r>
          </w:p>
          <w:p w14:paraId="326101F2" w14:textId="77777777" w:rsidR="00D54598" w:rsidRPr="00DF443A" w:rsidRDefault="00D54598" w:rsidP="00014076">
            <w:pPr>
              <w:pStyle w:val="BodyText"/>
              <w:spacing w:after="0"/>
              <w:rPr>
                <w:rFonts w:cs="Calibri"/>
                <w:sz w:val="18"/>
                <w:szCs w:val="18"/>
              </w:rPr>
            </w:pPr>
            <w:r w:rsidRPr="00DF443A">
              <w:rPr>
                <w:rFonts w:cs="Calibri"/>
                <w:sz w:val="18"/>
                <w:szCs w:val="18"/>
              </w:rPr>
              <w:t> </w:t>
            </w:r>
            <w:r w:rsidRPr="00DF443A">
              <w:rPr>
                <w:rFonts w:cs="Calibri"/>
                <w:sz w:val="18"/>
                <w:szCs w:val="18"/>
              </w:rPr>
              <w:t> </w:t>
            </w:r>
            <w:r w:rsidRPr="00DF443A">
              <w:rPr>
                <w:rFonts w:cs="Calibri"/>
                <w:sz w:val="18"/>
                <w:szCs w:val="18"/>
              </w:rPr>
              <w:t>PLDM = Palladium</w:t>
            </w:r>
          </w:p>
          <w:p w14:paraId="4E946E04" w14:textId="77777777" w:rsidR="00D54598" w:rsidRPr="00DF443A" w:rsidRDefault="00D54598" w:rsidP="00014076">
            <w:pPr>
              <w:pStyle w:val="TableParagraph"/>
              <w:spacing w:after="0"/>
              <w:rPr>
                <w:rFonts w:cs="Calibri"/>
                <w:szCs w:val="18"/>
              </w:rPr>
            </w:pPr>
            <w:r w:rsidRPr="00DF443A">
              <w:rPr>
                <w:rFonts w:cs="Calibri"/>
                <w:szCs w:val="18"/>
              </w:rPr>
              <w:t> </w:t>
            </w:r>
            <w:r w:rsidRPr="00DF443A">
              <w:rPr>
                <w:rFonts w:cs="Calibri"/>
                <w:szCs w:val="18"/>
              </w:rPr>
              <w:t> </w:t>
            </w:r>
            <w:r w:rsidRPr="00DF443A">
              <w:rPr>
                <w:rFonts w:eastAsia="Times New Roman" w:cs="Calibri"/>
                <w:szCs w:val="18"/>
              </w:rPr>
              <w:t>OTHR = Other</w:t>
            </w:r>
          </w:p>
        </w:tc>
      </w:tr>
      <w:tr w:rsidR="00D54598" w:rsidRPr="00DF443A" w14:paraId="033CE797" w14:textId="77777777" w:rsidTr="00014076">
        <w:tc>
          <w:tcPr>
            <w:tcW w:w="3078" w:type="dxa"/>
            <w:vMerge/>
            <w:shd w:val="clear" w:color="auto" w:fill="auto"/>
          </w:tcPr>
          <w:p w14:paraId="474619FF" w14:textId="77777777" w:rsidR="00D54598" w:rsidRPr="00DF443A" w:rsidRDefault="00D54598" w:rsidP="00014076">
            <w:pPr>
              <w:rPr>
                <w:rFonts w:cs="Calibri"/>
                <w:color w:val="000000"/>
                <w:sz w:val="18"/>
                <w:szCs w:val="18"/>
              </w:rPr>
            </w:pPr>
          </w:p>
        </w:tc>
        <w:tc>
          <w:tcPr>
            <w:tcW w:w="2457" w:type="dxa"/>
          </w:tcPr>
          <w:p w14:paraId="676026E6" w14:textId="77777777" w:rsidR="00D54598" w:rsidRPr="00DF443A" w:rsidRDefault="00D54598" w:rsidP="00014076">
            <w:pPr>
              <w:rPr>
                <w:rFonts w:cs="Calibri"/>
                <w:color w:val="000000"/>
                <w:sz w:val="18"/>
                <w:szCs w:val="18"/>
              </w:rPr>
            </w:pPr>
            <w:r w:rsidRPr="00DF443A">
              <w:rPr>
                <w:rFonts w:cs="Calibri"/>
                <w:color w:val="000000"/>
                <w:sz w:val="18"/>
                <w:szCs w:val="18"/>
              </w:rPr>
              <w:t>Notional currency defined as the currency in which the notional amount of the future/forward or option or swap is denominated</w:t>
            </w:r>
          </w:p>
        </w:tc>
        <w:tc>
          <w:tcPr>
            <w:tcW w:w="4041" w:type="dxa"/>
            <w:shd w:val="clear" w:color="auto" w:fill="auto"/>
          </w:tcPr>
          <w:p w14:paraId="6EC12888" w14:textId="77777777" w:rsidR="00D54598" w:rsidRPr="00DF443A" w:rsidRDefault="00D54598" w:rsidP="00014076">
            <w:pPr>
              <w:pStyle w:val="TableParagraph"/>
              <w:spacing w:after="0"/>
              <w:rPr>
                <w:rFonts w:cs="Calibri"/>
                <w:szCs w:val="18"/>
              </w:rPr>
            </w:pPr>
            <w:r w:rsidRPr="00DF443A">
              <w:rPr>
                <w:rFonts w:cs="Calibri"/>
                <w:szCs w:val="18"/>
              </w:rPr>
              <w:t>Currency(15)</w:t>
            </w:r>
          </w:p>
        </w:tc>
      </w:tr>
      <w:tr w:rsidR="00D54598" w:rsidRPr="00DF443A" w14:paraId="48EB2823" w14:textId="77777777" w:rsidTr="00014076">
        <w:tc>
          <w:tcPr>
            <w:tcW w:w="3078" w:type="dxa"/>
            <w:vMerge/>
            <w:shd w:val="clear" w:color="auto" w:fill="auto"/>
          </w:tcPr>
          <w:p w14:paraId="528D3AD6" w14:textId="77777777" w:rsidR="00D54598" w:rsidRPr="00DF443A" w:rsidRDefault="00D54598" w:rsidP="00014076">
            <w:pPr>
              <w:rPr>
                <w:rFonts w:cs="Calibri"/>
                <w:color w:val="000000"/>
                <w:sz w:val="18"/>
                <w:szCs w:val="18"/>
              </w:rPr>
            </w:pPr>
          </w:p>
        </w:tc>
        <w:tc>
          <w:tcPr>
            <w:tcW w:w="2457" w:type="dxa"/>
          </w:tcPr>
          <w:p w14:paraId="0F16F951" w14:textId="77777777" w:rsidR="00D54598" w:rsidRPr="00DF443A" w:rsidRDefault="00D54598" w:rsidP="00014076">
            <w:pPr>
              <w:rPr>
                <w:rFonts w:cs="Calibri"/>
                <w:color w:val="000000"/>
                <w:sz w:val="18"/>
                <w:szCs w:val="18"/>
              </w:rPr>
            </w:pPr>
            <w:r w:rsidRPr="00DF443A">
              <w:rPr>
                <w:rFonts w:cs="Calibri"/>
                <w:color w:val="000000"/>
                <w:sz w:val="18"/>
                <w:szCs w:val="18"/>
              </w:rPr>
              <w:t xml:space="preserve">Time to maturity bucket of the option </w:t>
            </w:r>
          </w:p>
          <w:p w14:paraId="7F674D2C" w14:textId="77777777" w:rsidR="00D54598" w:rsidRPr="00DF443A" w:rsidRDefault="00D54598" w:rsidP="00014076">
            <w:pPr>
              <w:pStyle w:val="TableList"/>
              <w:rPr>
                <w:rFonts w:cs="Calibri"/>
                <w:i/>
                <w:szCs w:val="18"/>
              </w:rPr>
            </w:pPr>
            <w:r w:rsidRPr="00DF443A">
              <w:rPr>
                <w:rFonts w:cs="Calibri"/>
                <w:i/>
                <w:szCs w:val="18"/>
              </w:rPr>
              <w:t>If Precious metals:</w:t>
            </w:r>
          </w:p>
          <w:p w14:paraId="39088C64"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0 - 3 mo</w:t>
            </w:r>
          </w:p>
          <w:p w14:paraId="17FEB877"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3 mo - 1 yr</w:t>
            </w:r>
          </w:p>
          <w:p w14:paraId="21F7626F"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1 yr - 2 yr</w:t>
            </w:r>
          </w:p>
          <w:p w14:paraId="2A87EE74"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2 yr - 3 yr</w:t>
            </w:r>
          </w:p>
          <w:p w14:paraId="3BD39F79" w14:textId="77777777" w:rsidR="00D54598" w:rsidRPr="00DF443A" w:rsidRDefault="00D54598" w:rsidP="00014076">
            <w:pPr>
              <w:pStyle w:val="TableList"/>
              <w:rPr>
                <w:rFonts w:cs="Calibri"/>
                <w:szCs w:val="18"/>
              </w:rPr>
            </w:pPr>
            <w:r w:rsidRPr="00DF443A">
              <w:rPr>
                <w:rFonts w:cs="Calibri"/>
                <w:szCs w:val="18"/>
              </w:rPr>
              <w:lastRenderedPageBreak/>
              <w:t> </w:t>
            </w:r>
            <w:r w:rsidRPr="00DF443A">
              <w:rPr>
                <w:rFonts w:cs="Calibri"/>
                <w:szCs w:val="18"/>
              </w:rPr>
              <w:t>. . .</w:t>
            </w:r>
          </w:p>
          <w:p w14:paraId="4099BBCD" w14:textId="77777777" w:rsidR="00D54598" w:rsidRPr="00DF443A" w:rsidRDefault="00D54598" w:rsidP="00014076">
            <w:pPr>
              <w:rPr>
                <w:rFonts w:cs="Calibri"/>
                <w:sz w:val="18"/>
                <w:szCs w:val="18"/>
              </w:rPr>
            </w:pPr>
            <w:r w:rsidRPr="00DF443A">
              <w:rPr>
                <w:rFonts w:cs="Calibri"/>
                <w:sz w:val="18"/>
                <w:szCs w:val="18"/>
              </w:rPr>
              <w:t> </w:t>
            </w:r>
            <w:r w:rsidRPr="00DF443A">
              <w:rPr>
                <w:rFonts w:cs="Calibri"/>
                <w:sz w:val="18"/>
                <w:szCs w:val="18"/>
              </w:rPr>
              <w:t>(n-1) yr - n yr</w:t>
            </w:r>
          </w:p>
          <w:p w14:paraId="64C66EF4" w14:textId="77777777" w:rsidR="00D54598" w:rsidRPr="00DF443A" w:rsidRDefault="00D54598" w:rsidP="00014076">
            <w:pPr>
              <w:pStyle w:val="TableList"/>
              <w:rPr>
                <w:rFonts w:cs="Calibri"/>
                <w:i/>
                <w:szCs w:val="18"/>
              </w:rPr>
            </w:pPr>
            <w:r w:rsidRPr="00DF443A">
              <w:rPr>
                <w:rFonts w:cs="Calibri"/>
                <w:i/>
                <w:szCs w:val="18"/>
              </w:rPr>
              <w:t>If Non-precious metals:</w:t>
            </w:r>
          </w:p>
          <w:p w14:paraId="2B9B6B6C"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0 - 1 yr</w:t>
            </w:r>
          </w:p>
          <w:p w14:paraId="0474CD7A"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1 yr - 2 yr</w:t>
            </w:r>
          </w:p>
          <w:p w14:paraId="0FFB807D"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2 yr - 3 yr</w:t>
            </w:r>
          </w:p>
          <w:p w14:paraId="3E7CF39B"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 . .</w:t>
            </w:r>
          </w:p>
          <w:p w14:paraId="5A9A63FD" w14:textId="77777777" w:rsidR="00D54598" w:rsidRPr="00DF443A" w:rsidRDefault="00D54598" w:rsidP="00014076">
            <w:pPr>
              <w:rPr>
                <w:rFonts w:cs="Calibri"/>
                <w:color w:val="000000"/>
                <w:sz w:val="18"/>
                <w:szCs w:val="18"/>
              </w:rPr>
            </w:pPr>
            <w:r w:rsidRPr="00DF443A">
              <w:rPr>
                <w:rFonts w:cs="Calibri"/>
                <w:sz w:val="18"/>
                <w:szCs w:val="18"/>
              </w:rPr>
              <w:t> </w:t>
            </w:r>
            <w:r w:rsidRPr="00DF443A">
              <w:rPr>
                <w:rFonts w:cs="Calibri"/>
                <w:sz w:val="18"/>
                <w:szCs w:val="18"/>
              </w:rPr>
              <w:t>(n-1) yr - n yr</w:t>
            </w:r>
          </w:p>
        </w:tc>
        <w:tc>
          <w:tcPr>
            <w:tcW w:w="4041" w:type="dxa"/>
            <w:shd w:val="clear" w:color="auto" w:fill="auto"/>
          </w:tcPr>
          <w:p w14:paraId="6FFAC337" w14:textId="243D98EA" w:rsidR="00D54598" w:rsidRPr="00DF443A" w:rsidRDefault="00D54598" w:rsidP="00014076">
            <w:pPr>
              <w:pStyle w:val="TableList"/>
              <w:rPr>
                <w:rFonts w:cs="Calibri"/>
                <w:i/>
                <w:szCs w:val="18"/>
              </w:rPr>
            </w:pPr>
            <w:r w:rsidRPr="00DF443A">
              <w:rPr>
                <w:rFonts w:cs="Calibri"/>
                <w:i/>
                <w:szCs w:val="18"/>
              </w:rPr>
              <w:lastRenderedPageBreak/>
              <w:t>Difference between trade date and</w:t>
            </w:r>
            <w:r w:rsidR="00803EF0">
              <w:rPr>
                <w:rFonts w:cs="Calibri"/>
                <w:i/>
                <w:szCs w:val="18"/>
              </w:rPr>
              <w:t xml:space="preserve"> maturity date:</w:t>
            </w:r>
          </w:p>
          <w:p w14:paraId="021FFAD0" w14:textId="77777777" w:rsidR="00D54598" w:rsidRPr="00DF443A" w:rsidRDefault="00D54598" w:rsidP="00014076">
            <w:pPr>
              <w:pStyle w:val="TableList"/>
              <w:rPr>
                <w:rFonts w:cs="Calibri"/>
                <w:szCs w:val="18"/>
              </w:rPr>
            </w:pPr>
            <w:r w:rsidRPr="00DF443A">
              <w:rPr>
                <w:rFonts w:cs="Calibri"/>
                <w:szCs w:val="18"/>
              </w:rPr>
              <w:t>Instrument/</w:t>
            </w:r>
          </w:p>
          <w:p w14:paraId="1FE5AB59" w14:textId="77777777" w:rsidR="00D54598" w:rsidRPr="00DF443A" w:rsidRDefault="00D54598" w:rsidP="00014076">
            <w:pPr>
              <w:pStyle w:val="TableParagraph"/>
              <w:spacing w:after="0"/>
              <w:rPr>
                <w:rFonts w:cs="Calibri"/>
                <w:szCs w:val="18"/>
              </w:rPr>
            </w:pPr>
            <w:r w:rsidRPr="00DF443A">
              <w:rPr>
                <w:rFonts w:cs="Calibri"/>
                <w:szCs w:val="18"/>
              </w:rPr>
              <w:t> </w:t>
            </w:r>
            <w:r w:rsidRPr="00DF443A">
              <w:rPr>
                <w:rFonts w:cs="Calibri"/>
                <w:szCs w:val="18"/>
              </w:rPr>
              <w:t>MaturityDate(541)</w:t>
            </w:r>
          </w:p>
        </w:tc>
      </w:tr>
      <w:tr w:rsidR="00D54598" w:rsidRPr="00DF443A" w14:paraId="160EE47E" w14:textId="77777777" w:rsidTr="00014076">
        <w:tc>
          <w:tcPr>
            <w:tcW w:w="3078" w:type="dxa"/>
            <w:vMerge w:val="restart"/>
            <w:shd w:val="clear" w:color="auto" w:fill="auto"/>
          </w:tcPr>
          <w:p w14:paraId="006F970B" w14:textId="77777777" w:rsidR="00D54598" w:rsidRPr="00CA1841" w:rsidRDefault="00D54598" w:rsidP="00014076">
            <w:pPr>
              <w:rPr>
                <w:rFonts w:cs="Calibri"/>
                <w:b/>
                <w:color w:val="000000"/>
                <w:sz w:val="18"/>
                <w:szCs w:val="18"/>
              </w:rPr>
            </w:pPr>
            <w:r w:rsidRPr="00CA1841">
              <w:rPr>
                <w:rFonts w:cs="Calibri"/>
                <w:b/>
                <w:color w:val="000000"/>
                <w:sz w:val="18"/>
                <w:szCs w:val="18"/>
              </w:rPr>
              <w:lastRenderedPageBreak/>
              <w:t>Metal commodity swaps</w:t>
            </w:r>
          </w:p>
          <w:p w14:paraId="540229AE" w14:textId="77777777" w:rsidR="00D54598" w:rsidRDefault="00D54598" w:rsidP="00014076">
            <w:pPr>
              <w:rPr>
                <w:rFonts w:cs="Calibri"/>
                <w:color w:val="000000"/>
                <w:sz w:val="18"/>
                <w:szCs w:val="18"/>
              </w:rPr>
            </w:pPr>
          </w:p>
          <w:p w14:paraId="7205EA40" w14:textId="77777777" w:rsidR="00D54598" w:rsidRPr="00D522CE" w:rsidRDefault="00D54598" w:rsidP="00014076">
            <w:pPr>
              <w:pStyle w:val="TableParagraph"/>
              <w:spacing w:after="0"/>
              <w:rPr>
                <w:rFonts w:cs="Calibri"/>
                <w:szCs w:val="18"/>
              </w:rPr>
            </w:pPr>
            <w:r w:rsidRPr="00D522CE">
              <w:rPr>
                <w:rFonts w:cs="Calibri"/>
                <w:szCs w:val="18"/>
              </w:rPr>
              <w:t>Instrument/</w:t>
            </w:r>
          </w:p>
          <w:p w14:paraId="67F89016" w14:textId="77777777" w:rsidR="00D54598" w:rsidRPr="00D522CE" w:rsidRDefault="00D54598" w:rsidP="00014076">
            <w:pPr>
              <w:pStyle w:val="TableParagraph"/>
              <w:spacing w:after="0"/>
              <w:rPr>
                <w:rFonts w:cs="Calibri"/>
                <w:szCs w:val="18"/>
              </w:rPr>
            </w:pPr>
            <w:r w:rsidRPr="00D522CE">
              <w:rPr>
                <w:rFonts w:cs="Calibri"/>
                <w:szCs w:val="18"/>
              </w:rPr>
              <w:t> </w:t>
            </w:r>
            <w:r w:rsidRPr="00D522CE">
              <w:rPr>
                <w:rFonts w:cs="Calibri"/>
                <w:szCs w:val="18"/>
              </w:rPr>
              <w:t>SecurityType(167)</w:t>
            </w:r>
          </w:p>
          <w:p w14:paraId="45BC7921" w14:textId="77777777" w:rsidR="00D54598" w:rsidRPr="00D522CE" w:rsidRDefault="00D54598" w:rsidP="00014076">
            <w:pPr>
              <w:pStyle w:val="TableParagraph"/>
              <w:spacing w:after="0"/>
              <w:rPr>
                <w:rFonts w:cs="Calibri"/>
                <w:szCs w:val="18"/>
              </w:rPr>
            </w:pPr>
            <w:r w:rsidRPr="00D522CE">
              <w:rPr>
                <w:rFonts w:cs="Calibri"/>
                <w:szCs w:val="18"/>
              </w:rPr>
              <w:t> </w:t>
            </w:r>
            <w:r w:rsidRPr="00D522CE">
              <w:rPr>
                <w:rFonts w:cs="Calibri"/>
                <w:szCs w:val="18"/>
              </w:rPr>
              <w:t> </w:t>
            </w:r>
            <w:r>
              <w:rPr>
                <w:rFonts w:cs="Calibri"/>
                <w:szCs w:val="18"/>
              </w:rPr>
              <w:t>CMDTYSWAP = Commodity Swap</w:t>
            </w:r>
          </w:p>
          <w:p w14:paraId="6A7FB85C" w14:textId="77777777" w:rsidR="00D54598" w:rsidRPr="00D522CE" w:rsidRDefault="00D54598" w:rsidP="00014076">
            <w:pPr>
              <w:rPr>
                <w:rFonts w:cs="Calibri"/>
                <w:sz w:val="18"/>
                <w:szCs w:val="18"/>
              </w:rPr>
            </w:pPr>
            <w:r w:rsidRPr="00D522CE">
              <w:rPr>
                <w:rFonts w:cs="Calibri"/>
                <w:sz w:val="18"/>
                <w:szCs w:val="18"/>
              </w:rPr>
              <w:t> </w:t>
            </w:r>
            <w:r w:rsidRPr="00D522CE">
              <w:rPr>
                <w:rFonts w:cs="Calibri"/>
                <w:sz w:val="18"/>
                <w:szCs w:val="18"/>
              </w:rPr>
              <w:t>AssetClass(1938)=</w:t>
            </w:r>
            <w:r>
              <w:rPr>
                <w:rFonts w:cs="Calibri"/>
                <w:sz w:val="18"/>
                <w:szCs w:val="18"/>
              </w:rPr>
              <w:t>5 (Commodity)</w:t>
            </w:r>
          </w:p>
          <w:p w14:paraId="40D0854D" w14:textId="77777777" w:rsidR="00D54598" w:rsidRPr="00DF443A" w:rsidRDefault="00D54598" w:rsidP="00014076">
            <w:pPr>
              <w:rPr>
                <w:rFonts w:cs="Calibri"/>
                <w:color w:val="000000"/>
                <w:sz w:val="18"/>
                <w:szCs w:val="18"/>
              </w:rPr>
            </w:pPr>
            <w:r w:rsidRPr="00D522CE">
              <w:rPr>
                <w:rFonts w:cs="Calibri"/>
                <w:sz w:val="18"/>
                <w:szCs w:val="18"/>
              </w:rPr>
              <w:t> </w:t>
            </w:r>
            <w:r w:rsidRPr="00D522CE">
              <w:rPr>
                <w:rFonts w:cs="Calibri"/>
                <w:sz w:val="18"/>
                <w:szCs w:val="18"/>
              </w:rPr>
              <w:t>Asset</w:t>
            </w:r>
            <w:r>
              <w:rPr>
                <w:rFonts w:cs="Calibri"/>
                <w:sz w:val="18"/>
                <w:szCs w:val="18"/>
              </w:rPr>
              <w:t>SubClass(1939)=13 (Metals)</w:t>
            </w:r>
          </w:p>
        </w:tc>
        <w:tc>
          <w:tcPr>
            <w:tcW w:w="2457" w:type="dxa"/>
          </w:tcPr>
          <w:p w14:paraId="1A96B9AF" w14:textId="77777777" w:rsidR="00D54598" w:rsidRPr="00DF443A" w:rsidRDefault="00D54598" w:rsidP="00014076">
            <w:pPr>
              <w:rPr>
                <w:rFonts w:cs="Calibri"/>
                <w:color w:val="000000"/>
                <w:sz w:val="18"/>
                <w:szCs w:val="18"/>
              </w:rPr>
            </w:pPr>
            <w:r w:rsidRPr="00DF443A">
              <w:rPr>
                <w:rFonts w:cs="Calibri"/>
                <w:color w:val="000000"/>
                <w:sz w:val="18"/>
                <w:szCs w:val="18"/>
              </w:rPr>
              <w:t>Metal type: precious metal, non-precious metal</w:t>
            </w:r>
          </w:p>
        </w:tc>
        <w:tc>
          <w:tcPr>
            <w:tcW w:w="4041" w:type="dxa"/>
            <w:shd w:val="clear" w:color="auto" w:fill="auto"/>
          </w:tcPr>
          <w:p w14:paraId="235E38D5" w14:textId="77777777" w:rsidR="00D54598" w:rsidRPr="00DF443A" w:rsidRDefault="00D54598" w:rsidP="00014076">
            <w:pPr>
              <w:pStyle w:val="TableParagraph"/>
              <w:spacing w:after="0"/>
              <w:rPr>
                <w:rFonts w:cs="Calibri"/>
                <w:szCs w:val="18"/>
              </w:rPr>
            </w:pPr>
            <w:r w:rsidRPr="00DF443A">
              <w:rPr>
                <w:rFonts w:cs="Calibri"/>
                <w:szCs w:val="18"/>
              </w:rPr>
              <w:t>Instrument/</w:t>
            </w:r>
          </w:p>
          <w:p w14:paraId="3631A0D8" w14:textId="77777777" w:rsidR="00D54598" w:rsidRPr="00DF443A" w:rsidRDefault="00D54598" w:rsidP="00014076">
            <w:pPr>
              <w:pStyle w:val="TableParagraph"/>
              <w:spacing w:after="0"/>
              <w:rPr>
                <w:rFonts w:cs="Calibri"/>
                <w:szCs w:val="18"/>
              </w:rPr>
            </w:pPr>
            <w:r w:rsidRPr="00DF443A">
              <w:rPr>
                <w:rFonts w:cs="Calibri"/>
                <w:szCs w:val="18"/>
              </w:rPr>
              <w:t> </w:t>
            </w:r>
            <w:r w:rsidRPr="00DF443A">
              <w:rPr>
                <w:rFonts w:cs="Calibri"/>
                <w:szCs w:val="18"/>
              </w:rPr>
              <w:t>AssetType(1949)=</w:t>
            </w:r>
          </w:p>
          <w:p w14:paraId="28F44B92" w14:textId="77777777" w:rsidR="00D54598" w:rsidRPr="00DF443A" w:rsidRDefault="00D54598" w:rsidP="00014076">
            <w:pPr>
              <w:pStyle w:val="TableParagraph"/>
              <w:spacing w:after="0"/>
              <w:rPr>
                <w:rFonts w:cs="Calibri"/>
                <w:szCs w:val="18"/>
              </w:rPr>
            </w:pPr>
            <w:r w:rsidRPr="00DF443A">
              <w:rPr>
                <w:rFonts w:cs="Calibri"/>
                <w:szCs w:val="18"/>
              </w:rPr>
              <w:t> </w:t>
            </w:r>
            <w:r w:rsidRPr="00DF443A">
              <w:rPr>
                <w:rFonts w:cs="Calibri"/>
                <w:szCs w:val="18"/>
              </w:rPr>
              <w:t> </w:t>
            </w:r>
            <w:r w:rsidRPr="00DF443A">
              <w:rPr>
                <w:rFonts w:cs="Calibri"/>
                <w:szCs w:val="18"/>
              </w:rPr>
              <w:t>NPRM = Non Precious</w:t>
            </w:r>
          </w:p>
          <w:p w14:paraId="3F03F65B" w14:textId="77777777" w:rsidR="00D54598" w:rsidRPr="00DF443A" w:rsidRDefault="00D54598" w:rsidP="00014076">
            <w:pPr>
              <w:pStyle w:val="TableParagraph"/>
              <w:spacing w:after="0"/>
              <w:rPr>
                <w:rFonts w:cs="Calibri"/>
                <w:szCs w:val="18"/>
              </w:rPr>
            </w:pPr>
            <w:r w:rsidRPr="00DF443A">
              <w:rPr>
                <w:rFonts w:cs="Calibri"/>
                <w:szCs w:val="18"/>
              </w:rPr>
              <w:t> </w:t>
            </w:r>
            <w:r w:rsidRPr="00DF443A">
              <w:rPr>
                <w:rFonts w:cs="Calibri"/>
                <w:szCs w:val="18"/>
              </w:rPr>
              <w:t> </w:t>
            </w:r>
            <w:r w:rsidRPr="00DF443A">
              <w:rPr>
                <w:rFonts w:cs="Calibri"/>
                <w:szCs w:val="18"/>
              </w:rPr>
              <w:t>PRME = Precious</w:t>
            </w:r>
          </w:p>
        </w:tc>
      </w:tr>
      <w:tr w:rsidR="00D54598" w:rsidRPr="00DF443A" w14:paraId="077166DE" w14:textId="77777777" w:rsidTr="00014076">
        <w:tc>
          <w:tcPr>
            <w:tcW w:w="3078" w:type="dxa"/>
            <w:vMerge/>
            <w:shd w:val="clear" w:color="auto" w:fill="auto"/>
          </w:tcPr>
          <w:p w14:paraId="54606AAC" w14:textId="77777777" w:rsidR="00D54598" w:rsidRPr="00DF443A" w:rsidRDefault="00D54598" w:rsidP="00014076">
            <w:pPr>
              <w:rPr>
                <w:rFonts w:cs="Calibri"/>
                <w:color w:val="000000"/>
                <w:sz w:val="18"/>
                <w:szCs w:val="18"/>
              </w:rPr>
            </w:pPr>
          </w:p>
        </w:tc>
        <w:tc>
          <w:tcPr>
            <w:tcW w:w="2457" w:type="dxa"/>
          </w:tcPr>
          <w:p w14:paraId="11E92B78" w14:textId="77777777" w:rsidR="00D54598" w:rsidRPr="00DF443A" w:rsidRDefault="00D54598" w:rsidP="00014076">
            <w:pPr>
              <w:rPr>
                <w:rFonts w:cs="Calibri"/>
                <w:color w:val="000000"/>
                <w:sz w:val="18"/>
                <w:szCs w:val="18"/>
              </w:rPr>
            </w:pPr>
            <w:r w:rsidRPr="00DF443A">
              <w:rPr>
                <w:rFonts w:cs="Calibri"/>
                <w:color w:val="000000"/>
                <w:sz w:val="18"/>
                <w:szCs w:val="18"/>
              </w:rPr>
              <w:t xml:space="preserve">Underlying metal </w:t>
            </w:r>
          </w:p>
        </w:tc>
        <w:tc>
          <w:tcPr>
            <w:tcW w:w="4041" w:type="dxa"/>
            <w:shd w:val="clear" w:color="auto" w:fill="auto"/>
          </w:tcPr>
          <w:p w14:paraId="39354C0C" w14:textId="77777777" w:rsidR="00D54598" w:rsidRPr="00DF443A" w:rsidRDefault="00D54598" w:rsidP="00014076">
            <w:pPr>
              <w:pStyle w:val="TableParagraph"/>
              <w:spacing w:after="0"/>
              <w:rPr>
                <w:rFonts w:cs="Calibri"/>
                <w:szCs w:val="18"/>
              </w:rPr>
            </w:pPr>
            <w:r w:rsidRPr="00DF443A">
              <w:rPr>
                <w:rFonts w:cs="Calibri"/>
                <w:szCs w:val="18"/>
              </w:rPr>
              <w:t>Instrument/</w:t>
            </w:r>
          </w:p>
          <w:p w14:paraId="4CB33DB4" w14:textId="1814FB20" w:rsidR="00D54598" w:rsidRPr="00DF443A" w:rsidRDefault="00D54598" w:rsidP="00014076">
            <w:pPr>
              <w:pStyle w:val="TableParagraph"/>
              <w:spacing w:after="0"/>
              <w:rPr>
                <w:rFonts w:cs="Calibri"/>
                <w:szCs w:val="18"/>
              </w:rPr>
            </w:pPr>
            <w:r w:rsidRPr="00DF443A">
              <w:rPr>
                <w:rFonts w:cs="Calibri"/>
                <w:szCs w:val="18"/>
              </w:rPr>
              <w:t> </w:t>
            </w:r>
            <w:r w:rsidR="00217ADA">
              <w:rPr>
                <w:rFonts w:cs="Calibri"/>
                <w:szCs w:val="18"/>
              </w:rPr>
              <w:t>AssetSubType(2735</w:t>
            </w:r>
            <w:r w:rsidRPr="00DF443A">
              <w:rPr>
                <w:rFonts w:cs="Calibri"/>
                <w:szCs w:val="18"/>
              </w:rPr>
              <w:t>)=</w:t>
            </w:r>
          </w:p>
          <w:p w14:paraId="1352F7F6" w14:textId="77777777" w:rsidR="00D54598" w:rsidRPr="00DF443A" w:rsidRDefault="00D54598" w:rsidP="00014076">
            <w:pPr>
              <w:pStyle w:val="BodyText"/>
              <w:spacing w:after="0"/>
              <w:rPr>
                <w:rFonts w:cs="Calibri"/>
                <w:sz w:val="18"/>
                <w:szCs w:val="18"/>
              </w:rPr>
            </w:pPr>
            <w:r w:rsidRPr="00DF443A">
              <w:rPr>
                <w:rFonts w:cs="Calibri"/>
                <w:sz w:val="18"/>
                <w:szCs w:val="18"/>
              </w:rPr>
              <w:t> </w:t>
            </w:r>
            <w:r w:rsidRPr="00DF443A">
              <w:rPr>
                <w:rFonts w:cs="Calibri"/>
                <w:sz w:val="18"/>
                <w:szCs w:val="18"/>
              </w:rPr>
              <w:t> </w:t>
            </w:r>
            <w:r w:rsidRPr="00DF443A">
              <w:rPr>
                <w:rFonts w:cs="Calibri"/>
                <w:sz w:val="18"/>
                <w:szCs w:val="18"/>
              </w:rPr>
              <w:t>ALUM = Aluminum</w:t>
            </w:r>
          </w:p>
          <w:p w14:paraId="70FF5C79" w14:textId="77777777" w:rsidR="00D54598" w:rsidRPr="00DF443A" w:rsidRDefault="00D54598" w:rsidP="00014076">
            <w:pPr>
              <w:pStyle w:val="BodyText"/>
              <w:spacing w:after="0"/>
              <w:rPr>
                <w:rFonts w:cs="Calibri"/>
                <w:sz w:val="18"/>
                <w:szCs w:val="18"/>
              </w:rPr>
            </w:pPr>
            <w:r w:rsidRPr="00DF443A">
              <w:rPr>
                <w:rFonts w:cs="Calibri"/>
                <w:sz w:val="18"/>
                <w:szCs w:val="18"/>
              </w:rPr>
              <w:t> </w:t>
            </w:r>
            <w:r w:rsidRPr="00DF443A">
              <w:rPr>
                <w:rFonts w:cs="Calibri"/>
                <w:sz w:val="18"/>
                <w:szCs w:val="18"/>
              </w:rPr>
              <w:t> </w:t>
            </w:r>
            <w:r w:rsidRPr="00DF443A">
              <w:rPr>
                <w:rFonts w:cs="Calibri"/>
                <w:sz w:val="18"/>
                <w:szCs w:val="18"/>
              </w:rPr>
              <w:t>ALUA = Aluminum Alloy</w:t>
            </w:r>
          </w:p>
          <w:p w14:paraId="0F8B926F" w14:textId="77777777" w:rsidR="00D54598" w:rsidRPr="00DF443A" w:rsidRDefault="00D54598" w:rsidP="00014076">
            <w:pPr>
              <w:pStyle w:val="BodyText"/>
              <w:spacing w:after="0"/>
              <w:rPr>
                <w:rFonts w:cs="Calibri"/>
                <w:sz w:val="18"/>
                <w:szCs w:val="18"/>
              </w:rPr>
            </w:pPr>
            <w:r w:rsidRPr="00DF443A">
              <w:rPr>
                <w:rFonts w:cs="Calibri"/>
                <w:sz w:val="18"/>
                <w:szCs w:val="18"/>
              </w:rPr>
              <w:t> </w:t>
            </w:r>
            <w:r w:rsidRPr="00DF443A">
              <w:rPr>
                <w:rFonts w:cs="Calibri"/>
                <w:sz w:val="18"/>
                <w:szCs w:val="18"/>
              </w:rPr>
              <w:t> </w:t>
            </w:r>
            <w:r w:rsidRPr="00DF443A">
              <w:rPr>
                <w:rFonts w:cs="Calibri"/>
                <w:sz w:val="18"/>
                <w:szCs w:val="18"/>
              </w:rPr>
              <w:t>CBLT = Cobalt</w:t>
            </w:r>
          </w:p>
          <w:p w14:paraId="787D6531" w14:textId="77777777" w:rsidR="00D54598" w:rsidRPr="00DF443A" w:rsidRDefault="00D54598" w:rsidP="00014076">
            <w:pPr>
              <w:pStyle w:val="BodyText"/>
              <w:spacing w:after="0"/>
              <w:rPr>
                <w:rFonts w:cs="Calibri"/>
                <w:sz w:val="18"/>
                <w:szCs w:val="18"/>
              </w:rPr>
            </w:pPr>
            <w:r w:rsidRPr="00DF443A">
              <w:rPr>
                <w:rFonts w:cs="Calibri"/>
                <w:sz w:val="18"/>
                <w:szCs w:val="18"/>
              </w:rPr>
              <w:t> </w:t>
            </w:r>
            <w:r w:rsidRPr="00DF443A">
              <w:rPr>
                <w:rFonts w:cs="Calibri"/>
                <w:sz w:val="18"/>
                <w:szCs w:val="18"/>
              </w:rPr>
              <w:t> </w:t>
            </w:r>
            <w:r w:rsidRPr="00DF443A">
              <w:rPr>
                <w:rFonts w:cs="Calibri"/>
                <w:sz w:val="18"/>
                <w:szCs w:val="18"/>
              </w:rPr>
              <w:t>COPR = Copper</w:t>
            </w:r>
          </w:p>
          <w:p w14:paraId="7DA003D4" w14:textId="77777777" w:rsidR="00D54598" w:rsidRPr="00DF443A" w:rsidRDefault="00D54598" w:rsidP="00014076">
            <w:pPr>
              <w:pStyle w:val="BodyText"/>
              <w:spacing w:after="0"/>
              <w:rPr>
                <w:rFonts w:cs="Calibri"/>
                <w:sz w:val="18"/>
                <w:szCs w:val="18"/>
              </w:rPr>
            </w:pPr>
            <w:r w:rsidRPr="00DF443A">
              <w:rPr>
                <w:rFonts w:cs="Calibri"/>
                <w:sz w:val="18"/>
                <w:szCs w:val="18"/>
              </w:rPr>
              <w:t> </w:t>
            </w:r>
            <w:r w:rsidRPr="00DF443A">
              <w:rPr>
                <w:rFonts w:cs="Calibri"/>
                <w:sz w:val="18"/>
                <w:szCs w:val="18"/>
              </w:rPr>
              <w:t> </w:t>
            </w:r>
            <w:r w:rsidRPr="00DF443A">
              <w:rPr>
                <w:rFonts w:cs="Calibri"/>
                <w:sz w:val="18"/>
                <w:szCs w:val="18"/>
              </w:rPr>
              <w:t>IRON = Iron Ore</w:t>
            </w:r>
          </w:p>
          <w:p w14:paraId="7EBFE61B" w14:textId="77777777" w:rsidR="00D54598" w:rsidRPr="00DF443A" w:rsidRDefault="00D54598" w:rsidP="00014076">
            <w:pPr>
              <w:pStyle w:val="BodyText"/>
              <w:spacing w:after="0"/>
              <w:rPr>
                <w:rFonts w:cs="Calibri"/>
                <w:sz w:val="18"/>
                <w:szCs w:val="18"/>
              </w:rPr>
            </w:pPr>
            <w:r w:rsidRPr="00DF443A">
              <w:rPr>
                <w:rFonts w:cs="Calibri"/>
                <w:sz w:val="18"/>
                <w:szCs w:val="18"/>
              </w:rPr>
              <w:t> </w:t>
            </w:r>
            <w:r w:rsidRPr="00DF443A">
              <w:rPr>
                <w:rFonts w:cs="Calibri"/>
                <w:sz w:val="18"/>
                <w:szCs w:val="18"/>
              </w:rPr>
              <w:t> </w:t>
            </w:r>
            <w:r w:rsidRPr="00DF443A">
              <w:rPr>
                <w:rFonts w:cs="Calibri"/>
                <w:sz w:val="18"/>
                <w:szCs w:val="18"/>
              </w:rPr>
              <w:t>LEAD = Lead</w:t>
            </w:r>
          </w:p>
          <w:p w14:paraId="22EB9106" w14:textId="77777777" w:rsidR="00D54598" w:rsidRPr="00DF443A" w:rsidRDefault="00D54598" w:rsidP="00014076">
            <w:pPr>
              <w:pStyle w:val="BodyText"/>
              <w:spacing w:after="0"/>
              <w:rPr>
                <w:rFonts w:cs="Calibri"/>
                <w:sz w:val="18"/>
                <w:szCs w:val="18"/>
              </w:rPr>
            </w:pPr>
            <w:r w:rsidRPr="00DF443A">
              <w:rPr>
                <w:rFonts w:cs="Calibri"/>
                <w:sz w:val="18"/>
                <w:szCs w:val="18"/>
              </w:rPr>
              <w:t> </w:t>
            </w:r>
            <w:r w:rsidRPr="00DF443A">
              <w:rPr>
                <w:rFonts w:cs="Calibri"/>
                <w:sz w:val="18"/>
                <w:szCs w:val="18"/>
              </w:rPr>
              <w:t> </w:t>
            </w:r>
            <w:r w:rsidRPr="00DF443A">
              <w:rPr>
                <w:rFonts w:cs="Calibri"/>
                <w:sz w:val="18"/>
                <w:szCs w:val="18"/>
              </w:rPr>
              <w:t>MOLY = Molybdenum</w:t>
            </w:r>
          </w:p>
          <w:p w14:paraId="4227465B" w14:textId="77777777" w:rsidR="00D54598" w:rsidRPr="00DF443A" w:rsidRDefault="00D54598" w:rsidP="00014076">
            <w:pPr>
              <w:pStyle w:val="BodyText"/>
              <w:spacing w:after="0"/>
              <w:rPr>
                <w:rFonts w:cs="Calibri"/>
                <w:sz w:val="18"/>
                <w:szCs w:val="18"/>
              </w:rPr>
            </w:pPr>
            <w:r w:rsidRPr="00DF443A">
              <w:rPr>
                <w:rFonts w:cs="Calibri"/>
                <w:sz w:val="18"/>
                <w:szCs w:val="18"/>
              </w:rPr>
              <w:t> </w:t>
            </w:r>
            <w:r w:rsidRPr="00DF443A">
              <w:rPr>
                <w:rFonts w:cs="Calibri"/>
                <w:sz w:val="18"/>
                <w:szCs w:val="18"/>
              </w:rPr>
              <w:t> </w:t>
            </w:r>
            <w:r w:rsidRPr="00DF443A">
              <w:rPr>
                <w:rFonts w:cs="Calibri"/>
                <w:sz w:val="18"/>
                <w:szCs w:val="18"/>
              </w:rPr>
              <w:t>NASC = NASACC</w:t>
            </w:r>
          </w:p>
          <w:p w14:paraId="77C2ED38" w14:textId="77777777" w:rsidR="00D54598" w:rsidRPr="00DF443A" w:rsidRDefault="00D54598" w:rsidP="00014076">
            <w:pPr>
              <w:pStyle w:val="BodyText"/>
              <w:spacing w:after="0"/>
              <w:rPr>
                <w:rFonts w:cs="Calibri"/>
                <w:sz w:val="18"/>
                <w:szCs w:val="18"/>
              </w:rPr>
            </w:pPr>
            <w:r w:rsidRPr="00DF443A">
              <w:rPr>
                <w:rFonts w:cs="Calibri"/>
                <w:sz w:val="18"/>
                <w:szCs w:val="18"/>
              </w:rPr>
              <w:t> </w:t>
            </w:r>
            <w:r w:rsidRPr="00DF443A">
              <w:rPr>
                <w:rFonts w:cs="Calibri"/>
                <w:sz w:val="18"/>
                <w:szCs w:val="18"/>
              </w:rPr>
              <w:t> </w:t>
            </w:r>
            <w:r w:rsidRPr="00DF443A">
              <w:rPr>
                <w:rFonts w:cs="Calibri"/>
                <w:sz w:val="18"/>
                <w:szCs w:val="18"/>
              </w:rPr>
              <w:t>NICK = Nickel</w:t>
            </w:r>
          </w:p>
          <w:p w14:paraId="0C136739" w14:textId="77777777" w:rsidR="00D54598" w:rsidRPr="00DF443A" w:rsidRDefault="00D54598" w:rsidP="00014076">
            <w:pPr>
              <w:pStyle w:val="BodyText"/>
              <w:spacing w:after="0"/>
              <w:rPr>
                <w:rFonts w:cs="Calibri"/>
                <w:sz w:val="18"/>
                <w:szCs w:val="18"/>
              </w:rPr>
            </w:pPr>
            <w:r w:rsidRPr="00DF443A">
              <w:rPr>
                <w:rFonts w:cs="Calibri"/>
                <w:sz w:val="18"/>
                <w:szCs w:val="18"/>
              </w:rPr>
              <w:t> </w:t>
            </w:r>
            <w:r w:rsidRPr="00DF443A">
              <w:rPr>
                <w:rFonts w:cs="Calibri"/>
                <w:sz w:val="18"/>
                <w:szCs w:val="18"/>
              </w:rPr>
              <w:t> </w:t>
            </w:r>
            <w:r w:rsidRPr="00DF443A">
              <w:rPr>
                <w:rFonts w:cs="Calibri"/>
                <w:sz w:val="18"/>
                <w:szCs w:val="18"/>
              </w:rPr>
              <w:t>STEL = Steel</w:t>
            </w:r>
          </w:p>
          <w:p w14:paraId="5F6B9C25" w14:textId="77777777" w:rsidR="00D54598" w:rsidRPr="00DF443A" w:rsidRDefault="00D54598" w:rsidP="00014076">
            <w:pPr>
              <w:pStyle w:val="BodyText"/>
              <w:spacing w:after="0"/>
              <w:rPr>
                <w:rFonts w:cs="Calibri"/>
                <w:sz w:val="18"/>
                <w:szCs w:val="18"/>
              </w:rPr>
            </w:pPr>
            <w:r w:rsidRPr="00DF443A">
              <w:rPr>
                <w:rFonts w:cs="Calibri"/>
                <w:sz w:val="18"/>
                <w:szCs w:val="18"/>
              </w:rPr>
              <w:t> </w:t>
            </w:r>
            <w:r w:rsidRPr="00DF443A">
              <w:rPr>
                <w:rFonts w:cs="Calibri"/>
                <w:sz w:val="18"/>
                <w:szCs w:val="18"/>
              </w:rPr>
              <w:t> </w:t>
            </w:r>
            <w:r w:rsidRPr="00DF443A">
              <w:rPr>
                <w:rFonts w:cs="Calibri"/>
                <w:sz w:val="18"/>
                <w:szCs w:val="18"/>
              </w:rPr>
              <w:t>TINN = Tin</w:t>
            </w:r>
          </w:p>
          <w:p w14:paraId="3E521840" w14:textId="77777777" w:rsidR="00D54598" w:rsidRPr="00DF443A" w:rsidRDefault="00D54598" w:rsidP="00014076">
            <w:pPr>
              <w:pStyle w:val="BodyText"/>
              <w:spacing w:after="0"/>
              <w:rPr>
                <w:rFonts w:cs="Calibri"/>
                <w:sz w:val="18"/>
                <w:szCs w:val="18"/>
              </w:rPr>
            </w:pPr>
            <w:r w:rsidRPr="00DF443A">
              <w:rPr>
                <w:rFonts w:cs="Calibri"/>
                <w:sz w:val="18"/>
                <w:szCs w:val="18"/>
              </w:rPr>
              <w:t> </w:t>
            </w:r>
            <w:r w:rsidRPr="00DF443A">
              <w:rPr>
                <w:rFonts w:cs="Calibri"/>
                <w:sz w:val="18"/>
                <w:szCs w:val="18"/>
              </w:rPr>
              <w:t> </w:t>
            </w:r>
            <w:r w:rsidRPr="00DF443A">
              <w:rPr>
                <w:rFonts w:cs="Calibri"/>
                <w:sz w:val="18"/>
                <w:szCs w:val="18"/>
              </w:rPr>
              <w:t>ZINC = Zinc</w:t>
            </w:r>
          </w:p>
          <w:p w14:paraId="6E791CCC" w14:textId="77777777" w:rsidR="00D54598" w:rsidRPr="00DF443A" w:rsidRDefault="00D54598" w:rsidP="00014076">
            <w:pPr>
              <w:pStyle w:val="BodyText"/>
              <w:spacing w:after="0"/>
              <w:rPr>
                <w:rFonts w:cs="Calibri"/>
                <w:sz w:val="18"/>
                <w:szCs w:val="18"/>
              </w:rPr>
            </w:pPr>
            <w:r w:rsidRPr="00DF443A">
              <w:rPr>
                <w:rFonts w:cs="Calibri"/>
                <w:sz w:val="18"/>
                <w:szCs w:val="18"/>
              </w:rPr>
              <w:t> </w:t>
            </w:r>
            <w:r w:rsidRPr="00DF443A">
              <w:rPr>
                <w:rFonts w:cs="Calibri"/>
                <w:sz w:val="18"/>
                <w:szCs w:val="18"/>
              </w:rPr>
              <w:t> </w:t>
            </w:r>
            <w:r w:rsidRPr="00DF443A">
              <w:rPr>
                <w:rFonts w:cs="Calibri"/>
                <w:sz w:val="18"/>
                <w:szCs w:val="18"/>
              </w:rPr>
              <w:t>GOLD = Gold</w:t>
            </w:r>
          </w:p>
          <w:p w14:paraId="3752BE3D" w14:textId="77777777" w:rsidR="00D54598" w:rsidRPr="00DF443A" w:rsidRDefault="00D54598" w:rsidP="00014076">
            <w:pPr>
              <w:pStyle w:val="BodyText"/>
              <w:spacing w:after="0"/>
              <w:rPr>
                <w:rFonts w:cs="Calibri"/>
                <w:sz w:val="18"/>
                <w:szCs w:val="18"/>
              </w:rPr>
            </w:pPr>
            <w:r w:rsidRPr="00DF443A">
              <w:rPr>
                <w:rFonts w:cs="Calibri"/>
                <w:sz w:val="18"/>
                <w:szCs w:val="18"/>
              </w:rPr>
              <w:t> </w:t>
            </w:r>
            <w:r w:rsidRPr="00DF443A">
              <w:rPr>
                <w:rFonts w:cs="Calibri"/>
                <w:sz w:val="18"/>
                <w:szCs w:val="18"/>
              </w:rPr>
              <w:t> </w:t>
            </w:r>
            <w:r w:rsidRPr="00DF443A">
              <w:rPr>
                <w:rFonts w:cs="Calibri"/>
                <w:sz w:val="18"/>
                <w:szCs w:val="18"/>
              </w:rPr>
              <w:t>SLVR = Silver</w:t>
            </w:r>
          </w:p>
          <w:p w14:paraId="7C58F503" w14:textId="77777777" w:rsidR="00D54598" w:rsidRPr="00DF443A" w:rsidRDefault="00D54598" w:rsidP="00014076">
            <w:pPr>
              <w:pStyle w:val="BodyText"/>
              <w:spacing w:after="0"/>
              <w:rPr>
                <w:rFonts w:cs="Calibri"/>
                <w:sz w:val="18"/>
                <w:szCs w:val="18"/>
              </w:rPr>
            </w:pPr>
            <w:r w:rsidRPr="00DF443A">
              <w:rPr>
                <w:rFonts w:cs="Calibri"/>
                <w:sz w:val="18"/>
                <w:szCs w:val="18"/>
              </w:rPr>
              <w:t> </w:t>
            </w:r>
            <w:r w:rsidRPr="00DF443A">
              <w:rPr>
                <w:rFonts w:cs="Calibri"/>
                <w:sz w:val="18"/>
                <w:szCs w:val="18"/>
              </w:rPr>
              <w:t> </w:t>
            </w:r>
            <w:r w:rsidRPr="00DF443A">
              <w:rPr>
                <w:rFonts w:cs="Calibri"/>
                <w:sz w:val="18"/>
                <w:szCs w:val="18"/>
              </w:rPr>
              <w:t>PTNM = Platinum</w:t>
            </w:r>
          </w:p>
          <w:p w14:paraId="7BBC5F89" w14:textId="77777777" w:rsidR="00D54598" w:rsidRPr="00DF443A" w:rsidRDefault="00D54598" w:rsidP="00014076">
            <w:pPr>
              <w:pStyle w:val="BodyText"/>
              <w:spacing w:after="0"/>
              <w:rPr>
                <w:rFonts w:cs="Calibri"/>
                <w:sz w:val="18"/>
                <w:szCs w:val="18"/>
              </w:rPr>
            </w:pPr>
            <w:r w:rsidRPr="00DF443A">
              <w:rPr>
                <w:rFonts w:cs="Calibri"/>
                <w:sz w:val="18"/>
                <w:szCs w:val="18"/>
              </w:rPr>
              <w:t> </w:t>
            </w:r>
            <w:r w:rsidRPr="00DF443A">
              <w:rPr>
                <w:rFonts w:cs="Calibri"/>
                <w:sz w:val="18"/>
                <w:szCs w:val="18"/>
              </w:rPr>
              <w:t> </w:t>
            </w:r>
            <w:r w:rsidRPr="00DF443A">
              <w:rPr>
                <w:rFonts w:cs="Calibri"/>
                <w:sz w:val="18"/>
                <w:szCs w:val="18"/>
              </w:rPr>
              <w:t>PLDM = Palladium</w:t>
            </w:r>
          </w:p>
          <w:p w14:paraId="04A9F6E5" w14:textId="77777777" w:rsidR="00D54598" w:rsidRPr="00DF443A" w:rsidRDefault="00D54598" w:rsidP="00014076">
            <w:pPr>
              <w:pStyle w:val="TableParagraph"/>
              <w:spacing w:after="0"/>
              <w:rPr>
                <w:rFonts w:cs="Calibri"/>
                <w:szCs w:val="18"/>
              </w:rPr>
            </w:pPr>
            <w:r w:rsidRPr="00DF443A">
              <w:rPr>
                <w:rFonts w:cs="Calibri"/>
                <w:szCs w:val="18"/>
              </w:rPr>
              <w:t> </w:t>
            </w:r>
            <w:r w:rsidRPr="00DF443A">
              <w:rPr>
                <w:rFonts w:cs="Calibri"/>
                <w:szCs w:val="18"/>
              </w:rPr>
              <w:t> </w:t>
            </w:r>
            <w:r w:rsidRPr="00DF443A">
              <w:rPr>
                <w:rFonts w:eastAsia="Times New Roman" w:cs="Calibri"/>
                <w:szCs w:val="18"/>
              </w:rPr>
              <w:t>OTHR = Other</w:t>
            </w:r>
          </w:p>
        </w:tc>
      </w:tr>
      <w:tr w:rsidR="00D54598" w:rsidRPr="00DF443A" w14:paraId="7971A3BE" w14:textId="77777777" w:rsidTr="00014076">
        <w:tc>
          <w:tcPr>
            <w:tcW w:w="3078" w:type="dxa"/>
            <w:vMerge/>
            <w:shd w:val="clear" w:color="auto" w:fill="auto"/>
          </w:tcPr>
          <w:p w14:paraId="2484048D" w14:textId="77777777" w:rsidR="00D54598" w:rsidRPr="00DF443A" w:rsidRDefault="00D54598" w:rsidP="00014076">
            <w:pPr>
              <w:rPr>
                <w:rFonts w:cs="Calibri"/>
                <w:color w:val="000000"/>
                <w:sz w:val="18"/>
                <w:szCs w:val="18"/>
              </w:rPr>
            </w:pPr>
          </w:p>
        </w:tc>
        <w:tc>
          <w:tcPr>
            <w:tcW w:w="2457" w:type="dxa"/>
          </w:tcPr>
          <w:p w14:paraId="77AF6E02" w14:textId="77777777" w:rsidR="00D54598" w:rsidRPr="00DF443A" w:rsidRDefault="00D54598" w:rsidP="00014076">
            <w:pPr>
              <w:rPr>
                <w:rFonts w:cs="Calibri"/>
                <w:color w:val="000000"/>
                <w:sz w:val="18"/>
                <w:szCs w:val="18"/>
              </w:rPr>
            </w:pPr>
            <w:r w:rsidRPr="00DF443A">
              <w:rPr>
                <w:rFonts w:cs="Calibri"/>
                <w:color w:val="000000"/>
                <w:sz w:val="18"/>
                <w:szCs w:val="18"/>
              </w:rPr>
              <w:t xml:space="preserve">Notional currency defined as the currency in which the notional amount of the future/forward or option or swap is denominated </w:t>
            </w:r>
          </w:p>
        </w:tc>
        <w:tc>
          <w:tcPr>
            <w:tcW w:w="4041" w:type="dxa"/>
            <w:shd w:val="clear" w:color="auto" w:fill="auto"/>
          </w:tcPr>
          <w:p w14:paraId="201C4C4C" w14:textId="77777777" w:rsidR="00D54598" w:rsidRPr="00DF443A" w:rsidRDefault="00D54598" w:rsidP="00014076">
            <w:pPr>
              <w:pStyle w:val="TableParagraph"/>
              <w:spacing w:after="0"/>
              <w:rPr>
                <w:rFonts w:cs="Calibri"/>
                <w:color w:val="000000"/>
                <w:szCs w:val="18"/>
              </w:rPr>
            </w:pPr>
            <w:r w:rsidRPr="00DF443A">
              <w:rPr>
                <w:rFonts w:cs="Calibri"/>
                <w:color w:val="000000"/>
                <w:szCs w:val="18"/>
              </w:rPr>
              <w:t>Instrument/</w:t>
            </w:r>
          </w:p>
          <w:p w14:paraId="78A7C5F7" w14:textId="77777777" w:rsidR="00D54598" w:rsidRPr="00DF443A" w:rsidRDefault="00D54598" w:rsidP="00014076">
            <w:pPr>
              <w:pStyle w:val="TableParagraph"/>
              <w:spacing w:after="0"/>
              <w:rPr>
                <w:rFonts w:cs="Calibri"/>
                <w:color w:val="000000"/>
                <w:szCs w:val="18"/>
              </w:rPr>
            </w:pPr>
            <w:r w:rsidRPr="00DF443A">
              <w:rPr>
                <w:rFonts w:cs="Calibri"/>
                <w:color w:val="000000"/>
                <w:szCs w:val="18"/>
              </w:rPr>
              <w:t>StreamGrp[1]/</w:t>
            </w:r>
          </w:p>
          <w:p w14:paraId="57628413" w14:textId="77777777" w:rsidR="00D54598" w:rsidRPr="00DF443A" w:rsidRDefault="00D54598" w:rsidP="00014076">
            <w:pPr>
              <w:pStyle w:val="TableParagraph"/>
              <w:spacing w:after="0"/>
              <w:rPr>
                <w:rFonts w:cs="Calibri"/>
                <w:szCs w:val="18"/>
              </w:rPr>
            </w:pPr>
            <w:r w:rsidRPr="00DF443A">
              <w:rPr>
                <w:rFonts w:cs="Calibri"/>
                <w:color w:val="000000"/>
                <w:szCs w:val="18"/>
              </w:rPr>
              <w:t> </w:t>
            </w:r>
            <w:r w:rsidRPr="00DF443A">
              <w:rPr>
                <w:rFonts w:cs="Calibri"/>
                <w:szCs w:val="18"/>
              </w:rPr>
              <w:t>StreamCurrency(40055)</w:t>
            </w:r>
          </w:p>
        </w:tc>
      </w:tr>
      <w:tr w:rsidR="00D54598" w:rsidRPr="00DF443A" w14:paraId="622A390C" w14:textId="77777777" w:rsidTr="00014076">
        <w:tc>
          <w:tcPr>
            <w:tcW w:w="3078" w:type="dxa"/>
            <w:vMerge/>
            <w:shd w:val="clear" w:color="auto" w:fill="auto"/>
          </w:tcPr>
          <w:p w14:paraId="17A39DDF" w14:textId="77777777" w:rsidR="00D54598" w:rsidRPr="00DF443A" w:rsidRDefault="00D54598" w:rsidP="00014076">
            <w:pPr>
              <w:rPr>
                <w:rFonts w:cs="Calibri"/>
                <w:color w:val="000000"/>
                <w:sz w:val="18"/>
                <w:szCs w:val="18"/>
              </w:rPr>
            </w:pPr>
          </w:p>
        </w:tc>
        <w:tc>
          <w:tcPr>
            <w:tcW w:w="2457" w:type="dxa"/>
          </w:tcPr>
          <w:p w14:paraId="7AEC3293" w14:textId="77777777" w:rsidR="00D54598" w:rsidRPr="00DF443A" w:rsidRDefault="00D54598" w:rsidP="00014076">
            <w:pPr>
              <w:rPr>
                <w:rFonts w:cs="Calibri"/>
                <w:color w:val="000000"/>
                <w:sz w:val="18"/>
                <w:szCs w:val="18"/>
              </w:rPr>
            </w:pPr>
            <w:r w:rsidRPr="00DF443A">
              <w:rPr>
                <w:rFonts w:cs="Calibri"/>
                <w:color w:val="000000"/>
                <w:sz w:val="18"/>
                <w:szCs w:val="18"/>
              </w:rPr>
              <w:t xml:space="preserve">Settlement type defined as cash, physical or other </w:t>
            </w:r>
          </w:p>
        </w:tc>
        <w:tc>
          <w:tcPr>
            <w:tcW w:w="4041" w:type="dxa"/>
            <w:shd w:val="clear" w:color="auto" w:fill="auto"/>
          </w:tcPr>
          <w:p w14:paraId="525D24F1" w14:textId="77777777" w:rsidR="00D54598" w:rsidRPr="00DF443A" w:rsidRDefault="00D54598" w:rsidP="00014076">
            <w:pPr>
              <w:pStyle w:val="TableParagraph"/>
              <w:spacing w:after="0"/>
              <w:rPr>
                <w:rFonts w:cs="Calibri"/>
                <w:color w:val="000000"/>
                <w:szCs w:val="18"/>
              </w:rPr>
            </w:pPr>
            <w:r w:rsidRPr="00DF443A">
              <w:rPr>
                <w:rFonts w:cs="Calibri"/>
                <w:color w:val="000000"/>
                <w:szCs w:val="18"/>
              </w:rPr>
              <w:t>Instrument/</w:t>
            </w:r>
          </w:p>
          <w:p w14:paraId="5A5F0EFC" w14:textId="77777777" w:rsidR="00D54598" w:rsidRPr="00DF443A" w:rsidRDefault="00D54598" w:rsidP="00014076">
            <w:pPr>
              <w:pStyle w:val="TableParagraph"/>
              <w:spacing w:after="0"/>
              <w:rPr>
                <w:rFonts w:cs="Calibri"/>
                <w:color w:val="000000"/>
                <w:szCs w:val="18"/>
              </w:rPr>
            </w:pPr>
            <w:r w:rsidRPr="00DF443A">
              <w:rPr>
                <w:rFonts w:cs="Calibri"/>
                <w:color w:val="000000"/>
                <w:szCs w:val="18"/>
              </w:rPr>
              <w:t>StreamGrp[1]/</w:t>
            </w:r>
          </w:p>
          <w:p w14:paraId="0BCEC6CC" w14:textId="77777777" w:rsidR="00D54598" w:rsidRPr="00DF443A" w:rsidRDefault="00D54598" w:rsidP="00014076">
            <w:pPr>
              <w:pStyle w:val="TableParagraph"/>
              <w:spacing w:after="0"/>
              <w:rPr>
                <w:rFonts w:cs="Calibri"/>
                <w:szCs w:val="18"/>
              </w:rPr>
            </w:pPr>
            <w:r w:rsidRPr="00DF443A">
              <w:rPr>
                <w:rFonts w:cs="Calibri"/>
                <w:color w:val="000000"/>
                <w:szCs w:val="18"/>
              </w:rPr>
              <w:t> </w:t>
            </w:r>
            <w:r w:rsidRPr="00DF443A">
              <w:rPr>
                <w:rFonts w:cs="Calibri"/>
                <w:szCs w:val="18"/>
              </w:rPr>
              <w:t>StreamType(40050)</w:t>
            </w:r>
          </w:p>
          <w:p w14:paraId="16AD2D25" w14:textId="77777777" w:rsidR="00D54598" w:rsidRPr="00DF443A" w:rsidRDefault="00D54598" w:rsidP="00014076">
            <w:pPr>
              <w:pStyle w:val="TableParagraph"/>
              <w:spacing w:after="0"/>
              <w:rPr>
                <w:rFonts w:cs="Calibri"/>
                <w:szCs w:val="18"/>
              </w:rPr>
            </w:pPr>
            <w:r w:rsidRPr="00DF443A">
              <w:rPr>
                <w:rFonts w:cs="Calibri"/>
                <w:color w:val="000000"/>
                <w:szCs w:val="18"/>
              </w:rPr>
              <w:t> </w:t>
            </w:r>
            <w:r w:rsidRPr="00DF443A">
              <w:rPr>
                <w:rFonts w:cs="Calibri"/>
                <w:color w:val="000000"/>
                <w:szCs w:val="18"/>
              </w:rPr>
              <w:t> </w:t>
            </w:r>
            <w:r w:rsidRPr="00DF443A">
              <w:rPr>
                <w:rFonts w:cs="Calibri"/>
                <w:szCs w:val="18"/>
              </w:rPr>
              <w:t>0 = Payment / cash settlement</w:t>
            </w:r>
          </w:p>
          <w:p w14:paraId="0CA99E4A" w14:textId="77777777" w:rsidR="00D54598" w:rsidRPr="00DF443A" w:rsidRDefault="00D54598" w:rsidP="00014076">
            <w:pPr>
              <w:pStyle w:val="TableParagraph"/>
              <w:spacing w:after="0"/>
              <w:rPr>
                <w:rFonts w:cs="Calibri"/>
                <w:szCs w:val="18"/>
              </w:rPr>
            </w:pPr>
            <w:r w:rsidRPr="00DF443A">
              <w:rPr>
                <w:rFonts w:cs="Calibri"/>
                <w:color w:val="000000"/>
                <w:szCs w:val="18"/>
              </w:rPr>
              <w:t> </w:t>
            </w:r>
            <w:r w:rsidRPr="00DF443A">
              <w:rPr>
                <w:rFonts w:cs="Calibri"/>
                <w:color w:val="000000"/>
                <w:szCs w:val="18"/>
              </w:rPr>
              <w:t> </w:t>
            </w:r>
            <w:r w:rsidRPr="00DF443A">
              <w:rPr>
                <w:rFonts w:cs="Calibri"/>
                <w:szCs w:val="18"/>
              </w:rPr>
              <w:t>1 = Physical delivery</w:t>
            </w:r>
          </w:p>
        </w:tc>
      </w:tr>
      <w:tr w:rsidR="00D54598" w:rsidRPr="00DF443A" w14:paraId="6ADC4EF9" w14:textId="77777777" w:rsidTr="00014076">
        <w:tc>
          <w:tcPr>
            <w:tcW w:w="3078" w:type="dxa"/>
            <w:vMerge/>
            <w:shd w:val="clear" w:color="auto" w:fill="auto"/>
          </w:tcPr>
          <w:p w14:paraId="08DB7C18" w14:textId="77777777" w:rsidR="00D54598" w:rsidRPr="00DF443A" w:rsidRDefault="00D54598" w:rsidP="00014076">
            <w:pPr>
              <w:rPr>
                <w:rFonts w:cs="Calibri"/>
                <w:color w:val="000000"/>
                <w:sz w:val="18"/>
                <w:szCs w:val="18"/>
              </w:rPr>
            </w:pPr>
          </w:p>
        </w:tc>
        <w:tc>
          <w:tcPr>
            <w:tcW w:w="2457" w:type="dxa"/>
          </w:tcPr>
          <w:p w14:paraId="67346C6C" w14:textId="77777777" w:rsidR="00D54598" w:rsidRPr="00DF443A" w:rsidRDefault="00D54598" w:rsidP="00014076">
            <w:pPr>
              <w:rPr>
                <w:rFonts w:cs="Calibri"/>
                <w:color w:val="000000"/>
                <w:sz w:val="18"/>
                <w:szCs w:val="18"/>
              </w:rPr>
            </w:pPr>
            <w:r w:rsidRPr="00DF443A">
              <w:rPr>
                <w:rFonts w:cs="Calibri"/>
                <w:color w:val="000000"/>
                <w:sz w:val="18"/>
                <w:szCs w:val="18"/>
              </w:rPr>
              <w:t xml:space="preserve">Time to maturity bucket of the swap </w:t>
            </w:r>
          </w:p>
          <w:p w14:paraId="613064EB" w14:textId="77777777" w:rsidR="00D54598" w:rsidRPr="00DF443A" w:rsidRDefault="00D54598" w:rsidP="00014076">
            <w:pPr>
              <w:pStyle w:val="TableList"/>
              <w:rPr>
                <w:rFonts w:cs="Calibri"/>
                <w:i/>
                <w:szCs w:val="18"/>
              </w:rPr>
            </w:pPr>
            <w:r w:rsidRPr="00DF443A">
              <w:rPr>
                <w:rFonts w:cs="Calibri"/>
                <w:i/>
                <w:szCs w:val="18"/>
              </w:rPr>
              <w:t>If Precious metals:</w:t>
            </w:r>
          </w:p>
          <w:p w14:paraId="189C649D"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0 - 3 mo</w:t>
            </w:r>
          </w:p>
          <w:p w14:paraId="42CC9B53"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3 mo - 1 yr</w:t>
            </w:r>
          </w:p>
          <w:p w14:paraId="3E6F9326"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1 yr - 2 yr</w:t>
            </w:r>
          </w:p>
          <w:p w14:paraId="596CE408"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2 yr - 3 yr</w:t>
            </w:r>
          </w:p>
          <w:p w14:paraId="4174EED5"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 . .</w:t>
            </w:r>
          </w:p>
          <w:p w14:paraId="3DFB38BF" w14:textId="77777777" w:rsidR="00D54598" w:rsidRPr="00DF443A" w:rsidRDefault="00D54598" w:rsidP="00014076">
            <w:pPr>
              <w:rPr>
                <w:rFonts w:cs="Calibri"/>
                <w:sz w:val="18"/>
                <w:szCs w:val="18"/>
              </w:rPr>
            </w:pPr>
            <w:r w:rsidRPr="00DF443A">
              <w:rPr>
                <w:rFonts w:cs="Calibri"/>
                <w:sz w:val="18"/>
                <w:szCs w:val="18"/>
              </w:rPr>
              <w:t> </w:t>
            </w:r>
            <w:r w:rsidRPr="00DF443A">
              <w:rPr>
                <w:rFonts w:cs="Calibri"/>
                <w:sz w:val="18"/>
                <w:szCs w:val="18"/>
              </w:rPr>
              <w:t>(n-1) yr - n yr</w:t>
            </w:r>
          </w:p>
          <w:p w14:paraId="69BCC948" w14:textId="77777777" w:rsidR="00D54598" w:rsidRPr="00DF443A" w:rsidRDefault="00D54598" w:rsidP="00014076">
            <w:pPr>
              <w:pStyle w:val="TableList"/>
              <w:rPr>
                <w:rFonts w:cs="Calibri"/>
                <w:i/>
                <w:szCs w:val="18"/>
              </w:rPr>
            </w:pPr>
            <w:r w:rsidRPr="00DF443A">
              <w:rPr>
                <w:rFonts w:cs="Calibri"/>
                <w:i/>
                <w:szCs w:val="18"/>
              </w:rPr>
              <w:t>If Non-precious metals:</w:t>
            </w:r>
          </w:p>
          <w:p w14:paraId="0A82BD74"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0 - 1 yr</w:t>
            </w:r>
          </w:p>
          <w:p w14:paraId="54AACD00"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1 yr - 2 yr</w:t>
            </w:r>
          </w:p>
          <w:p w14:paraId="37876C3E"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2 yr - 3 yr</w:t>
            </w:r>
          </w:p>
          <w:p w14:paraId="615047EF"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 . .</w:t>
            </w:r>
          </w:p>
          <w:p w14:paraId="5FE48B9E" w14:textId="77777777" w:rsidR="00D54598" w:rsidRPr="00DF443A" w:rsidRDefault="00D54598" w:rsidP="00014076">
            <w:pPr>
              <w:rPr>
                <w:rFonts w:cs="Calibri"/>
                <w:color w:val="000000"/>
                <w:sz w:val="18"/>
                <w:szCs w:val="18"/>
              </w:rPr>
            </w:pPr>
            <w:r w:rsidRPr="00DF443A">
              <w:rPr>
                <w:rFonts w:cs="Calibri"/>
                <w:sz w:val="18"/>
                <w:szCs w:val="18"/>
              </w:rPr>
              <w:t> </w:t>
            </w:r>
            <w:r w:rsidRPr="00DF443A">
              <w:rPr>
                <w:rFonts w:cs="Calibri"/>
                <w:sz w:val="18"/>
                <w:szCs w:val="18"/>
              </w:rPr>
              <w:t>(n-1) yr - n yr</w:t>
            </w:r>
          </w:p>
        </w:tc>
        <w:tc>
          <w:tcPr>
            <w:tcW w:w="4041" w:type="dxa"/>
            <w:shd w:val="clear" w:color="auto" w:fill="auto"/>
          </w:tcPr>
          <w:p w14:paraId="5DCD0689" w14:textId="09BDA6ED" w:rsidR="00D54598" w:rsidRPr="00DF443A" w:rsidRDefault="00D54598" w:rsidP="00014076">
            <w:pPr>
              <w:pStyle w:val="TableList"/>
              <w:rPr>
                <w:rFonts w:cs="Calibri"/>
                <w:i/>
                <w:szCs w:val="18"/>
              </w:rPr>
            </w:pPr>
            <w:r w:rsidRPr="00DF443A">
              <w:rPr>
                <w:rFonts w:cs="Calibri"/>
                <w:i/>
                <w:szCs w:val="18"/>
              </w:rPr>
              <w:t>Difference between trade date and</w:t>
            </w:r>
            <w:r w:rsidR="00803EF0">
              <w:rPr>
                <w:rFonts w:cs="Calibri"/>
                <w:i/>
                <w:szCs w:val="18"/>
              </w:rPr>
              <w:t xml:space="preserve"> termination date:</w:t>
            </w:r>
          </w:p>
          <w:p w14:paraId="1D80A351" w14:textId="77777777" w:rsidR="00D54598" w:rsidRPr="00DF443A" w:rsidRDefault="00D54598" w:rsidP="00014076">
            <w:pPr>
              <w:pStyle w:val="TableParagraph"/>
              <w:spacing w:after="0"/>
              <w:rPr>
                <w:rFonts w:cs="Calibri"/>
                <w:color w:val="000000"/>
                <w:szCs w:val="18"/>
              </w:rPr>
            </w:pPr>
            <w:r w:rsidRPr="00DF443A">
              <w:rPr>
                <w:rFonts w:cs="Calibri"/>
                <w:color w:val="000000"/>
                <w:szCs w:val="18"/>
              </w:rPr>
              <w:t>Instrument/StreamGrp[1]/</w:t>
            </w:r>
          </w:p>
          <w:p w14:paraId="6B062354" w14:textId="77777777" w:rsidR="00D54598" w:rsidRPr="00DF443A" w:rsidRDefault="00D54598" w:rsidP="00014076">
            <w:pPr>
              <w:pStyle w:val="TableParagraph"/>
              <w:spacing w:after="0"/>
              <w:rPr>
                <w:rFonts w:cs="Calibri"/>
                <w:szCs w:val="18"/>
              </w:rPr>
            </w:pPr>
            <w:r w:rsidRPr="00DF443A">
              <w:rPr>
                <w:rFonts w:cs="Calibri"/>
                <w:szCs w:val="18"/>
              </w:rPr>
              <w:t>StreamTerminationDate/</w:t>
            </w:r>
          </w:p>
          <w:p w14:paraId="6586439A" w14:textId="77777777" w:rsidR="00D54598" w:rsidRPr="00DF443A" w:rsidRDefault="00D54598" w:rsidP="00014076">
            <w:pPr>
              <w:pStyle w:val="TableParagraph"/>
              <w:spacing w:after="0"/>
              <w:rPr>
                <w:rFonts w:cs="Calibri"/>
                <w:szCs w:val="18"/>
              </w:rPr>
            </w:pPr>
            <w:r w:rsidRPr="00DF443A">
              <w:rPr>
                <w:rFonts w:cs="Calibri"/>
                <w:color w:val="000000"/>
                <w:szCs w:val="18"/>
              </w:rPr>
              <w:t> </w:t>
            </w:r>
            <w:r>
              <w:rPr>
                <w:rFonts w:cs="Calibri"/>
                <w:szCs w:val="18"/>
              </w:rPr>
              <w:t>StreamTerminationDateUnadjusted(40065)</w:t>
            </w:r>
          </w:p>
        </w:tc>
      </w:tr>
      <w:tr w:rsidR="00D54598" w:rsidRPr="00DF443A" w14:paraId="2A34589F" w14:textId="77777777" w:rsidTr="00014076">
        <w:tc>
          <w:tcPr>
            <w:tcW w:w="3078" w:type="dxa"/>
            <w:vMerge w:val="restart"/>
            <w:shd w:val="clear" w:color="auto" w:fill="auto"/>
          </w:tcPr>
          <w:p w14:paraId="20CE931B" w14:textId="77777777" w:rsidR="00D54598" w:rsidRPr="00CA1841" w:rsidRDefault="00D54598" w:rsidP="00014076">
            <w:pPr>
              <w:rPr>
                <w:rFonts w:cs="Calibri"/>
                <w:b/>
                <w:color w:val="000000"/>
                <w:sz w:val="18"/>
                <w:szCs w:val="18"/>
              </w:rPr>
            </w:pPr>
            <w:r w:rsidRPr="00CA1841">
              <w:rPr>
                <w:rFonts w:cs="Calibri"/>
                <w:b/>
                <w:color w:val="000000"/>
                <w:sz w:val="18"/>
                <w:szCs w:val="18"/>
              </w:rPr>
              <w:lastRenderedPageBreak/>
              <w:t>Energy commodity futures/forwards</w:t>
            </w:r>
          </w:p>
          <w:p w14:paraId="2FEE34F9" w14:textId="77777777" w:rsidR="00D54598" w:rsidRDefault="00D54598" w:rsidP="00014076">
            <w:pPr>
              <w:rPr>
                <w:rFonts w:cs="Calibri"/>
                <w:color w:val="000000"/>
                <w:sz w:val="18"/>
                <w:szCs w:val="18"/>
              </w:rPr>
            </w:pPr>
          </w:p>
          <w:p w14:paraId="6072F6D8" w14:textId="77777777" w:rsidR="00D54598" w:rsidRPr="00D522CE" w:rsidRDefault="00D54598" w:rsidP="00014076">
            <w:pPr>
              <w:pStyle w:val="TableParagraph"/>
              <w:spacing w:after="0"/>
              <w:rPr>
                <w:rFonts w:cs="Calibri"/>
                <w:szCs w:val="18"/>
              </w:rPr>
            </w:pPr>
            <w:r w:rsidRPr="00D522CE">
              <w:rPr>
                <w:rFonts w:cs="Calibri"/>
                <w:szCs w:val="18"/>
              </w:rPr>
              <w:t>Instrument/</w:t>
            </w:r>
          </w:p>
          <w:p w14:paraId="357493C3" w14:textId="77777777" w:rsidR="00D54598" w:rsidRPr="00D522CE" w:rsidRDefault="00D54598" w:rsidP="00014076">
            <w:pPr>
              <w:pStyle w:val="TableParagraph"/>
              <w:spacing w:after="0"/>
              <w:rPr>
                <w:rFonts w:cs="Calibri"/>
                <w:szCs w:val="18"/>
              </w:rPr>
            </w:pPr>
            <w:r w:rsidRPr="00D522CE">
              <w:rPr>
                <w:rFonts w:cs="Calibri"/>
                <w:szCs w:val="18"/>
              </w:rPr>
              <w:t> </w:t>
            </w:r>
            <w:r w:rsidRPr="00D522CE">
              <w:rPr>
                <w:rFonts w:cs="Calibri"/>
                <w:szCs w:val="18"/>
              </w:rPr>
              <w:t>SecurityType(167)</w:t>
            </w:r>
          </w:p>
          <w:p w14:paraId="54556AC4" w14:textId="77777777" w:rsidR="00D54598" w:rsidRDefault="00D54598" w:rsidP="00014076">
            <w:pPr>
              <w:pStyle w:val="TableParagraph"/>
              <w:spacing w:after="0"/>
              <w:rPr>
                <w:rFonts w:cs="Calibri"/>
                <w:szCs w:val="18"/>
              </w:rPr>
            </w:pPr>
            <w:r w:rsidRPr="00D522CE">
              <w:rPr>
                <w:rFonts w:cs="Calibri"/>
                <w:szCs w:val="18"/>
              </w:rPr>
              <w:t> </w:t>
            </w:r>
            <w:r w:rsidRPr="00D522CE">
              <w:rPr>
                <w:rFonts w:cs="Calibri"/>
                <w:szCs w:val="18"/>
              </w:rPr>
              <w:t> </w:t>
            </w:r>
            <w:r>
              <w:rPr>
                <w:rFonts w:cs="Calibri"/>
                <w:szCs w:val="18"/>
              </w:rPr>
              <w:t>FUT = Future</w:t>
            </w:r>
          </w:p>
          <w:p w14:paraId="6BEDD39E" w14:textId="77777777" w:rsidR="00D54598" w:rsidRPr="00D522CE" w:rsidRDefault="00D54598" w:rsidP="00014076">
            <w:pPr>
              <w:pStyle w:val="TableParagraph"/>
              <w:spacing w:after="0"/>
              <w:rPr>
                <w:rFonts w:cs="Calibri"/>
                <w:szCs w:val="18"/>
              </w:rPr>
            </w:pPr>
            <w:r w:rsidRPr="00D522CE">
              <w:rPr>
                <w:rFonts w:cs="Calibri"/>
                <w:szCs w:val="18"/>
              </w:rPr>
              <w:t> </w:t>
            </w:r>
            <w:r w:rsidRPr="00D522CE">
              <w:rPr>
                <w:rFonts w:cs="Calibri"/>
                <w:szCs w:val="18"/>
              </w:rPr>
              <w:t> </w:t>
            </w:r>
            <w:r>
              <w:rPr>
                <w:rFonts w:cs="Calibri"/>
                <w:szCs w:val="18"/>
              </w:rPr>
              <w:t>FWD = Forward</w:t>
            </w:r>
          </w:p>
          <w:p w14:paraId="1DDC3C40" w14:textId="77777777" w:rsidR="00D54598" w:rsidRPr="00D522CE" w:rsidRDefault="00D54598" w:rsidP="00014076">
            <w:pPr>
              <w:rPr>
                <w:rFonts w:cs="Calibri"/>
                <w:sz w:val="18"/>
                <w:szCs w:val="18"/>
              </w:rPr>
            </w:pPr>
            <w:r w:rsidRPr="00D522CE">
              <w:rPr>
                <w:rFonts w:cs="Calibri"/>
                <w:sz w:val="18"/>
                <w:szCs w:val="18"/>
              </w:rPr>
              <w:t> </w:t>
            </w:r>
            <w:r w:rsidRPr="00D522CE">
              <w:rPr>
                <w:rFonts w:cs="Calibri"/>
                <w:sz w:val="18"/>
                <w:szCs w:val="18"/>
              </w:rPr>
              <w:t>AssetClass(1938)=</w:t>
            </w:r>
            <w:r>
              <w:rPr>
                <w:rFonts w:cs="Calibri"/>
                <w:sz w:val="18"/>
                <w:szCs w:val="18"/>
              </w:rPr>
              <w:t>5 (Commodity)</w:t>
            </w:r>
          </w:p>
          <w:p w14:paraId="250033CD" w14:textId="77777777" w:rsidR="00D54598" w:rsidRPr="00DF443A" w:rsidRDefault="00D54598" w:rsidP="00014076">
            <w:pPr>
              <w:rPr>
                <w:rFonts w:cs="Calibri"/>
                <w:color w:val="000000"/>
                <w:sz w:val="18"/>
                <w:szCs w:val="18"/>
              </w:rPr>
            </w:pPr>
            <w:r w:rsidRPr="00D522CE">
              <w:rPr>
                <w:rFonts w:cs="Calibri"/>
                <w:sz w:val="18"/>
                <w:szCs w:val="18"/>
              </w:rPr>
              <w:t> </w:t>
            </w:r>
            <w:r w:rsidRPr="00D522CE">
              <w:rPr>
                <w:rFonts w:cs="Calibri"/>
                <w:sz w:val="18"/>
                <w:szCs w:val="18"/>
              </w:rPr>
              <w:t>Asset</w:t>
            </w:r>
            <w:r>
              <w:rPr>
                <w:rFonts w:cs="Calibri"/>
                <w:sz w:val="18"/>
                <w:szCs w:val="18"/>
              </w:rPr>
              <w:t>SubClass(1939)=15 (Energy)</w:t>
            </w:r>
          </w:p>
        </w:tc>
        <w:tc>
          <w:tcPr>
            <w:tcW w:w="2457" w:type="dxa"/>
          </w:tcPr>
          <w:p w14:paraId="13CFFD11" w14:textId="77777777" w:rsidR="00D54598" w:rsidRPr="00DF443A" w:rsidRDefault="00D54598" w:rsidP="00014076">
            <w:pPr>
              <w:rPr>
                <w:rFonts w:cs="Calibri"/>
                <w:color w:val="000000"/>
                <w:sz w:val="18"/>
                <w:szCs w:val="18"/>
              </w:rPr>
            </w:pPr>
            <w:r w:rsidRPr="00DF443A">
              <w:rPr>
                <w:rFonts w:cs="Calibri"/>
                <w:color w:val="000000"/>
                <w:sz w:val="18"/>
                <w:szCs w:val="18"/>
              </w:rPr>
              <w:t>Energy type: oil, oil distillates, coal, oil light ends, natural gas, electricity, inter-energy</w:t>
            </w:r>
          </w:p>
        </w:tc>
        <w:tc>
          <w:tcPr>
            <w:tcW w:w="4041" w:type="dxa"/>
            <w:shd w:val="clear" w:color="auto" w:fill="auto"/>
          </w:tcPr>
          <w:p w14:paraId="2D2C347E" w14:textId="77777777" w:rsidR="00D54598" w:rsidRPr="00DF443A" w:rsidRDefault="00D54598" w:rsidP="00014076">
            <w:pPr>
              <w:pStyle w:val="TableParagraph"/>
              <w:spacing w:after="0"/>
              <w:rPr>
                <w:rFonts w:cs="Calibri"/>
                <w:szCs w:val="18"/>
              </w:rPr>
            </w:pPr>
            <w:r w:rsidRPr="00DF443A">
              <w:rPr>
                <w:rFonts w:cs="Calibri"/>
                <w:szCs w:val="18"/>
              </w:rPr>
              <w:t>Instrument/</w:t>
            </w:r>
          </w:p>
          <w:p w14:paraId="0E921DB9" w14:textId="77777777" w:rsidR="00D54598" w:rsidRPr="00DF443A" w:rsidRDefault="00D54598" w:rsidP="00014076">
            <w:pPr>
              <w:pStyle w:val="TableParagraph"/>
              <w:spacing w:after="0"/>
              <w:rPr>
                <w:rFonts w:cs="Calibri"/>
                <w:szCs w:val="18"/>
              </w:rPr>
            </w:pPr>
            <w:r w:rsidRPr="00DF443A">
              <w:rPr>
                <w:rFonts w:cs="Calibri"/>
                <w:szCs w:val="18"/>
              </w:rPr>
              <w:t> </w:t>
            </w:r>
            <w:r w:rsidRPr="00DF443A">
              <w:rPr>
                <w:rFonts w:cs="Calibri"/>
                <w:szCs w:val="18"/>
              </w:rPr>
              <w:t>AssetType(1949)=</w:t>
            </w:r>
          </w:p>
          <w:p w14:paraId="168AFEE7" w14:textId="77777777" w:rsidR="00D54598" w:rsidRPr="00DF443A" w:rsidRDefault="00D54598" w:rsidP="00014076">
            <w:pPr>
              <w:pStyle w:val="TableParagraph"/>
              <w:spacing w:after="0"/>
              <w:rPr>
                <w:rFonts w:cs="Calibri"/>
                <w:szCs w:val="18"/>
              </w:rPr>
            </w:pPr>
            <w:r w:rsidRPr="00DF443A">
              <w:rPr>
                <w:rFonts w:cs="Calibri"/>
                <w:szCs w:val="18"/>
              </w:rPr>
              <w:t> </w:t>
            </w:r>
            <w:r w:rsidRPr="00DF443A">
              <w:rPr>
                <w:rFonts w:cs="Calibri"/>
                <w:szCs w:val="18"/>
              </w:rPr>
              <w:t> </w:t>
            </w:r>
            <w:r w:rsidRPr="00DF443A">
              <w:rPr>
                <w:rFonts w:cs="Calibri"/>
                <w:szCs w:val="18"/>
              </w:rPr>
              <w:t>ELEC = Electricity</w:t>
            </w:r>
          </w:p>
          <w:p w14:paraId="6D619C56" w14:textId="77777777" w:rsidR="00D54598" w:rsidRPr="00DF443A" w:rsidRDefault="00D54598" w:rsidP="00014076">
            <w:pPr>
              <w:pStyle w:val="TableParagraph"/>
              <w:spacing w:after="0"/>
              <w:rPr>
                <w:rFonts w:cs="Calibri"/>
                <w:szCs w:val="18"/>
              </w:rPr>
            </w:pPr>
            <w:r w:rsidRPr="00DF443A">
              <w:rPr>
                <w:rFonts w:cs="Calibri"/>
                <w:szCs w:val="18"/>
              </w:rPr>
              <w:t> </w:t>
            </w:r>
            <w:r w:rsidRPr="00DF443A">
              <w:rPr>
                <w:rFonts w:cs="Calibri"/>
                <w:szCs w:val="18"/>
              </w:rPr>
              <w:t> </w:t>
            </w:r>
            <w:r w:rsidRPr="00DF443A">
              <w:rPr>
                <w:rFonts w:cs="Calibri"/>
                <w:szCs w:val="18"/>
              </w:rPr>
              <w:t>NGAS = Natural Gas</w:t>
            </w:r>
          </w:p>
          <w:p w14:paraId="54B786D4" w14:textId="77777777" w:rsidR="00D54598" w:rsidRPr="00DF443A" w:rsidRDefault="00D54598" w:rsidP="00014076">
            <w:pPr>
              <w:pStyle w:val="TableParagraph"/>
              <w:spacing w:after="0"/>
              <w:rPr>
                <w:rFonts w:cs="Calibri"/>
                <w:szCs w:val="18"/>
              </w:rPr>
            </w:pPr>
            <w:r w:rsidRPr="00DF443A">
              <w:rPr>
                <w:rFonts w:cs="Calibri"/>
                <w:szCs w:val="18"/>
              </w:rPr>
              <w:t> </w:t>
            </w:r>
            <w:r w:rsidRPr="00DF443A">
              <w:rPr>
                <w:rFonts w:cs="Calibri"/>
                <w:szCs w:val="18"/>
              </w:rPr>
              <w:t> </w:t>
            </w:r>
            <w:r w:rsidRPr="00DF443A">
              <w:rPr>
                <w:rFonts w:cs="Calibri"/>
                <w:szCs w:val="18"/>
              </w:rPr>
              <w:t>OILP = Oil</w:t>
            </w:r>
          </w:p>
          <w:p w14:paraId="1FBC48F6" w14:textId="77777777" w:rsidR="00D54598" w:rsidRPr="00DF443A" w:rsidRDefault="00D54598" w:rsidP="00014076">
            <w:pPr>
              <w:pStyle w:val="TableParagraph"/>
              <w:spacing w:after="0"/>
              <w:rPr>
                <w:rFonts w:cs="Calibri"/>
                <w:szCs w:val="18"/>
              </w:rPr>
            </w:pPr>
            <w:r w:rsidRPr="00DF443A">
              <w:rPr>
                <w:rFonts w:cs="Calibri"/>
                <w:szCs w:val="18"/>
              </w:rPr>
              <w:t> </w:t>
            </w:r>
            <w:r w:rsidRPr="00DF443A">
              <w:rPr>
                <w:rFonts w:cs="Calibri"/>
                <w:szCs w:val="18"/>
              </w:rPr>
              <w:t> </w:t>
            </w:r>
            <w:r w:rsidRPr="00DF443A">
              <w:rPr>
                <w:rFonts w:cs="Calibri"/>
                <w:szCs w:val="18"/>
              </w:rPr>
              <w:t>COAL = Coal</w:t>
            </w:r>
          </w:p>
          <w:p w14:paraId="1547C5F5" w14:textId="77777777" w:rsidR="00D54598" w:rsidRPr="00DF443A" w:rsidRDefault="00D54598" w:rsidP="00014076">
            <w:pPr>
              <w:pStyle w:val="TableParagraph"/>
              <w:spacing w:after="0"/>
              <w:rPr>
                <w:rFonts w:cs="Calibri"/>
                <w:szCs w:val="18"/>
              </w:rPr>
            </w:pPr>
            <w:r w:rsidRPr="00DF443A">
              <w:rPr>
                <w:rFonts w:cs="Calibri"/>
                <w:szCs w:val="18"/>
              </w:rPr>
              <w:t> </w:t>
            </w:r>
            <w:r w:rsidRPr="00DF443A">
              <w:rPr>
                <w:rFonts w:cs="Calibri"/>
                <w:szCs w:val="18"/>
              </w:rPr>
              <w:t> </w:t>
            </w:r>
            <w:r w:rsidRPr="00DF443A">
              <w:rPr>
                <w:rFonts w:cs="Calibri"/>
                <w:szCs w:val="18"/>
              </w:rPr>
              <w:t>INRG = Inter Energy</w:t>
            </w:r>
          </w:p>
          <w:p w14:paraId="7D821181" w14:textId="77777777" w:rsidR="00D54598" w:rsidRPr="00DF443A" w:rsidRDefault="00D54598" w:rsidP="00014076">
            <w:pPr>
              <w:pStyle w:val="TableParagraph"/>
              <w:spacing w:after="0"/>
              <w:rPr>
                <w:rFonts w:cs="Calibri"/>
                <w:szCs w:val="18"/>
              </w:rPr>
            </w:pPr>
            <w:r w:rsidRPr="00DF443A">
              <w:rPr>
                <w:rFonts w:cs="Calibri"/>
                <w:szCs w:val="18"/>
              </w:rPr>
              <w:t> </w:t>
            </w:r>
            <w:r w:rsidRPr="00DF443A">
              <w:rPr>
                <w:rFonts w:cs="Calibri"/>
                <w:szCs w:val="18"/>
              </w:rPr>
              <w:t> </w:t>
            </w:r>
            <w:r w:rsidRPr="00DF443A">
              <w:rPr>
                <w:rFonts w:cs="Calibri"/>
                <w:szCs w:val="18"/>
              </w:rPr>
              <w:t>RNNG = Renewable energy</w:t>
            </w:r>
          </w:p>
          <w:p w14:paraId="01E68956" w14:textId="77777777" w:rsidR="00D54598" w:rsidRPr="00DF443A" w:rsidRDefault="00D54598" w:rsidP="00014076">
            <w:pPr>
              <w:pStyle w:val="TableParagraph"/>
              <w:spacing w:after="0"/>
              <w:rPr>
                <w:rFonts w:cs="Calibri"/>
                <w:szCs w:val="18"/>
              </w:rPr>
            </w:pPr>
            <w:r w:rsidRPr="00DF443A">
              <w:rPr>
                <w:rFonts w:cs="Calibri"/>
                <w:szCs w:val="18"/>
              </w:rPr>
              <w:t> </w:t>
            </w:r>
            <w:r w:rsidRPr="00DF443A">
              <w:rPr>
                <w:rFonts w:cs="Calibri"/>
                <w:szCs w:val="18"/>
              </w:rPr>
              <w:t> </w:t>
            </w:r>
            <w:r w:rsidRPr="00DF443A">
              <w:rPr>
                <w:rFonts w:cs="Calibri"/>
                <w:szCs w:val="18"/>
              </w:rPr>
              <w:t>LGHT = Light ends</w:t>
            </w:r>
          </w:p>
          <w:p w14:paraId="042F6B4F" w14:textId="77777777" w:rsidR="00D54598" w:rsidRPr="00DF443A" w:rsidRDefault="00D54598" w:rsidP="00014076">
            <w:pPr>
              <w:pStyle w:val="TableParagraph"/>
              <w:spacing w:after="0"/>
              <w:rPr>
                <w:rFonts w:cs="Calibri"/>
                <w:szCs w:val="18"/>
              </w:rPr>
            </w:pPr>
            <w:r w:rsidRPr="00DF443A">
              <w:rPr>
                <w:rFonts w:cs="Calibri"/>
                <w:szCs w:val="18"/>
              </w:rPr>
              <w:t> </w:t>
            </w:r>
            <w:r w:rsidRPr="00DF443A">
              <w:rPr>
                <w:rFonts w:cs="Calibri"/>
                <w:szCs w:val="18"/>
              </w:rPr>
              <w:t> </w:t>
            </w:r>
            <w:r w:rsidRPr="00DF443A">
              <w:rPr>
                <w:rFonts w:cs="Calibri"/>
                <w:szCs w:val="18"/>
              </w:rPr>
              <w:t>DIST = Distillates</w:t>
            </w:r>
          </w:p>
        </w:tc>
      </w:tr>
      <w:tr w:rsidR="00D54598" w:rsidRPr="00DF443A" w14:paraId="3BBA4B6B" w14:textId="77777777" w:rsidTr="00014076">
        <w:tc>
          <w:tcPr>
            <w:tcW w:w="3078" w:type="dxa"/>
            <w:vMerge/>
            <w:shd w:val="clear" w:color="auto" w:fill="auto"/>
          </w:tcPr>
          <w:p w14:paraId="35388898" w14:textId="77777777" w:rsidR="00D54598" w:rsidRPr="00DF443A" w:rsidRDefault="00D54598" w:rsidP="00014076">
            <w:pPr>
              <w:rPr>
                <w:rFonts w:cs="Calibri"/>
                <w:color w:val="000000"/>
                <w:sz w:val="18"/>
                <w:szCs w:val="18"/>
              </w:rPr>
            </w:pPr>
          </w:p>
        </w:tc>
        <w:tc>
          <w:tcPr>
            <w:tcW w:w="2457" w:type="dxa"/>
          </w:tcPr>
          <w:p w14:paraId="54DD0CB1" w14:textId="77777777" w:rsidR="00D54598" w:rsidRPr="00DF443A" w:rsidRDefault="00D54598" w:rsidP="00014076">
            <w:pPr>
              <w:rPr>
                <w:rFonts w:cs="Calibri"/>
                <w:color w:val="000000"/>
                <w:sz w:val="18"/>
                <w:szCs w:val="18"/>
              </w:rPr>
            </w:pPr>
            <w:r w:rsidRPr="00DF443A">
              <w:rPr>
                <w:rFonts w:cs="Calibri"/>
                <w:color w:val="000000"/>
                <w:sz w:val="18"/>
                <w:szCs w:val="18"/>
              </w:rPr>
              <w:t>Underlying energy</w:t>
            </w:r>
          </w:p>
        </w:tc>
        <w:tc>
          <w:tcPr>
            <w:tcW w:w="4041" w:type="dxa"/>
            <w:shd w:val="clear" w:color="auto" w:fill="auto"/>
          </w:tcPr>
          <w:p w14:paraId="3F3CBFD9" w14:textId="77777777" w:rsidR="00D54598" w:rsidRPr="00DF443A" w:rsidRDefault="00D54598" w:rsidP="00014076">
            <w:pPr>
              <w:pStyle w:val="TableParagraph"/>
              <w:spacing w:after="0"/>
              <w:rPr>
                <w:rFonts w:cs="Calibri"/>
                <w:szCs w:val="18"/>
              </w:rPr>
            </w:pPr>
            <w:r w:rsidRPr="00DF443A">
              <w:rPr>
                <w:rFonts w:cs="Calibri"/>
                <w:szCs w:val="18"/>
              </w:rPr>
              <w:t>Instrument/</w:t>
            </w:r>
          </w:p>
          <w:p w14:paraId="1898CC63" w14:textId="0B7CD8CD" w:rsidR="00D54598" w:rsidRPr="00DF443A" w:rsidRDefault="00D54598" w:rsidP="00014076">
            <w:pPr>
              <w:pStyle w:val="TableParagraph"/>
              <w:spacing w:after="0"/>
              <w:rPr>
                <w:rFonts w:cs="Calibri"/>
                <w:szCs w:val="18"/>
              </w:rPr>
            </w:pPr>
            <w:r w:rsidRPr="00DF443A">
              <w:rPr>
                <w:rFonts w:cs="Calibri"/>
                <w:szCs w:val="18"/>
              </w:rPr>
              <w:t> </w:t>
            </w:r>
            <w:r w:rsidR="00217ADA">
              <w:rPr>
                <w:rFonts w:cs="Calibri"/>
                <w:szCs w:val="18"/>
              </w:rPr>
              <w:t>AssetSubType</w:t>
            </w:r>
            <w:r w:rsidRPr="00DF443A">
              <w:rPr>
                <w:rFonts w:cs="Calibri"/>
                <w:szCs w:val="18"/>
              </w:rPr>
              <w:t>(</w:t>
            </w:r>
            <w:r w:rsidR="00217ADA">
              <w:rPr>
                <w:rFonts w:cs="Calibri"/>
                <w:szCs w:val="18"/>
              </w:rPr>
              <w:t>2735</w:t>
            </w:r>
            <w:r w:rsidRPr="00DF443A">
              <w:rPr>
                <w:rFonts w:cs="Calibri"/>
                <w:szCs w:val="18"/>
              </w:rPr>
              <w:t>)=</w:t>
            </w:r>
          </w:p>
          <w:p w14:paraId="38E5C2AA" w14:textId="77777777" w:rsidR="00D54598" w:rsidRPr="00DF443A" w:rsidRDefault="00D54598" w:rsidP="00014076">
            <w:pPr>
              <w:pStyle w:val="BodyText"/>
              <w:spacing w:after="0"/>
              <w:rPr>
                <w:rFonts w:cs="Calibri"/>
                <w:sz w:val="18"/>
                <w:szCs w:val="18"/>
              </w:rPr>
            </w:pPr>
            <w:r w:rsidRPr="00DF443A">
              <w:rPr>
                <w:rFonts w:cs="Calibri"/>
                <w:sz w:val="18"/>
                <w:szCs w:val="18"/>
              </w:rPr>
              <w:t> </w:t>
            </w:r>
            <w:r w:rsidRPr="00DF443A">
              <w:rPr>
                <w:rFonts w:cs="Calibri"/>
                <w:sz w:val="18"/>
                <w:szCs w:val="18"/>
              </w:rPr>
              <w:t> </w:t>
            </w:r>
            <w:r w:rsidRPr="00DF443A">
              <w:rPr>
                <w:rFonts w:cs="Calibri"/>
                <w:sz w:val="18"/>
                <w:szCs w:val="18"/>
              </w:rPr>
              <w:t>BSLD = Base Load</w:t>
            </w:r>
          </w:p>
          <w:p w14:paraId="6169BF49" w14:textId="77777777" w:rsidR="00D54598" w:rsidRPr="00DF443A" w:rsidRDefault="00D54598" w:rsidP="00014076">
            <w:pPr>
              <w:pStyle w:val="BodyText"/>
              <w:spacing w:after="0"/>
              <w:rPr>
                <w:rFonts w:cs="Calibri"/>
                <w:sz w:val="18"/>
                <w:szCs w:val="18"/>
              </w:rPr>
            </w:pPr>
            <w:r w:rsidRPr="00DF443A">
              <w:rPr>
                <w:rFonts w:cs="Calibri"/>
                <w:sz w:val="18"/>
                <w:szCs w:val="18"/>
              </w:rPr>
              <w:t> </w:t>
            </w:r>
            <w:r w:rsidRPr="00DF443A">
              <w:rPr>
                <w:rFonts w:cs="Calibri"/>
                <w:sz w:val="18"/>
                <w:szCs w:val="18"/>
              </w:rPr>
              <w:t> </w:t>
            </w:r>
            <w:r w:rsidRPr="00DF443A">
              <w:rPr>
                <w:rFonts w:cs="Calibri"/>
                <w:sz w:val="18"/>
                <w:szCs w:val="18"/>
              </w:rPr>
              <w:t>FITR = Financial Transmission Rights</w:t>
            </w:r>
          </w:p>
          <w:p w14:paraId="30DC30F5" w14:textId="77777777" w:rsidR="00D54598" w:rsidRPr="00DF443A" w:rsidRDefault="00D54598" w:rsidP="00014076">
            <w:pPr>
              <w:pStyle w:val="BodyText"/>
              <w:spacing w:after="0"/>
              <w:rPr>
                <w:rFonts w:cs="Calibri"/>
                <w:sz w:val="18"/>
                <w:szCs w:val="18"/>
              </w:rPr>
            </w:pPr>
            <w:r w:rsidRPr="00DF443A">
              <w:rPr>
                <w:rFonts w:cs="Calibri"/>
                <w:sz w:val="18"/>
                <w:szCs w:val="18"/>
              </w:rPr>
              <w:t> </w:t>
            </w:r>
            <w:r w:rsidRPr="00DF443A">
              <w:rPr>
                <w:rFonts w:cs="Calibri"/>
                <w:sz w:val="18"/>
                <w:szCs w:val="18"/>
              </w:rPr>
              <w:t> </w:t>
            </w:r>
            <w:r w:rsidRPr="00DF443A">
              <w:rPr>
                <w:rFonts w:cs="Calibri"/>
                <w:sz w:val="18"/>
                <w:szCs w:val="18"/>
              </w:rPr>
              <w:t>PKLD = Peak Load</w:t>
            </w:r>
          </w:p>
          <w:p w14:paraId="0A4EEDE4" w14:textId="77777777" w:rsidR="00D54598" w:rsidRPr="00DF443A" w:rsidRDefault="00D54598" w:rsidP="00014076">
            <w:pPr>
              <w:pStyle w:val="BodyText"/>
              <w:spacing w:after="0"/>
              <w:rPr>
                <w:rFonts w:cs="Calibri"/>
                <w:sz w:val="18"/>
                <w:szCs w:val="18"/>
              </w:rPr>
            </w:pPr>
            <w:r w:rsidRPr="00DF443A">
              <w:rPr>
                <w:rFonts w:cs="Calibri"/>
                <w:sz w:val="18"/>
                <w:szCs w:val="18"/>
              </w:rPr>
              <w:t> </w:t>
            </w:r>
            <w:r w:rsidRPr="00DF443A">
              <w:rPr>
                <w:rFonts w:cs="Calibri"/>
                <w:sz w:val="18"/>
                <w:szCs w:val="18"/>
              </w:rPr>
              <w:t> </w:t>
            </w:r>
            <w:r w:rsidRPr="00DF443A">
              <w:rPr>
                <w:rFonts w:cs="Calibri"/>
                <w:sz w:val="18"/>
                <w:szCs w:val="18"/>
              </w:rPr>
              <w:t>OFFP = Off Peak</w:t>
            </w:r>
          </w:p>
          <w:p w14:paraId="1108F0DD" w14:textId="77777777" w:rsidR="00D54598" w:rsidRPr="00DF443A" w:rsidRDefault="00D54598" w:rsidP="00014076">
            <w:pPr>
              <w:pStyle w:val="BodyText"/>
              <w:spacing w:after="0"/>
              <w:rPr>
                <w:rFonts w:cs="Calibri"/>
                <w:sz w:val="18"/>
                <w:szCs w:val="18"/>
              </w:rPr>
            </w:pPr>
            <w:r w:rsidRPr="00DF443A">
              <w:rPr>
                <w:rFonts w:cs="Calibri"/>
                <w:sz w:val="18"/>
                <w:szCs w:val="18"/>
              </w:rPr>
              <w:t> </w:t>
            </w:r>
            <w:r w:rsidRPr="00DF443A">
              <w:rPr>
                <w:rFonts w:cs="Calibri"/>
                <w:sz w:val="18"/>
                <w:szCs w:val="18"/>
              </w:rPr>
              <w:t> </w:t>
            </w:r>
            <w:r w:rsidRPr="00DF443A">
              <w:rPr>
                <w:rFonts w:cs="Calibri"/>
                <w:sz w:val="18"/>
                <w:szCs w:val="18"/>
              </w:rPr>
              <w:t>GASP = Gas Pool</w:t>
            </w:r>
          </w:p>
          <w:p w14:paraId="1F0D0822" w14:textId="77777777" w:rsidR="00D54598" w:rsidRPr="00DF443A" w:rsidRDefault="00D54598" w:rsidP="00014076">
            <w:pPr>
              <w:pStyle w:val="BodyText"/>
              <w:spacing w:after="0"/>
              <w:rPr>
                <w:rFonts w:cs="Calibri"/>
                <w:sz w:val="18"/>
                <w:szCs w:val="18"/>
              </w:rPr>
            </w:pPr>
            <w:r w:rsidRPr="00DF443A">
              <w:rPr>
                <w:rFonts w:cs="Calibri"/>
                <w:sz w:val="18"/>
                <w:szCs w:val="18"/>
              </w:rPr>
              <w:t> </w:t>
            </w:r>
            <w:r w:rsidRPr="00DF443A">
              <w:rPr>
                <w:rFonts w:cs="Calibri"/>
                <w:sz w:val="18"/>
                <w:szCs w:val="18"/>
              </w:rPr>
              <w:t> </w:t>
            </w:r>
            <w:r w:rsidRPr="00DF443A">
              <w:rPr>
                <w:rFonts w:cs="Calibri"/>
                <w:sz w:val="18"/>
                <w:szCs w:val="18"/>
              </w:rPr>
              <w:t>LNGG = LNG</w:t>
            </w:r>
          </w:p>
          <w:p w14:paraId="51FDBC85" w14:textId="77777777" w:rsidR="00D54598" w:rsidRPr="00DF443A" w:rsidRDefault="00D54598" w:rsidP="00014076">
            <w:pPr>
              <w:pStyle w:val="BodyText"/>
              <w:spacing w:after="0"/>
              <w:rPr>
                <w:rFonts w:cs="Calibri"/>
                <w:sz w:val="18"/>
                <w:szCs w:val="18"/>
              </w:rPr>
            </w:pPr>
            <w:r w:rsidRPr="00DF443A">
              <w:rPr>
                <w:rFonts w:cs="Calibri"/>
                <w:sz w:val="18"/>
                <w:szCs w:val="18"/>
              </w:rPr>
              <w:t> </w:t>
            </w:r>
            <w:r w:rsidRPr="00DF443A">
              <w:rPr>
                <w:rFonts w:cs="Calibri"/>
                <w:sz w:val="18"/>
                <w:szCs w:val="18"/>
              </w:rPr>
              <w:t> </w:t>
            </w:r>
            <w:r w:rsidRPr="00DF443A">
              <w:rPr>
                <w:rFonts w:cs="Calibri"/>
                <w:sz w:val="18"/>
                <w:szCs w:val="18"/>
              </w:rPr>
              <w:t>NCGG = NCG</w:t>
            </w:r>
          </w:p>
          <w:p w14:paraId="0E360EB0" w14:textId="77777777" w:rsidR="00D54598" w:rsidRPr="00DF443A" w:rsidRDefault="00D54598" w:rsidP="00014076">
            <w:pPr>
              <w:pStyle w:val="BodyText"/>
              <w:spacing w:after="0"/>
              <w:rPr>
                <w:rFonts w:cs="Calibri"/>
                <w:sz w:val="18"/>
                <w:szCs w:val="18"/>
              </w:rPr>
            </w:pPr>
            <w:r w:rsidRPr="00DF443A">
              <w:rPr>
                <w:rFonts w:cs="Calibri"/>
                <w:sz w:val="18"/>
                <w:szCs w:val="18"/>
              </w:rPr>
              <w:t> </w:t>
            </w:r>
            <w:r w:rsidRPr="00DF443A">
              <w:rPr>
                <w:rFonts w:cs="Calibri"/>
                <w:sz w:val="18"/>
                <w:szCs w:val="18"/>
              </w:rPr>
              <w:t> </w:t>
            </w:r>
            <w:r w:rsidRPr="00DF443A">
              <w:rPr>
                <w:rFonts w:cs="Calibri"/>
                <w:sz w:val="18"/>
                <w:szCs w:val="18"/>
              </w:rPr>
              <w:t>NBPG = NBP</w:t>
            </w:r>
          </w:p>
          <w:p w14:paraId="4ADE3DA5" w14:textId="77777777" w:rsidR="00D54598" w:rsidRPr="00DF443A" w:rsidRDefault="00D54598" w:rsidP="00014076">
            <w:pPr>
              <w:pStyle w:val="TableParagraph"/>
              <w:spacing w:after="0"/>
              <w:rPr>
                <w:rFonts w:eastAsia="Times New Roman" w:cs="Calibri"/>
                <w:szCs w:val="18"/>
              </w:rPr>
            </w:pPr>
            <w:r w:rsidRPr="00DF443A">
              <w:rPr>
                <w:rFonts w:cs="Calibri"/>
                <w:szCs w:val="18"/>
              </w:rPr>
              <w:t> </w:t>
            </w:r>
            <w:r w:rsidRPr="00DF443A">
              <w:rPr>
                <w:rFonts w:cs="Calibri"/>
                <w:szCs w:val="18"/>
              </w:rPr>
              <w:t> </w:t>
            </w:r>
            <w:r w:rsidRPr="00DF443A">
              <w:rPr>
                <w:rFonts w:eastAsia="Times New Roman" w:cs="Calibri"/>
                <w:szCs w:val="18"/>
              </w:rPr>
              <w:t xml:space="preserve">TTFG = TFF </w:t>
            </w:r>
          </w:p>
          <w:p w14:paraId="4AEFB643" w14:textId="77777777" w:rsidR="00D54598" w:rsidRPr="00DF443A" w:rsidRDefault="00D54598" w:rsidP="00014076">
            <w:pPr>
              <w:pStyle w:val="BodyText"/>
              <w:spacing w:after="0"/>
              <w:rPr>
                <w:rFonts w:cs="Calibri"/>
                <w:sz w:val="18"/>
                <w:szCs w:val="18"/>
              </w:rPr>
            </w:pPr>
            <w:r w:rsidRPr="00DF443A">
              <w:rPr>
                <w:rFonts w:cs="Calibri"/>
                <w:sz w:val="18"/>
                <w:szCs w:val="18"/>
              </w:rPr>
              <w:t> </w:t>
            </w:r>
            <w:r w:rsidRPr="00DF443A">
              <w:rPr>
                <w:rFonts w:cs="Calibri"/>
                <w:sz w:val="18"/>
                <w:szCs w:val="18"/>
              </w:rPr>
              <w:t> </w:t>
            </w:r>
            <w:r w:rsidRPr="00DF443A">
              <w:rPr>
                <w:rFonts w:cs="Calibri"/>
                <w:sz w:val="18"/>
                <w:szCs w:val="18"/>
              </w:rPr>
              <w:t>BAKK = Bakken</w:t>
            </w:r>
          </w:p>
          <w:p w14:paraId="69300194" w14:textId="77777777" w:rsidR="00D54598" w:rsidRPr="00DF443A" w:rsidRDefault="00D54598" w:rsidP="00014076">
            <w:pPr>
              <w:pStyle w:val="BodyText"/>
              <w:spacing w:after="0"/>
              <w:rPr>
                <w:rFonts w:cs="Calibri"/>
                <w:sz w:val="18"/>
                <w:szCs w:val="18"/>
              </w:rPr>
            </w:pPr>
            <w:r w:rsidRPr="00DF443A">
              <w:rPr>
                <w:rFonts w:cs="Calibri"/>
                <w:sz w:val="18"/>
                <w:szCs w:val="18"/>
              </w:rPr>
              <w:t> </w:t>
            </w:r>
            <w:r w:rsidRPr="00DF443A">
              <w:rPr>
                <w:rFonts w:cs="Calibri"/>
                <w:sz w:val="18"/>
                <w:szCs w:val="18"/>
              </w:rPr>
              <w:t> </w:t>
            </w:r>
            <w:r w:rsidRPr="00DF443A">
              <w:rPr>
                <w:rFonts w:cs="Calibri"/>
                <w:sz w:val="18"/>
                <w:szCs w:val="18"/>
              </w:rPr>
              <w:t>BDSL = B</w:t>
            </w:r>
            <w:r>
              <w:rPr>
                <w:rFonts w:cs="Calibri"/>
                <w:sz w:val="18"/>
                <w:szCs w:val="18"/>
              </w:rPr>
              <w:t>i</w:t>
            </w:r>
            <w:r w:rsidRPr="00DF443A">
              <w:rPr>
                <w:rFonts w:cs="Calibri"/>
                <w:sz w:val="18"/>
                <w:szCs w:val="18"/>
              </w:rPr>
              <w:t>odiesel</w:t>
            </w:r>
          </w:p>
          <w:p w14:paraId="71B9716A" w14:textId="77777777" w:rsidR="00D54598" w:rsidRPr="00DF443A" w:rsidRDefault="00D54598" w:rsidP="00014076">
            <w:pPr>
              <w:pStyle w:val="BodyText"/>
              <w:spacing w:after="0"/>
              <w:rPr>
                <w:rFonts w:cs="Calibri"/>
                <w:sz w:val="18"/>
                <w:szCs w:val="18"/>
              </w:rPr>
            </w:pPr>
            <w:r w:rsidRPr="00DF443A">
              <w:rPr>
                <w:rFonts w:cs="Calibri"/>
                <w:sz w:val="18"/>
                <w:szCs w:val="18"/>
              </w:rPr>
              <w:t> </w:t>
            </w:r>
            <w:r w:rsidRPr="00DF443A">
              <w:rPr>
                <w:rFonts w:cs="Calibri"/>
                <w:sz w:val="18"/>
                <w:szCs w:val="18"/>
              </w:rPr>
              <w:t> </w:t>
            </w:r>
            <w:r w:rsidRPr="00DF443A">
              <w:rPr>
                <w:rFonts w:cs="Calibri"/>
                <w:sz w:val="18"/>
                <w:szCs w:val="18"/>
              </w:rPr>
              <w:t>BRNT = Brent</w:t>
            </w:r>
          </w:p>
          <w:p w14:paraId="7240E9DD" w14:textId="77777777" w:rsidR="00D54598" w:rsidRPr="00DF443A" w:rsidRDefault="00D54598" w:rsidP="00014076">
            <w:pPr>
              <w:pStyle w:val="BodyText"/>
              <w:spacing w:after="0"/>
              <w:rPr>
                <w:rFonts w:cs="Calibri"/>
                <w:sz w:val="18"/>
                <w:szCs w:val="18"/>
              </w:rPr>
            </w:pPr>
            <w:r w:rsidRPr="00DF443A">
              <w:rPr>
                <w:rFonts w:cs="Calibri"/>
                <w:sz w:val="18"/>
                <w:szCs w:val="18"/>
              </w:rPr>
              <w:t> </w:t>
            </w:r>
            <w:r w:rsidRPr="00DF443A">
              <w:rPr>
                <w:rFonts w:cs="Calibri"/>
                <w:sz w:val="18"/>
                <w:szCs w:val="18"/>
              </w:rPr>
              <w:t> </w:t>
            </w:r>
            <w:r w:rsidRPr="00DF443A">
              <w:rPr>
                <w:rFonts w:cs="Calibri"/>
                <w:sz w:val="18"/>
                <w:szCs w:val="18"/>
              </w:rPr>
              <w:t>BRNX = Brent NX</w:t>
            </w:r>
          </w:p>
          <w:p w14:paraId="3F58B4F4" w14:textId="77777777" w:rsidR="00D54598" w:rsidRPr="00DF443A" w:rsidRDefault="00D54598" w:rsidP="00014076">
            <w:pPr>
              <w:pStyle w:val="BodyText"/>
              <w:spacing w:after="0"/>
              <w:rPr>
                <w:rFonts w:cs="Calibri"/>
                <w:sz w:val="18"/>
                <w:szCs w:val="18"/>
              </w:rPr>
            </w:pPr>
            <w:r w:rsidRPr="00DF443A">
              <w:rPr>
                <w:rFonts w:cs="Calibri"/>
                <w:sz w:val="18"/>
                <w:szCs w:val="18"/>
              </w:rPr>
              <w:t> </w:t>
            </w:r>
            <w:r w:rsidRPr="00DF443A">
              <w:rPr>
                <w:rFonts w:cs="Calibri"/>
                <w:sz w:val="18"/>
                <w:szCs w:val="18"/>
              </w:rPr>
              <w:t> </w:t>
            </w:r>
            <w:r w:rsidRPr="00DF443A">
              <w:rPr>
                <w:rFonts w:cs="Calibri"/>
                <w:sz w:val="18"/>
                <w:szCs w:val="18"/>
              </w:rPr>
              <w:t>CNDA = Canadian</w:t>
            </w:r>
          </w:p>
          <w:p w14:paraId="4922BD3F" w14:textId="77777777" w:rsidR="00D54598" w:rsidRPr="00DF443A" w:rsidRDefault="00D54598" w:rsidP="00014076">
            <w:pPr>
              <w:pStyle w:val="BodyText"/>
              <w:spacing w:after="0"/>
              <w:rPr>
                <w:rFonts w:cs="Calibri"/>
                <w:sz w:val="18"/>
                <w:szCs w:val="18"/>
              </w:rPr>
            </w:pPr>
            <w:r w:rsidRPr="00DF443A">
              <w:rPr>
                <w:rFonts w:cs="Calibri"/>
                <w:sz w:val="18"/>
                <w:szCs w:val="18"/>
              </w:rPr>
              <w:t> </w:t>
            </w:r>
            <w:r w:rsidRPr="00DF443A">
              <w:rPr>
                <w:rFonts w:cs="Calibri"/>
                <w:sz w:val="18"/>
                <w:szCs w:val="18"/>
              </w:rPr>
              <w:t> </w:t>
            </w:r>
            <w:r w:rsidRPr="00DF443A">
              <w:rPr>
                <w:rFonts w:cs="Calibri"/>
                <w:sz w:val="18"/>
                <w:szCs w:val="18"/>
              </w:rPr>
              <w:t>COND = Condensate</w:t>
            </w:r>
          </w:p>
          <w:p w14:paraId="54C2F419" w14:textId="77777777" w:rsidR="00D54598" w:rsidRPr="00DF443A" w:rsidRDefault="00D54598" w:rsidP="00014076">
            <w:pPr>
              <w:pStyle w:val="BodyText"/>
              <w:spacing w:after="0"/>
              <w:rPr>
                <w:rFonts w:cs="Calibri"/>
                <w:sz w:val="18"/>
                <w:szCs w:val="18"/>
              </w:rPr>
            </w:pPr>
            <w:r w:rsidRPr="00DF443A">
              <w:rPr>
                <w:rFonts w:cs="Calibri"/>
                <w:sz w:val="18"/>
                <w:szCs w:val="18"/>
              </w:rPr>
              <w:t> </w:t>
            </w:r>
            <w:r w:rsidRPr="00DF443A">
              <w:rPr>
                <w:rFonts w:cs="Calibri"/>
                <w:sz w:val="18"/>
                <w:szCs w:val="18"/>
              </w:rPr>
              <w:t> </w:t>
            </w:r>
            <w:r w:rsidRPr="00DF443A">
              <w:rPr>
                <w:rFonts w:cs="Calibri"/>
                <w:sz w:val="18"/>
                <w:szCs w:val="18"/>
              </w:rPr>
              <w:t>DSEL = Diesel</w:t>
            </w:r>
          </w:p>
          <w:p w14:paraId="561B5798" w14:textId="77777777" w:rsidR="00D54598" w:rsidRPr="00DF443A" w:rsidRDefault="00D54598" w:rsidP="00014076">
            <w:pPr>
              <w:pStyle w:val="BodyText"/>
              <w:spacing w:after="0"/>
              <w:rPr>
                <w:rFonts w:cs="Calibri"/>
                <w:sz w:val="18"/>
                <w:szCs w:val="18"/>
              </w:rPr>
            </w:pPr>
            <w:r w:rsidRPr="00DF443A">
              <w:rPr>
                <w:rFonts w:cs="Calibri"/>
                <w:sz w:val="18"/>
                <w:szCs w:val="18"/>
              </w:rPr>
              <w:t> </w:t>
            </w:r>
            <w:r w:rsidRPr="00DF443A">
              <w:rPr>
                <w:rFonts w:cs="Calibri"/>
                <w:sz w:val="18"/>
                <w:szCs w:val="18"/>
              </w:rPr>
              <w:t> </w:t>
            </w:r>
            <w:r w:rsidRPr="00DF443A">
              <w:rPr>
                <w:rFonts w:cs="Calibri"/>
                <w:sz w:val="18"/>
                <w:szCs w:val="18"/>
              </w:rPr>
              <w:t>DUBA = Dubai</w:t>
            </w:r>
          </w:p>
          <w:p w14:paraId="71FC4D5D" w14:textId="77777777" w:rsidR="00D54598" w:rsidRPr="00DF443A" w:rsidRDefault="00D54598" w:rsidP="00014076">
            <w:pPr>
              <w:pStyle w:val="BodyText"/>
              <w:spacing w:after="0"/>
              <w:rPr>
                <w:rFonts w:cs="Calibri"/>
                <w:sz w:val="18"/>
                <w:szCs w:val="18"/>
              </w:rPr>
            </w:pPr>
            <w:r w:rsidRPr="00DF443A">
              <w:rPr>
                <w:rFonts w:cs="Calibri"/>
                <w:sz w:val="18"/>
                <w:szCs w:val="18"/>
              </w:rPr>
              <w:t> </w:t>
            </w:r>
            <w:r w:rsidRPr="00DF443A">
              <w:rPr>
                <w:rFonts w:cs="Calibri"/>
                <w:sz w:val="18"/>
                <w:szCs w:val="18"/>
              </w:rPr>
              <w:t> </w:t>
            </w:r>
            <w:r w:rsidRPr="00DF443A">
              <w:rPr>
                <w:rFonts w:cs="Calibri"/>
                <w:sz w:val="18"/>
                <w:szCs w:val="18"/>
              </w:rPr>
              <w:t>ESPO = ESPO</w:t>
            </w:r>
          </w:p>
          <w:p w14:paraId="7730DF3E" w14:textId="77777777" w:rsidR="00D54598" w:rsidRPr="00DF443A" w:rsidRDefault="00D54598" w:rsidP="00014076">
            <w:pPr>
              <w:pStyle w:val="BodyText"/>
              <w:spacing w:after="0"/>
              <w:rPr>
                <w:rFonts w:cs="Calibri"/>
                <w:sz w:val="18"/>
                <w:szCs w:val="18"/>
              </w:rPr>
            </w:pPr>
            <w:r w:rsidRPr="00DF443A">
              <w:rPr>
                <w:rFonts w:cs="Calibri"/>
                <w:sz w:val="18"/>
                <w:szCs w:val="18"/>
              </w:rPr>
              <w:t> </w:t>
            </w:r>
            <w:r w:rsidRPr="00DF443A">
              <w:rPr>
                <w:rFonts w:cs="Calibri"/>
                <w:sz w:val="18"/>
                <w:szCs w:val="18"/>
              </w:rPr>
              <w:t> </w:t>
            </w:r>
            <w:r w:rsidRPr="00DF443A">
              <w:rPr>
                <w:rFonts w:cs="Calibri"/>
                <w:sz w:val="18"/>
                <w:szCs w:val="18"/>
              </w:rPr>
              <w:t>ETHA = Ethanol</w:t>
            </w:r>
          </w:p>
          <w:p w14:paraId="28F15479" w14:textId="77777777" w:rsidR="00D54598" w:rsidRPr="00DF443A" w:rsidRDefault="00D54598" w:rsidP="00014076">
            <w:pPr>
              <w:pStyle w:val="BodyText"/>
              <w:spacing w:after="0"/>
              <w:rPr>
                <w:rFonts w:cs="Calibri"/>
                <w:sz w:val="18"/>
                <w:szCs w:val="18"/>
              </w:rPr>
            </w:pPr>
            <w:r w:rsidRPr="00DF443A">
              <w:rPr>
                <w:rFonts w:cs="Calibri"/>
                <w:sz w:val="18"/>
                <w:szCs w:val="18"/>
              </w:rPr>
              <w:t> </w:t>
            </w:r>
            <w:r w:rsidRPr="00DF443A">
              <w:rPr>
                <w:rFonts w:cs="Calibri"/>
                <w:sz w:val="18"/>
                <w:szCs w:val="18"/>
              </w:rPr>
              <w:t> </w:t>
            </w:r>
            <w:r w:rsidRPr="00DF443A">
              <w:rPr>
                <w:rFonts w:cs="Calibri"/>
                <w:sz w:val="18"/>
                <w:szCs w:val="18"/>
              </w:rPr>
              <w:t>FUEL = Fuel</w:t>
            </w:r>
          </w:p>
          <w:p w14:paraId="4D425EAD" w14:textId="77777777" w:rsidR="00D54598" w:rsidRPr="00DF443A" w:rsidRDefault="00D54598" w:rsidP="00014076">
            <w:pPr>
              <w:pStyle w:val="BodyText"/>
              <w:spacing w:after="0"/>
              <w:rPr>
                <w:rFonts w:cs="Calibri"/>
                <w:sz w:val="18"/>
                <w:szCs w:val="18"/>
              </w:rPr>
            </w:pPr>
            <w:r w:rsidRPr="00DF443A">
              <w:rPr>
                <w:rFonts w:cs="Calibri"/>
                <w:sz w:val="18"/>
                <w:szCs w:val="18"/>
              </w:rPr>
              <w:t> </w:t>
            </w:r>
            <w:r w:rsidRPr="00DF443A">
              <w:rPr>
                <w:rFonts w:cs="Calibri"/>
                <w:sz w:val="18"/>
                <w:szCs w:val="18"/>
              </w:rPr>
              <w:t> </w:t>
            </w:r>
            <w:r w:rsidRPr="00DF443A">
              <w:rPr>
                <w:rFonts w:cs="Calibri"/>
                <w:sz w:val="18"/>
                <w:szCs w:val="18"/>
              </w:rPr>
              <w:t>FOIL = Fuel Oil</w:t>
            </w:r>
          </w:p>
          <w:p w14:paraId="0636FFF2" w14:textId="77777777" w:rsidR="00D54598" w:rsidRPr="00DF443A" w:rsidRDefault="00D54598" w:rsidP="00014076">
            <w:pPr>
              <w:pStyle w:val="BodyText"/>
              <w:spacing w:after="0"/>
              <w:rPr>
                <w:rFonts w:cs="Calibri"/>
                <w:sz w:val="18"/>
                <w:szCs w:val="18"/>
              </w:rPr>
            </w:pPr>
            <w:r w:rsidRPr="00DF443A">
              <w:rPr>
                <w:rFonts w:cs="Calibri"/>
                <w:sz w:val="18"/>
                <w:szCs w:val="18"/>
              </w:rPr>
              <w:t> </w:t>
            </w:r>
            <w:r w:rsidRPr="00DF443A">
              <w:rPr>
                <w:rFonts w:cs="Calibri"/>
                <w:sz w:val="18"/>
                <w:szCs w:val="18"/>
              </w:rPr>
              <w:t> </w:t>
            </w:r>
            <w:r w:rsidRPr="00DF443A">
              <w:rPr>
                <w:rFonts w:cs="Calibri"/>
                <w:sz w:val="18"/>
                <w:szCs w:val="18"/>
              </w:rPr>
              <w:t>GOIL = Gasoil</w:t>
            </w:r>
          </w:p>
          <w:p w14:paraId="0705AC60" w14:textId="77777777" w:rsidR="00D54598" w:rsidRPr="00DF443A" w:rsidRDefault="00D54598" w:rsidP="00014076">
            <w:pPr>
              <w:pStyle w:val="BodyText"/>
              <w:spacing w:after="0"/>
              <w:rPr>
                <w:rFonts w:cs="Calibri"/>
                <w:sz w:val="18"/>
                <w:szCs w:val="18"/>
              </w:rPr>
            </w:pPr>
            <w:r w:rsidRPr="00DF443A">
              <w:rPr>
                <w:rFonts w:cs="Calibri"/>
                <w:sz w:val="18"/>
                <w:szCs w:val="18"/>
              </w:rPr>
              <w:t> </w:t>
            </w:r>
            <w:r w:rsidRPr="00DF443A">
              <w:rPr>
                <w:rFonts w:cs="Calibri"/>
                <w:sz w:val="18"/>
                <w:szCs w:val="18"/>
              </w:rPr>
              <w:t> </w:t>
            </w:r>
            <w:r w:rsidRPr="00DF443A">
              <w:rPr>
                <w:rFonts w:cs="Calibri"/>
                <w:sz w:val="18"/>
                <w:szCs w:val="18"/>
              </w:rPr>
              <w:t>GSLN = Gasoline</w:t>
            </w:r>
          </w:p>
          <w:p w14:paraId="7FB2A0F5" w14:textId="77777777" w:rsidR="00D54598" w:rsidRPr="00DF443A" w:rsidRDefault="00D54598" w:rsidP="00014076">
            <w:pPr>
              <w:pStyle w:val="BodyText"/>
              <w:spacing w:after="0"/>
              <w:rPr>
                <w:rFonts w:cs="Calibri"/>
                <w:sz w:val="18"/>
                <w:szCs w:val="18"/>
              </w:rPr>
            </w:pPr>
            <w:r w:rsidRPr="00DF443A">
              <w:rPr>
                <w:rFonts w:cs="Calibri"/>
                <w:sz w:val="18"/>
                <w:szCs w:val="18"/>
              </w:rPr>
              <w:t> </w:t>
            </w:r>
            <w:r w:rsidRPr="00DF443A">
              <w:rPr>
                <w:rFonts w:cs="Calibri"/>
                <w:sz w:val="18"/>
                <w:szCs w:val="18"/>
              </w:rPr>
              <w:t> </w:t>
            </w:r>
            <w:r w:rsidRPr="00DF443A">
              <w:rPr>
                <w:rFonts w:cs="Calibri"/>
                <w:sz w:val="18"/>
                <w:szCs w:val="18"/>
              </w:rPr>
              <w:t>HEAT = Heating Oil</w:t>
            </w:r>
          </w:p>
          <w:p w14:paraId="02D5DF27" w14:textId="77777777" w:rsidR="00D54598" w:rsidRPr="00DF443A" w:rsidRDefault="00D54598" w:rsidP="00014076">
            <w:pPr>
              <w:pStyle w:val="BodyText"/>
              <w:spacing w:after="0"/>
              <w:rPr>
                <w:rFonts w:cs="Calibri"/>
                <w:sz w:val="18"/>
                <w:szCs w:val="18"/>
              </w:rPr>
            </w:pPr>
            <w:r w:rsidRPr="00DF443A">
              <w:rPr>
                <w:rFonts w:cs="Calibri"/>
                <w:sz w:val="18"/>
                <w:szCs w:val="18"/>
              </w:rPr>
              <w:t> </w:t>
            </w:r>
            <w:r w:rsidRPr="00DF443A">
              <w:rPr>
                <w:rFonts w:cs="Calibri"/>
                <w:sz w:val="18"/>
                <w:szCs w:val="18"/>
              </w:rPr>
              <w:t> </w:t>
            </w:r>
            <w:r w:rsidRPr="00DF443A">
              <w:rPr>
                <w:rFonts w:cs="Calibri"/>
                <w:sz w:val="18"/>
                <w:szCs w:val="18"/>
              </w:rPr>
              <w:t>JTFL = Jet Fuel</w:t>
            </w:r>
          </w:p>
          <w:p w14:paraId="61DE904A" w14:textId="77777777" w:rsidR="00D54598" w:rsidRPr="00DF443A" w:rsidRDefault="00D54598" w:rsidP="00014076">
            <w:pPr>
              <w:pStyle w:val="BodyText"/>
              <w:spacing w:after="0"/>
              <w:rPr>
                <w:rFonts w:cs="Calibri"/>
                <w:sz w:val="18"/>
                <w:szCs w:val="18"/>
              </w:rPr>
            </w:pPr>
            <w:r w:rsidRPr="00DF443A">
              <w:rPr>
                <w:rFonts w:cs="Calibri"/>
                <w:sz w:val="18"/>
                <w:szCs w:val="18"/>
              </w:rPr>
              <w:t> </w:t>
            </w:r>
            <w:r w:rsidRPr="00DF443A">
              <w:rPr>
                <w:rFonts w:cs="Calibri"/>
                <w:sz w:val="18"/>
                <w:szCs w:val="18"/>
              </w:rPr>
              <w:t> </w:t>
            </w:r>
            <w:r w:rsidRPr="00DF443A">
              <w:rPr>
                <w:rFonts w:cs="Calibri"/>
                <w:sz w:val="18"/>
                <w:szCs w:val="18"/>
              </w:rPr>
              <w:t>KERO = Kerosene</w:t>
            </w:r>
          </w:p>
          <w:p w14:paraId="32525EC6" w14:textId="77777777" w:rsidR="00D54598" w:rsidRPr="00DF443A" w:rsidRDefault="00D54598" w:rsidP="00014076">
            <w:pPr>
              <w:pStyle w:val="BodyText"/>
              <w:spacing w:after="0"/>
              <w:rPr>
                <w:rFonts w:cs="Calibri"/>
                <w:sz w:val="18"/>
                <w:szCs w:val="18"/>
              </w:rPr>
            </w:pPr>
            <w:r w:rsidRPr="00DF443A">
              <w:rPr>
                <w:rFonts w:cs="Calibri"/>
                <w:sz w:val="18"/>
                <w:szCs w:val="18"/>
              </w:rPr>
              <w:t> </w:t>
            </w:r>
            <w:r w:rsidRPr="00DF443A">
              <w:rPr>
                <w:rFonts w:cs="Calibri"/>
                <w:sz w:val="18"/>
                <w:szCs w:val="18"/>
              </w:rPr>
              <w:t> </w:t>
            </w:r>
            <w:r w:rsidRPr="00DF443A">
              <w:rPr>
                <w:rFonts w:cs="Calibri"/>
                <w:sz w:val="18"/>
                <w:szCs w:val="18"/>
              </w:rPr>
              <w:t>LLSO = Light Louisiana Sweet (LLS)</w:t>
            </w:r>
          </w:p>
          <w:p w14:paraId="1D0A8E06" w14:textId="77777777" w:rsidR="00D54598" w:rsidRPr="00DF443A" w:rsidRDefault="00D54598" w:rsidP="00014076">
            <w:pPr>
              <w:pStyle w:val="BodyText"/>
              <w:spacing w:after="0"/>
              <w:rPr>
                <w:rFonts w:cs="Calibri"/>
                <w:sz w:val="18"/>
                <w:szCs w:val="18"/>
              </w:rPr>
            </w:pPr>
            <w:r w:rsidRPr="00DF443A">
              <w:rPr>
                <w:rFonts w:cs="Calibri"/>
                <w:sz w:val="18"/>
                <w:szCs w:val="18"/>
              </w:rPr>
              <w:t> </w:t>
            </w:r>
            <w:r w:rsidRPr="00DF443A">
              <w:rPr>
                <w:rFonts w:cs="Calibri"/>
                <w:sz w:val="18"/>
                <w:szCs w:val="18"/>
              </w:rPr>
              <w:t> </w:t>
            </w:r>
            <w:r w:rsidRPr="00DF443A">
              <w:rPr>
                <w:rFonts w:cs="Calibri"/>
                <w:sz w:val="18"/>
                <w:szCs w:val="18"/>
              </w:rPr>
              <w:t>MARS = Mars</w:t>
            </w:r>
          </w:p>
          <w:p w14:paraId="38F74995" w14:textId="77777777" w:rsidR="00D54598" w:rsidRPr="00DF443A" w:rsidRDefault="00D54598" w:rsidP="00014076">
            <w:pPr>
              <w:pStyle w:val="BodyText"/>
              <w:spacing w:after="0"/>
              <w:rPr>
                <w:rFonts w:cs="Calibri"/>
                <w:sz w:val="18"/>
                <w:szCs w:val="18"/>
              </w:rPr>
            </w:pPr>
            <w:r w:rsidRPr="00DF443A">
              <w:rPr>
                <w:rFonts w:cs="Calibri"/>
                <w:sz w:val="18"/>
                <w:szCs w:val="18"/>
              </w:rPr>
              <w:t> </w:t>
            </w:r>
            <w:r w:rsidRPr="00DF443A">
              <w:rPr>
                <w:rFonts w:cs="Calibri"/>
                <w:sz w:val="18"/>
                <w:szCs w:val="18"/>
              </w:rPr>
              <w:t> </w:t>
            </w:r>
            <w:r w:rsidRPr="00DF443A">
              <w:rPr>
                <w:rFonts w:cs="Calibri"/>
                <w:sz w:val="18"/>
                <w:szCs w:val="18"/>
              </w:rPr>
              <w:t>NAPH = NAPHTA</w:t>
            </w:r>
          </w:p>
          <w:p w14:paraId="01CEA4F6" w14:textId="77777777" w:rsidR="00D54598" w:rsidRPr="00DF443A" w:rsidRDefault="00D54598" w:rsidP="00014076">
            <w:pPr>
              <w:pStyle w:val="BodyText"/>
              <w:spacing w:after="0"/>
              <w:rPr>
                <w:rFonts w:cs="Calibri"/>
                <w:sz w:val="18"/>
                <w:szCs w:val="18"/>
              </w:rPr>
            </w:pPr>
            <w:r w:rsidRPr="00DF443A">
              <w:rPr>
                <w:rFonts w:cs="Calibri"/>
                <w:sz w:val="18"/>
                <w:szCs w:val="18"/>
              </w:rPr>
              <w:t> </w:t>
            </w:r>
            <w:r w:rsidRPr="00DF443A">
              <w:rPr>
                <w:rFonts w:cs="Calibri"/>
                <w:sz w:val="18"/>
                <w:szCs w:val="18"/>
              </w:rPr>
              <w:t> </w:t>
            </w:r>
            <w:r w:rsidRPr="00DF443A">
              <w:rPr>
                <w:rFonts w:cs="Calibri"/>
                <w:sz w:val="18"/>
                <w:szCs w:val="18"/>
              </w:rPr>
              <w:t>NGLO = NGL</w:t>
            </w:r>
          </w:p>
          <w:p w14:paraId="6F9B1DF2" w14:textId="77777777" w:rsidR="00D54598" w:rsidRPr="00DF443A" w:rsidRDefault="00D54598" w:rsidP="00014076">
            <w:pPr>
              <w:pStyle w:val="BodyText"/>
              <w:spacing w:after="0"/>
              <w:rPr>
                <w:rFonts w:cs="Calibri"/>
                <w:sz w:val="18"/>
                <w:szCs w:val="18"/>
              </w:rPr>
            </w:pPr>
            <w:r w:rsidRPr="00DF443A">
              <w:rPr>
                <w:rFonts w:cs="Calibri"/>
                <w:sz w:val="18"/>
                <w:szCs w:val="18"/>
              </w:rPr>
              <w:t> </w:t>
            </w:r>
            <w:r w:rsidRPr="00DF443A">
              <w:rPr>
                <w:rFonts w:cs="Calibri"/>
                <w:sz w:val="18"/>
                <w:szCs w:val="18"/>
              </w:rPr>
              <w:t> </w:t>
            </w:r>
            <w:r w:rsidRPr="00DF443A">
              <w:rPr>
                <w:rFonts w:cs="Calibri"/>
                <w:sz w:val="18"/>
                <w:szCs w:val="18"/>
              </w:rPr>
              <w:t>TAPI = Tapis</w:t>
            </w:r>
          </w:p>
          <w:p w14:paraId="2CD8D00B" w14:textId="77777777" w:rsidR="00D54598" w:rsidRPr="00DF443A" w:rsidRDefault="00D54598" w:rsidP="00014076">
            <w:pPr>
              <w:pStyle w:val="BodyText"/>
              <w:spacing w:after="0"/>
              <w:rPr>
                <w:rFonts w:cs="Calibri"/>
                <w:sz w:val="18"/>
                <w:szCs w:val="18"/>
              </w:rPr>
            </w:pPr>
            <w:r w:rsidRPr="00DF443A">
              <w:rPr>
                <w:rFonts w:cs="Calibri"/>
                <w:sz w:val="18"/>
                <w:szCs w:val="18"/>
              </w:rPr>
              <w:t> </w:t>
            </w:r>
            <w:r w:rsidRPr="00DF443A">
              <w:rPr>
                <w:rFonts w:cs="Calibri"/>
                <w:sz w:val="18"/>
                <w:szCs w:val="18"/>
              </w:rPr>
              <w:t> </w:t>
            </w:r>
            <w:r w:rsidRPr="00DF443A">
              <w:rPr>
                <w:rFonts w:cs="Calibri"/>
                <w:sz w:val="18"/>
                <w:szCs w:val="18"/>
              </w:rPr>
              <w:t>URAL = Urals</w:t>
            </w:r>
          </w:p>
          <w:p w14:paraId="14B1FB9C" w14:textId="77777777" w:rsidR="00D54598" w:rsidRPr="00DF443A" w:rsidRDefault="00D54598" w:rsidP="00014076">
            <w:pPr>
              <w:pStyle w:val="TableParagraph"/>
              <w:spacing w:after="0"/>
              <w:rPr>
                <w:rFonts w:eastAsia="Times New Roman" w:cs="Calibri"/>
                <w:szCs w:val="18"/>
              </w:rPr>
            </w:pPr>
            <w:r w:rsidRPr="00DF443A">
              <w:rPr>
                <w:rFonts w:cs="Calibri"/>
                <w:szCs w:val="18"/>
              </w:rPr>
              <w:t> </w:t>
            </w:r>
            <w:r w:rsidRPr="00DF443A">
              <w:rPr>
                <w:rFonts w:cs="Calibri"/>
                <w:szCs w:val="18"/>
              </w:rPr>
              <w:t> </w:t>
            </w:r>
            <w:r w:rsidRPr="00DF443A">
              <w:rPr>
                <w:rFonts w:eastAsia="Times New Roman" w:cs="Calibri"/>
                <w:szCs w:val="18"/>
              </w:rPr>
              <w:t xml:space="preserve">WTIO = WTI </w:t>
            </w:r>
          </w:p>
          <w:p w14:paraId="0B0E3956" w14:textId="77777777" w:rsidR="00D54598" w:rsidRPr="00DF443A" w:rsidRDefault="00D54598" w:rsidP="00014076">
            <w:pPr>
              <w:pStyle w:val="TableParagraph"/>
              <w:spacing w:after="0"/>
              <w:rPr>
                <w:rFonts w:cs="Calibri"/>
                <w:szCs w:val="18"/>
              </w:rPr>
            </w:pPr>
            <w:r w:rsidRPr="00DF443A">
              <w:rPr>
                <w:rFonts w:cs="Calibri"/>
                <w:szCs w:val="18"/>
              </w:rPr>
              <w:t> </w:t>
            </w:r>
            <w:r w:rsidRPr="00DF443A">
              <w:rPr>
                <w:rFonts w:cs="Calibri"/>
                <w:szCs w:val="18"/>
              </w:rPr>
              <w:t> </w:t>
            </w:r>
            <w:r w:rsidRPr="00DF443A">
              <w:rPr>
                <w:rFonts w:eastAsia="Times New Roman" w:cs="Calibri"/>
                <w:szCs w:val="18"/>
              </w:rPr>
              <w:t>OTHR = Other</w:t>
            </w:r>
          </w:p>
        </w:tc>
      </w:tr>
      <w:tr w:rsidR="00D54598" w:rsidRPr="00DF443A" w14:paraId="5062AA50" w14:textId="77777777" w:rsidTr="00014076">
        <w:tc>
          <w:tcPr>
            <w:tcW w:w="3078" w:type="dxa"/>
            <w:vMerge/>
            <w:shd w:val="clear" w:color="auto" w:fill="auto"/>
          </w:tcPr>
          <w:p w14:paraId="74EC2408" w14:textId="77777777" w:rsidR="00D54598" w:rsidRPr="00DF443A" w:rsidRDefault="00D54598" w:rsidP="00014076">
            <w:pPr>
              <w:rPr>
                <w:rFonts w:cs="Calibri"/>
                <w:color w:val="000000"/>
                <w:sz w:val="18"/>
                <w:szCs w:val="18"/>
              </w:rPr>
            </w:pPr>
          </w:p>
        </w:tc>
        <w:tc>
          <w:tcPr>
            <w:tcW w:w="2457" w:type="dxa"/>
          </w:tcPr>
          <w:p w14:paraId="222F30C8" w14:textId="77777777" w:rsidR="00D54598" w:rsidRPr="00DF443A" w:rsidRDefault="00D54598" w:rsidP="00014076">
            <w:pPr>
              <w:rPr>
                <w:rFonts w:cs="Calibri"/>
                <w:color w:val="000000"/>
                <w:sz w:val="18"/>
                <w:szCs w:val="18"/>
              </w:rPr>
            </w:pPr>
            <w:r w:rsidRPr="00DF443A">
              <w:rPr>
                <w:rFonts w:cs="Calibri"/>
                <w:color w:val="000000"/>
                <w:sz w:val="18"/>
                <w:szCs w:val="18"/>
              </w:rPr>
              <w:t xml:space="preserve">Notional currency defined as the currency in which the notional amount of the future/forward or option or swap is denominated </w:t>
            </w:r>
          </w:p>
        </w:tc>
        <w:tc>
          <w:tcPr>
            <w:tcW w:w="4041" w:type="dxa"/>
            <w:shd w:val="clear" w:color="auto" w:fill="auto"/>
          </w:tcPr>
          <w:p w14:paraId="076F3576" w14:textId="77777777" w:rsidR="00D54598" w:rsidRPr="00DF443A" w:rsidRDefault="00D54598" w:rsidP="00014076">
            <w:pPr>
              <w:pStyle w:val="TableParagraph"/>
              <w:spacing w:after="0"/>
              <w:rPr>
                <w:rFonts w:cs="Calibri"/>
                <w:szCs w:val="18"/>
              </w:rPr>
            </w:pPr>
            <w:r w:rsidRPr="00DF443A">
              <w:rPr>
                <w:rFonts w:cs="Calibri"/>
                <w:szCs w:val="18"/>
              </w:rPr>
              <w:t>Currency(15)</w:t>
            </w:r>
          </w:p>
        </w:tc>
      </w:tr>
      <w:tr w:rsidR="00D54598" w:rsidRPr="00DF443A" w14:paraId="1C327A40" w14:textId="77777777" w:rsidTr="00014076">
        <w:tc>
          <w:tcPr>
            <w:tcW w:w="3078" w:type="dxa"/>
            <w:vMerge/>
            <w:shd w:val="clear" w:color="auto" w:fill="auto"/>
          </w:tcPr>
          <w:p w14:paraId="742C8C9C" w14:textId="77777777" w:rsidR="00D54598" w:rsidRPr="00DF443A" w:rsidRDefault="00D54598" w:rsidP="00014076">
            <w:pPr>
              <w:rPr>
                <w:rFonts w:cs="Calibri"/>
                <w:color w:val="000000"/>
                <w:sz w:val="18"/>
                <w:szCs w:val="18"/>
              </w:rPr>
            </w:pPr>
          </w:p>
        </w:tc>
        <w:tc>
          <w:tcPr>
            <w:tcW w:w="2457" w:type="dxa"/>
          </w:tcPr>
          <w:p w14:paraId="6C1B3CCC" w14:textId="77777777" w:rsidR="00D54598" w:rsidRPr="00DF443A" w:rsidRDefault="00D54598" w:rsidP="00014076">
            <w:pPr>
              <w:rPr>
                <w:rFonts w:cs="Calibri"/>
                <w:color w:val="000000"/>
                <w:sz w:val="18"/>
                <w:szCs w:val="18"/>
              </w:rPr>
            </w:pPr>
            <w:r w:rsidRPr="00DF443A">
              <w:rPr>
                <w:rFonts w:cs="Calibri"/>
                <w:color w:val="000000"/>
                <w:sz w:val="18"/>
                <w:szCs w:val="18"/>
              </w:rPr>
              <w:t>Load type defined as baseload, peakload, off-peak or others, applicable to energy type: electricity</w:t>
            </w:r>
          </w:p>
        </w:tc>
        <w:tc>
          <w:tcPr>
            <w:tcW w:w="4041" w:type="dxa"/>
            <w:shd w:val="clear" w:color="auto" w:fill="auto"/>
          </w:tcPr>
          <w:p w14:paraId="6BF84F53" w14:textId="77777777" w:rsidR="00D54598" w:rsidRPr="00DF443A" w:rsidRDefault="00D54598" w:rsidP="00014076">
            <w:pPr>
              <w:pStyle w:val="TableParagraph"/>
              <w:spacing w:after="0"/>
              <w:rPr>
                <w:rFonts w:cs="Calibri"/>
                <w:szCs w:val="18"/>
              </w:rPr>
            </w:pPr>
            <w:r w:rsidRPr="00DF443A">
              <w:rPr>
                <w:rFonts w:cs="Calibri"/>
                <w:szCs w:val="18"/>
              </w:rPr>
              <w:t>Instrument/</w:t>
            </w:r>
          </w:p>
          <w:p w14:paraId="30080EAD" w14:textId="77777777" w:rsidR="00D54598" w:rsidRPr="00DF443A" w:rsidRDefault="00D54598" w:rsidP="00014076">
            <w:pPr>
              <w:pStyle w:val="TableParagraph"/>
              <w:spacing w:after="0"/>
              <w:rPr>
                <w:rFonts w:cs="Calibri"/>
                <w:szCs w:val="18"/>
              </w:rPr>
            </w:pPr>
            <w:r w:rsidRPr="00DF443A">
              <w:rPr>
                <w:rFonts w:cs="Calibri"/>
                <w:szCs w:val="18"/>
              </w:rPr>
              <w:t> </w:t>
            </w:r>
            <w:r w:rsidRPr="00DF443A">
              <w:rPr>
                <w:rFonts w:cs="Calibri"/>
                <w:szCs w:val="18"/>
              </w:rPr>
              <w:t>FlowScheduleType(1439)</w:t>
            </w:r>
          </w:p>
          <w:p w14:paraId="4027CF80" w14:textId="57E67D5E" w:rsidR="00D54598" w:rsidRPr="00DF443A" w:rsidRDefault="00D54598" w:rsidP="00014076">
            <w:pPr>
              <w:pStyle w:val="TableParagraph"/>
              <w:spacing w:after="0"/>
              <w:rPr>
                <w:rFonts w:cs="Calibri"/>
                <w:color w:val="FF0000"/>
                <w:szCs w:val="18"/>
              </w:rPr>
            </w:pPr>
            <w:bookmarkStart w:id="33" w:name="_Hlk490756369"/>
            <w:r w:rsidRPr="00DF443A">
              <w:rPr>
                <w:rFonts w:cs="Calibri"/>
                <w:color w:val="FF0000"/>
                <w:szCs w:val="18"/>
              </w:rPr>
              <w:t> </w:t>
            </w:r>
            <w:r w:rsidRPr="00DF443A">
              <w:rPr>
                <w:rFonts w:cs="Calibri"/>
                <w:color w:val="FF0000"/>
                <w:szCs w:val="18"/>
              </w:rPr>
              <w:t> </w:t>
            </w:r>
            <w:r w:rsidR="005E676D">
              <w:rPr>
                <w:rFonts w:cs="Calibri"/>
                <w:color w:val="FF0000"/>
                <w:szCs w:val="18"/>
              </w:rPr>
              <w:t>&lt;tbd&gt;</w:t>
            </w:r>
            <w:r w:rsidRPr="00DF443A">
              <w:rPr>
                <w:rFonts w:cs="Calibri"/>
                <w:color w:val="FF0000"/>
                <w:szCs w:val="18"/>
              </w:rPr>
              <w:t xml:space="preserve"> = All times</w:t>
            </w:r>
          </w:p>
          <w:p w14:paraId="5250345F" w14:textId="40FF9171" w:rsidR="00D54598" w:rsidRPr="00DF443A" w:rsidRDefault="00D54598" w:rsidP="00014076">
            <w:pPr>
              <w:pStyle w:val="TableParagraph"/>
              <w:spacing w:after="0"/>
              <w:rPr>
                <w:rFonts w:cs="Calibri"/>
                <w:color w:val="FF0000"/>
                <w:szCs w:val="18"/>
              </w:rPr>
            </w:pPr>
            <w:r w:rsidRPr="00DF443A">
              <w:rPr>
                <w:rFonts w:cs="Calibri"/>
                <w:color w:val="FF0000"/>
                <w:szCs w:val="18"/>
              </w:rPr>
              <w:t> </w:t>
            </w:r>
            <w:r w:rsidRPr="00DF443A">
              <w:rPr>
                <w:rFonts w:cs="Calibri"/>
                <w:color w:val="FF0000"/>
                <w:szCs w:val="18"/>
              </w:rPr>
              <w:t> </w:t>
            </w:r>
            <w:r w:rsidR="005E676D">
              <w:rPr>
                <w:rFonts w:cs="Calibri"/>
                <w:color w:val="FF0000"/>
                <w:szCs w:val="18"/>
              </w:rPr>
              <w:t>&lt;tbd&gt;</w:t>
            </w:r>
            <w:r w:rsidRPr="00DF443A">
              <w:rPr>
                <w:rFonts w:cs="Calibri"/>
                <w:color w:val="FF0000"/>
                <w:szCs w:val="18"/>
              </w:rPr>
              <w:t xml:space="preserve"> = On peak</w:t>
            </w:r>
          </w:p>
          <w:p w14:paraId="69F5F64D" w14:textId="5F587FF6" w:rsidR="00D54598" w:rsidRPr="00DF443A" w:rsidRDefault="00D54598" w:rsidP="00014076">
            <w:pPr>
              <w:pStyle w:val="TableParagraph"/>
              <w:spacing w:after="0"/>
              <w:rPr>
                <w:rFonts w:cs="Calibri"/>
                <w:color w:val="FF0000"/>
                <w:szCs w:val="18"/>
              </w:rPr>
            </w:pPr>
            <w:r w:rsidRPr="00DF443A">
              <w:rPr>
                <w:rFonts w:cs="Calibri"/>
                <w:color w:val="FF0000"/>
                <w:szCs w:val="18"/>
              </w:rPr>
              <w:t> </w:t>
            </w:r>
            <w:r w:rsidRPr="00DF443A">
              <w:rPr>
                <w:rFonts w:cs="Calibri"/>
                <w:color w:val="FF0000"/>
                <w:szCs w:val="18"/>
              </w:rPr>
              <w:t> </w:t>
            </w:r>
            <w:r w:rsidR="005E676D">
              <w:rPr>
                <w:rFonts w:cs="Calibri"/>
                <w:color w:val="FF0000"/>
                <w:szCs w:val="18"/>
              </w:rPr>
              <w:t>&lt;tbd&gt;</w:t>
            </w:r>
            <w:r w:rsidRPr="00DF443A">
              <w:rPr>
                <w:rFonts w:cs="Calibri"/>
                <w:color w:val="FF0000"/>
                <w:szCs w:val="18"/>
              </w:rPr>
              <w:t xml:space="preserve"> = Off peak</w:t>
            </w:r>
          </w:p>
          <w:p w14:paraId="1BF6E75A" w14:textId="191DBBF9" w:rsidR="00D54598" w:rsidRPr="00DF443A" w:rsidRDefault="00D54598" w:rsidP="00014076">
            <w:pPr>
              <w:pStyle w:val="TableParagraph"/>
              <w:spacing w:after="0"/>
              <w:rPr>
                <w:rFonts w:cs="Calibri"/>
                <w:color w:val="FF0000"/>
                <w:szCs w:val="18"/>
              </w:rPr>
            </w:pPr>
            <w:r w:rsidRPr="00DF443A">
              <w:rPr>
                <w:rFonts w:cs="Calibri"/>
                <w:color w:val="FF0000"/>
                <w:szCs w:val="18"/>
              </w:rPr>
              <w:lastRenderedPageBreak/>
              <w:t> </w:t>
            </w:r>
            <w:r w:rsidRPr="00DF443A">
              <w:rPr>
                <w:rFonts w:cs="Calibri"/>
                <w:color w:val="FF0000"/>
                <w:szCs w:val="18"/>
              </w:rPr>
              <w:t> </w:t>
            </w:r>
            <w:r w:rsidR="005E676D">
              <w:rPr>
                <w:rFonts w:cs="Calibri"/>
                <w:color w:val="FF0000"/>
                <w:szCs w:val="18"/>
              </w:rPr>
              <w:t>&lt;tbd&gt;</w:t>
            </w:r>
            <w:r w:rsidRPr="00DF443A">
              <w:rPr>
                <w:rFonts w:cs="Calibri"/>
                <w:color w:val="FF0000"/>
                <w:szCs w:val="18"/>
              </w:rPr>
              <w:t xml:space="preserve"> = Base</w:t>
            </w:r>
          </w:p>
          <w:p w14:paraId="6A163971" w14:textId="256D5FFD" w:rsidR="00D54598" w:rsidRPr="00DF443A" w:rsidRDefault="00D54598" w:rsidP="00014076">
            <w:pPr>
              <w:pStyle w:val="TableParagraph"/>
              <w:spacing w:after="0"/>
              <w:rPr>
                <w:rFonts w:cs="Calibri"/>
                <w:color w:val="FF0000"/>
                <w:szCs w:val="18"/>
              </w:rPr>
            </w:pPr>
            <w:r w:rsidRPr="00DF443A">
              <w:rPr>
                <w:rFonts w:cs="Calibri"/>
                <w:color w:val="FF0000"/>
                <w:szCs w:val="18"/>
              </w:rPr>
              <w:t> </w:t>
            </w:r>
            <w:r w:rsidRPr="00DF443A">
              <w:rPr>
                <w:rFonts w:cs="Calibri"/>
                <w:color w:val="FF0000"/>
                <w:szCs w:val="18"/>
              </w:rPr>
              <w:t> </w:t>
            </w:r>
            <w:r w:rsidR="005E676D">
              <w:rPr>
                <w:rFonts w:cs="Calibri"/>
                <w:color w:val="FF0000"/>
                <w:szCs w:val="18"/>
              </w:rPr>
              <w:t>&lt;tbd&gt;</w:t>
            </w:r>
            <w:r w:rsidRPr="00DF443A">
              <w:rPr>
                <w:rFonts w:cs="Calibri"/>
                <w:color w:val="FF0000"/>
                <w:szCs w:val="18"/>
              </w:rPr>
              <w:t xml:space="preserve"> = Block</w:t>
            </w:r>
          </w:p>
          <w:p w14:paraId="71A68468" w14:textId="60D4B2A7" w:rsidR="00D54598" w:rsidRPr="00DF443A" w:rsidRDefault="00D54598" w:rsidP="00014076">
            <w:pPr>
              <w:pStyle w:val="TableParagraph"/>
              <w:spacing w:after="0"/>
              <w:rPr>
                <w:rFonts w:cs="Calibri"/>
                <w:szCs w:val="18"/>
              </w:rPr>
            </w:pPr>
            <w:r w:rsidRPr="00DF443A">
              <w:rPr>
                <w:rFonts w:cs="Calibri"/>
                <w:color w:val="FF0000"/>
                <w:szCs w:val="18"/>
              </w:rPr>
              <w:t> </w:t>
            </w:r>
            <w:r w:rsidRPr="00DF443A">
              <w:rPr>
                <w:rFonts w:cs="Calibri"/>
                <w:color w:val="FF0000"/>
                <w:szCs w:val="18"/>
              </w:rPr>
              <w:t> </w:t>
            </w:r>
            <w:r w:rsidR="005E676D">
              <w:rPr>
                <w:rFonts w:cs="Calibri"/>
                <w:color w:val="FF0000"/>
                <w:szCs w:val="18"/>
              </w:rPr>
              <w:t>&lt;tbd&gt;</w:t>
            </w:r>
            <w:r w:rsidRPr="00DF443A">
              <w:rPr>
                <w:rFonts w:cs="Calibri"/>
                <w:color w:val="FF0000"/>
                <w:szCs w:val="18"/>
              </w:rPr>
              <w:t xml:space="preserve"> = Other</w:t>
            </w:r>
            <w:bookmarkEnd w:id="33"/>
          </w:p>
        </w:tc>
      </w:tr>
      <w:tr w:rsidR="00D54598" w:rsidRPr="00DF443A" w14:paraId="0800A10E" w14:textId="77777777" w:rsidTr="00014076">
        <w:tc>
          <w:tcPr>
            <w:tcW w:w="3078" w:type="dxa"/>
            <w:vMerge/>
            <w:shd w:val="clear" w:color="auto" w:fill="auto"/>
          </w:tcPr>
          <w:p w14:paraId="5788B573" w14:textId="77777777" w:rsidR="00D54598" w:rsidRPr="00DF443A" w:rsidRDefault="00D54598" w:rsidP="00014076">
            <w:pPr>
              <w:rPr>
                <w:rFonts w:cs="Calibri"/>
                <w:color w:val="000000"/>
                <w:sz w:val="18"/>
                <w:szCs w:val="18"/>
              </w:rPr>
            </w:pPr>
          </w:p>
        </w:tc>
        <w:tc>
          <w:tcPr>
            <w:tcW w:w="2457" w:type="dxa"/>
          </w:tcPr>
          <w:p w14:paraId="32A5F291" w14:textId="77777777" w:rsidR="00D54598" w:rsidRPr="00DF443A" w:rsidRDefault="00D54598" w:rsidP="00014076">
            <w:pPr>
              <w:rPr>
                <w:rFonts w:cs="Calibri"/>
                <w:color w:val="000000"/>
                <w:sz w:val="18"/>
                <w:szCs w:val="18"/>
              </w:rPr>
            </w:pPr>
            <w:r w:rsidRPr="00DF443A">
              <w:rPr>
                <w:rFonts w:cs="Calibri"/>
                <w:color w:val="000000"/>
                <w:sz w:val="18"/>
                <w:szCs w:val="18"/>
              </w:rPr>
              <w:t>Delivery/ cash settlement location applicable to energy types: oil, oil distillates, oil light ends, electricity, inter-energy</w:t>
            </w:r>
          </w:p>
        </w:tc>
        <w:tc>
          <w:tcPr>
            <w:tcW w:w="4041" w:type="dxa"/>
            <w:shd w:val="clear" w:color="auto" w:fill="auto"/>
          </w:tcPr>
          <w:p w14:paraId="23576CD5" w14:textId="77777777" w:rsidR="00D54598" w:rsidRPr="00DF443A" w:rsidRDefault="00D54598" w:rsidP="00014076">
            <w:pPr>
              <w:pStyle w:val="TableParagraph"/>
              <w:spacing w:after="0"/>
              <w:rPr>
                <w:rFonts w:cs="Calibri"/>
                <w:szCs w:val="18"/>
              </w:rPr>
            </w:pPr>
            <w:r w:rsidRPr="00DF443A">
              <w:rPr>
                <w:rFonts w:cs="Calibri"/>
                <w:szCs w:val="18"/>
              </w:rPr>
              <w:t>Instrument/</w:t>
            </w:r>
          </w:p>
          <w:p w14:paraId="6BF6FE25" w14:textId="77777777" w:rsidR="00D54598" w:rsidRPr="00DF443A" w:rsidRDefault="00D54598" w:rsidP="00014076">
            <w:pPr>
              <w:pStyle w:val="TableParagraph"/>
              <w:spacing w:after="0"/>
              <w:rPr>
                <w:rFonts w:cs="Calibri"/>
                <w:szCs w:val="18"/>
              </w:rPr>
            </w:pPr>
            <w:r w:rsidRPr="00DF443A">
              <w:rPr>
                <w:rFonts w:cs="Calibri"/>
                <w:szCs w:val="18"/>
              </w:rPr>
              <w:t> </w:t>
            </w:r>
            <w:r w:rsidRPr="00DF443A">
              <w:rPr>
                <w:rFonts w:cs="Calibri"/>
                <w:szCs w:val="18"/>
              </w:rPr>
              <w:t>SettlMethod(1193)</w:t>
            </w:r>
          </w:p>
          <w:p w14:paraId="7D80B851" w14:textId="77777777" w:rsidR="00D54598" w:rsidRPr="00DF443A" w:rsidRDefault="00D54598" w:rsidP="00014076">
            <w:pPr>
              <w:pStyle w:val="TableParagraph"/>
              <w:spacing w:after="0"/>
              <w:rPr>
                <w:rFonts w:cs="Calibri"/>
                <w:szCs w:val="18"/>
              </w:rPr>
            </w:pPr>
            <w:r w:rsidRPr="00DF443A">
              <w:rPr>
                <w:rFonts w:cs="Calibri"/>
                <w:szCs w:val="18"/>
              </w:rPr>
              <w:t> </w:t>
            </w:r>
            <w:r w:rsidRPr="00DF443A">
              <w:rPr>
                <w:rFonts w:cs="Calibri"/>
                <w:szCs w:val="18"/>
              </w:rPr>
              <w:t> </w:t>
            </w:r>
            <w:r w:rsidRPr="00DF443A">
              <w:rPr>
                <w:rFonts w:cs="Calibri"/>
                <w:szCs w:val="18"/>
              </w:rPr>
              <w:t>C = Cash settlement required</w:t>
            </w:r>
          </w:p>
          <w:p w14:paraId="4E2BE466" w14:textId="77777777" w:rsidR="00D54598" w:rsidRPr="00DF443A" w:rsidRDefault="00D54598" w:rsidP="00014076">
            <w:pPr>
              <w:pStyle w:val="TableParagraph"/>
              <w:spacing w:after="0"/>
              <w:rPr>
                <w:rFonts w:cs="Calibri"/>
                <w:szCs w:val="18"/>
              </w:rPr>
            </w:pPr>
            <w:r w:rsidRPr="00DF443A">
              <w:rPr>
                <w:rFonts w:cs="Calibri"/>
                <w:szCs w:val="18"/>
              </w:rPr>
              <w:t> </w:t>
            </w:r>
            <w:r w:rsidRPr="00DF443A">
              <w:rPr>
                <w:rFonts w:cs="Calibri"/>
                <w:szCs w:val="18"/>
              </w:rPr>
              <w:t> </w:t>
            </w:r>
            <w:r w:rsidRPr="00DF443A">
              <w:rPr>
                <w:rFonts w:cs="Calibri"/>
                <w:szCs w:val="18"/>
              </w:rPr>
              <w:t>P = Physical settlement required</w:t>
            </w:r>
          </w:p>
          <w:p w14:paraId="04E60954" w14:textId="77777777" w:rsidR="00D54598" w:rsidRPr="00DF443A" w:rsidRDefault="00D54598" w:rsidP="00014076">
            <w:pPr>
              <w:pStyle w:val="TableParagraph"/>
              <w:spacing w:after="0"/>
              <w:rPr>
                <w:rFonts w:cs="Calibri"/>
                <w:szCs w:val="18"/>
              </w:rPr>
            </w:pPr>
            <w:r w:rsidRPr="00DF443A">
              <w:rPr>
                <w:rFonts w:cs="Calibri"/>
                <w:szCs w:val="18"/>
              </w:rPr>
              <w:t> </w:t>
            </w:r>
            <w:r w:rsidRPr="00DF443A">
              <w:rPr>
                <w:rFonts w:cs="Calibri"/>
                <w:szCs w:val="18"/>
              </w:rPr>
              <w:t> </w:t>
            </w:r>
            <w:r w:rsidRPr="00DF443A">
              <w:rPr>
                <w:rFonts w:cs="Calibri"/>
                <w:szCs w:val="18"/>
              </w:rPr>
              <w:t>E = Election at exercise</w:t>
            </w:r>
          </w:p>
        </w:tc>
      </w:tr>
      <w:tr w:rsidR="00D54598" w:rsidRPr="00DF443A" w14:paraId="558E21DC" w14:textId="77777777" w:rsidTr="00014076">
        <w:tc>
          <w:tcPr>
            <w:tcW w:w="3078" w:type="dxa"/>
            <w:vMerge/>
            <w:shd w:val="clear" w:color="auto" w:fill="auto"/>
          </w:tcPr>
          <w:p w14:paraId="1B2F38C8" w14:textId="77777777" w:rsidR="00D54598" w:rsidRPr="00DF443A" w:rsidRDefault="00D54598" w:rsidP="00014076">
            <w:pPr>
              <w:rPr>
                <w:rFonts w:cs="Calibri"/>
                <w:color w:val="000000"/>
                <w:sz w:val="18"/>
                <w:szCs w:val="18"/>
              </w:rPr>
            </w:pPr>
          </w:p>
        </w:tc>
        <w:tc>
          <w:tcPr>
            <w:tcW w:w="2457" w:type="dxa"/>
          </w:tcPr>
          <w:p w14:paraId="7DA207F3" w14:textId="77777777" w:rsidR="00D54598" w:rsidRPr="00DF443A" w:rsidRDefault="00D54598" w:rsidP="00014076">
            <w:pPr>
              <w:rPr>
                <w:rFonts w:cs="Calibri"/>
                <w:color w:val="000000"/>
                <w:sz w:val="18"/>
                <w:szCs w:val="18"/>
              </w:rPr>
            </w:pPr>
            <w:r w:rsidRPr="00DF443A">
              <w:rPr>
                <w:rFonts w:cs="Calibri"/>
                <w:color w:val="000000"/>
                <w:sz w:val="18"/>
                <w:szCs w:val="18"/>
              </w:rPr>
              <w:t>Time to maturity bucket of the future/forward</w:t>
            </w:r>
          </w:p>
          <w:p w14:paraId="4C17F76D" w14:textId="77777777" w:rsidR="00D54598" w:rsidRPr="00DF443A" w:rsidRDefault="00D54598" w:rsidP="00014076">
            <w:pPr>
              <w:pStyle w:val="TableList"/>
              <w:rPr>
                <w:rFonts w:cs="Calibri"/>
                <w:i/>
                <w:szCs w:val="18"/>
              </w:rPr>
            </w:pPr>
            <w:r w:rsidRPr="00DF443A">
              <w:rPr>
                <w:rFonts w:cs="Calibri"/>
                <w:i/>
                <w:szCs w:val="18"/>
              </w:rPr>
              <w:t>If Oil, Oil Distillates, Oil Light ends:</w:t>
            </w:r>
          </w:p>
          <w:p w14:paraId="4E7BFE11"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0 - 4 mo</w:t>
            </w:r>
          </w:p>
          <w:p w14:paraId="05CEBA7B"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4 mo - 8 mo</w:t>
            </w:r>
          </w:p>
          <w:p w14:paraId="66D4AE2A"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8 mo - 1 yr</w:t>
            </w:r>
          </w:p>
          <w:p w14:paraId="082A64EB"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1 yr - 2 yr</w:t>
            </w:r>
          </w:p>
          <w:p w14:paraId="5D6E2ED0"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 . .</w:t>
            </w:r>
          </w:p>
          <w:p w14:paraId="6706B82D" w14:textId="77777777" w:rsidR="00D54598" w:rsidRPr="00DF443A" w:rsidRDefault="00D54598" w:rsidP="00014076">
            <w:pPr>
              <w:rPr>
                <w:rFonts w:cs="Calibri"/>
                <w:sz w:val="18"/>
                <w:szCs w:val="18"/>
              </w:rPr>
            </w:pPr>
            <w:r w:rsidRPr="00DF443A">
              <w:rPr>
                <w:rFonts w:cs="Calibri"/>
                <w:sz w:val="18"/>
                <w:szCs w:val="18"/>
              </w:rPr>
              <w:t> </w:t>
            </w:r>
            <w:r w:rsidRPr="00DF443A">
              <w:rPr>
                <w:rFonts w:cs="Calibri"/>
                <w:sz w:val="18"/>
                <w:szCs w:val="18"/>
              </w:rPr>
              <w:t>(n-1) yr - n yr</w:t>
            </w:r>
          </w:p>
          <w:p w14:paraId="07D495A8" w14:textId="77777777" w:rsidR="00D54598" w:rsidRPr="00DF443A" w:rsidRDefault="00D54598" w:rsidP="00014076">
            <w:pPr>
              <w:pStyle w:val="TableList"/>
              <w:rPr>
                <w:rFonts w:cs="Calibri"/>
                <w:i/>
                <w:szCs w:val="18"/>
              </w:rPr>
            </w:pPr>
            <w:r w:rsidRPr="00DF443A">
              <w:rPr>
                <w:rFonts w:cs="Calibri"/>
                <w:i/>
                <w:szCs w:val="18"/>
              </w:rPr>
              <w:t>If Coal:</w:t>
            </w:r>
          </w:p>
          <w:p w14:paraId="017DF273"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0 - 6 mo</w:t>
            </w:r>
          </w:p>
          <w:p w14:paraId="57CAE3E4"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6 mo - 1 yr</w:t>
            </w:r>
          </w:p>
          <w:p w14:paraId="1D9591ED"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1 yr - 2 yr</w:t>
            </w:r>
          </w:p>
          <w:p w14:paraId="0E0BE5DA"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 . .</w:t>
            </w:r>
          </w:p>
          <w:p w14:paraId="797D8ADF" w14:textId="77777777" w:rsidR="00D54598" w:rsidRPr="00DF443A" w:rsidRDefault="00D54598" w:rsidP="00014076">
            <w:pPr>
              <w:rPr>
                <w:rFonts w:cs="Calibri"/>
                <w:sz w:val="18"/>
                <w:szCs w:val="18"/>
              </w:rPr>
            </w:pPr>
            <w:r w:rsidRPr="00DF443A">
              <w:rPr>
                <w:rFonts w:cs="Calibri"/>
                <w:sz w:val="18"/>
                <w:szCs w:val="18"/>
              </w:rPr>
              <w:t> </w:t>
            </w:r>
            <w:r w:rsidRPr="00DF443A">
              <w:rPr>
                <w:rFonts w:cs="Calibri"/>
                <w:sz w:val="18"/>
                <w:szCs w:val="18"/>
              </w:rPr>
              <w:t>(n-1) yr - n yr</w:t>
            </w:r>
          </w:p>
          <w:p w14:paraId="6045936E" w14:textId="77777777" w:rsidR="00D54598" w:rsidRPr="00DF443A" w:rsidRDefault="00D54598" w:rsidP="00014076">
            <w:pPr>
              <w:pStyle w:val="TableList"/>
              <w:rPr>
                <w:rFonts w:cs="Calibri"/>
                <w:i/>
                <w:szCs w:val="18"/>
              </w:rPr>
            </w:pPr>
            <w:r w:rsidRPr="00DF443A">
              <w:rPr>
                <w:rFonts w:cs="Calibri"/>
                <w:i/>
                <w:szCs w:val="18"/>
              </w:rPr>
              <w:t>If Natural Gas, Electricity, Inter-energy:</w:t>
            </w:r>
          </w:p>
          <w:p w14:paraId="6835DE11"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0 - 1 mo</w:t>
            </w:r>
          </w:p>
          <w:p w14:paraId="75951CB9"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1 mo - 1 yr</w:t>
            </w:r>
          </w:p>
          <w:p w14:paraId="747BCA48"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1 yr - 2 yr</w:t>
            </w:r>
          </w:p>
          <w:p w14:paraId="4C0C2DB5"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 . .</w:t>
            </w:r>
          </w:p>
          <w:p w14:paraId="0A4254D8" w14:textId="77777777" w:rsidR="00D54598" w:rsidRPr="00DF443A" w:rsidRDefault="00D54598" w:rsidP="00014076">
            <w:pPr>
              <w:rPr>
                <w:rFonts w:cs="Calibri"/>
                <w:color w:val="000000"/>
                <w:sz w:val="18"/>
                <w:szCs w:val="18"/>
              </w:rPr>
            </w:pPr>
            <w:r w:rsidRPr="00DF443A">
              <w:rPr>
                <w:rFonts w:cs="Calibri"/>
                <w:sz w:val="18"/>
                <w:szCs w:val="18"/>
              </w:rPr>
              <w:t> </w:t>
            </w:r>
            <w:r w:rsidRPr="00DF443A">
              <w:rPr>
                <w:rFonts w:cs="Calibri"/>
                <w:sz w:val="18"/>
                <w:szCs w:val="18"/>
              </w:rPr>
              <w:t>(n-1) yr - n yr</w:t>
            </w:r>
          </w:p>
        </w:tc>
        <w:tc>
          <w:tcPr>
            <w:tcW w:w="4041" w:type="dxa"/>
            <w:shd w:val="clear" w:color="auto" w:fill="auto"/>
          </w:tcPr>
          <w:p w14:paraId="2DBD9F03" w14:textId="023B2BEF" w:rsidR="00D54598" w:rsidRPr="00DF443A" w:rsidRDefault="00D54598" w:rsidP="00014076">
            <w:pPr>
              <w:pStyle w:val="TableList"/>
              <w:rPr>
                <w:rFonts w:cs="Calibri"/>
                <w:i/>
                <w:szCs w:val="18"/>
              </w:rPr>
            </w:pPr>
            <w:r w:rsidRPr="00DF443A">
              <w:rPr>
                <w:rFonts w:cs="Calibri"/>
                <w:i/>
                <w:szCs w:val="18"/>
              </w:rPr>
              <w:t>Difference between trade date and</w:t>
            </w:r>
            <w:r w:rsidR="00803EF0">
              <w:rPr>
                <w:rFonts w:cs="Calibri"/>
                <w:i/>
                <w:szCs w:val="18"/>
              </w:rPr>
              <w:t xml:space="preserve"> maturity date:</w:t>
            </w:r>
          </w:p>
          <w:p w14:paraId="5E8A06F0" w14:textId="77777777" w:rsidR="00D54598" w:rsidRPr="00DF443A" w:rsidRDefault="00D54598" w:rsidP="00014076">
            <w:pPr>
              <w:pStyle w:val="TableList"/>
              <w:rPr>
                <w:rFonts w:cs="Calibri"/>
                <w:szCs w:val="18"/>
              </w:rPr>
            </w:pPr>
            <w:r w:rsidRPr="00DF443A">
              <w:rPr>
                <w:rFonts w:cs="Calibri"/>
                <w:szCs w:val="18"/>
              </w:rPr>
              <w:t>Instrument/</w:t>
            </w:r>
          </w:p>
          <w:p w14:paraId="7038FEA6" w14:textId="77777777" w:rsidR="00D54598" w:rsidRPr="00DF443A" w:rsidRDefault="00D54598" w:rsidP="00014076">
            <w:pPr>
              <w:pStyle w:val="TableParagraph"/>
              <w:spacing w:after="0"/>
              <w:rPr>
                <w:rFonts w:cs="Calibri"/>
                <w:szCs w:val="18"/>
              </w:rPr>
            </w:pPr>
            <w:r w:rsidRPr="00DF443A">
              <w:rPr>
                <w:rFonts w:cs="Calibri"/>
                <w:szCs w:val="18"/>
              </w:rPr>
              <w:t> </w:t>
            </w:r>
            <w:r w:rsidRPr="00DF443A">
              <w:rPr>
                <w:rFonts w:cs="Calibri"/>
                <w:szCs w:val="18"/>
              </w:rPr>
              <w:t>MaturityDate(541)</w:t>
            </w:r>
          </w:p>
        </w:tc>
      </w:tr>
      <w:tr w:rsidR="00D54598" w:rsidRPr="00DF443A" w14:paraId="5FEF3D8B" w14:textId="77777777" w:rsidTr="00014076">
        <w:tc>
          <w:tcPr>
            <w:tcW w:w="3078" w:type="dxa"/>
            <w:vMerge w:val="restart"/>
            <w:shd w:val="clear" w:color="auto" w:fill="auto"/>
          </w:tcPr>
          <w:p w14:paraId="48B5E2FE" w14:textId="77777777" w:rsidR="00D54598" w:rsidRPr="00CA1841" w:rsidRDefault="00D54598" w:rsidP="00014076">
            <w:pPr>
              <w:rPr>
                <w:rFonts w:cs="Calibri"/>
                <w:b/>
                <w:color w:val="000000"/>
                <w:sz w:val="18"/>
                <w:szCs w:val="18"/>
              </w:rPr>
            </w:pPr>
            <w:r w:rsidRPr="00CA1841">
              <w:rPr>
                <w:rFonts w:cs="Calibri"/>
                <w:b/>
                <w:color w:val="000000"/>
                <w:sz w:val="18"/>
                <w:szCs w:val="18"/>
              </w:rPr>
              <w:t>Energy commodity options</w:t>
            </w:r>
          </w:p>
          <w:p w14:paraId="04D1FD99" w14:textId="77777777" w:rsidR="00D54598" w:rsidRDefault="00D54598" w:rsidP="00014076">
            <w:pPr>
              <w:rPr>
                <w:rFonts w:cs="Calibri"/>
                <w:color w:val="000000"/>
                <w:sz w:val="18"/>
                <w:szCs w:val="18"/>
              </w:rPr>
            </w:pPr>
          </w:p>
          <w:p w14:paraId="06FA8976" w14:textId="77777777" w:rsidR="00D54598" w:rsidRPr="00D522CE" w:rsidRDefault="00D54598" w:rsidP="00014076">
            <w:pPr>
              <w:pStyle w:val="TableParagraph"/>
              <w:spacing w:after="0"/>
              <w:rPr>
                <w:rFonts w:cs="Calibri"/>
                <w:szCs w:val="18"/>
              </w:rPr>
            </w:pPr>
            <w:r w:rsidRPr="00D522CE">
              <w:rPr>
                <w:rFonts w:cs="Calibri"/>
                <w:szCs w:val="18"/>
              </w:rPr>
              <w:t>Instrument/</w:t>
            </w:r>
          </w:p>
          <w:p w14:paraId="54783428" w14:textId="77777777" w:rsidR="00D54598" w:rsidRPr="00D522CE" w:rsidRDefault="00D54598" w:rsidP="00014076">
            <w:pPr>
              <w:pStyle w:val="TableParagraph"/>
              <w:spacing w:after="0"/>
              <w:rPr>
                <w:rFonts w:cs="Calibri"/>
                <w:szCs w:val="18"/>
              </w:rPr>
            </w:pPr>
            <w:r w:rsidRPr="00D522CE">
              <w:rPr>
                <w:rFonts w:cs="Calibri"/>
                <w:szCs w:val="18"/>
              </w:rPr>
              <w:t> </w:t>
            </w:r>
            <w:r w:rsidRPr="00D522CE">
              <w:rPr>
                <w:rFonts w:cs="Calibri"/>
                <w:szCs w:val="18"/>
              </w:rPr>
              <w:t>SecurityType(167)</w:t>
            </w:r>
          </w:p>
          <w:p w14:paraId="2275B687" w14:textId="77777777" w:rsidR="00D54598" w:rsidRPr="00D522CE" w:rsidRDefault="00D54598" w:rsidP="00014076">
            <w:pPr>
              <w:pStyle w:val="TableParagraph"/>
              <w:spacing w:after="0"/>
              <w:rPr>
                <w:rFonts w:cs="Calibri"/>
                <w:szCs w:val="18"/>
              </w:rPr>
            </w:pPr>
            <w:r w:rsidRPr="00D522CE">
              <w:rPr>
                <w:rFonts w:cs="Calibri"/>
                <w:szCs w:val="18"/>
              </w:rPr>
              <w:t> </w:t>
            </w:r>
            <w:r w:rsidRPr="00D522CE">
              <w:rPr>
                <w:rFonts w:cs="Calibri"/>
                <w:szCs w:val="18"/>
              </w:rPr>
              <w:t> </w:t>
            </w:r>
            <w:r>
              <w:rPr>
                <w:rFonts w:cs="Calibri"/>
                <w:szCs w:val="18"/>
              </w:rPr>
              <w:t>OOF = Option on Futures</w:t>
            </w:r>
          </w:p>
          <w:p w14:paraId="18E82446" w14:textId="77777777" w:rsidR="00D54598" w:rsidRPr="00D522CE" w:rsidRDefault="00D54598" w:rsidP="00014076">
            <w:pPr>
              <w:rPr>
                <w:rFonts w:cs="Calibri"/>
                <w:sz w:val="18"/>
                <w:szCs w:val="18"/>
              </w:rPr>
            </w:pPr>
            <w:r w:rsidRPr="00D522CE">
              <w:rPr>
                <w:rFonts w:cs="Calibri"/>
                <w:sz w:val="18"/>
                <w:szCs w:val="18"/>
              </w:rPr>
              <w:t> </w:t>
            </w:r>
            <w:r w:rsidRPr="00D522CE">
              <w:rPr>
                <w:rFonts w:cs="Calibri"/>
                <w:sz w:val="18"/>
                <w:szCs w:val="18"/>
              </w:rPr>
              <w:t>AssetClass(1938)=</w:t>
            </w:r>
            <w:r>
              <w:rPr>
                <w:rFonts w:cs="Calibri"/>
                <w:sz w:val="18"/>
                <w:szCs w:val="18"/>
              </w:rPr>
              <w:t>5 (Commodity)</w:t>
            </w:r>
          </w:p>
          <w:p w14:paraId="1CC452FF" w14:textId="77777777" w:rsidR="00D54598" w:rsidRPr="00DF443A" w:rsidRDefault="00D54598" w:rsidP="00014076">
            <w:pPr>
              <w:rPr>
                <w:rFonts w:cs="Calibri"/>
                <w:color w:val="000000"/>
                <w:sz w:val="18"/>
                <w:szCs w:val="18"/>
              </w:rPr>
            </w:pPr>
            <w:r w:rsidRPr="00D522CE">
              <w:rPr>
                <w:rFonts w:cs="Calibri"/>
                <w:sz w:val="18"/>
                <w:szCs w:val="18"/>
              </w:rPr>
              <w:t> </w:t>
            </w:r>
            <w:r w:rsidRPr="00D522CE">
              <w:rPr>
                <w:rFonts w:cs="Calibri"/>
                <w:sz w:val="18"/>
                <w:szCs w:val="18"/>
              </w:rPr>
              <w:t>Asset</w:t>
            </w:r>
            <w:r>
              <w:rPr>
                <w:rFonts w:cs="Calibri"/>
                <w:sz w:val="18"/>
                <w:szCs w:val="18"/>
              </w:rPr>
              <w:t>SubClass(1939)=15 (Energy)</w:t>
            </w:r>
          </w:p>
        </w:tc>
        <w:tc>
          <w:tcPr>
            <w:tcW w:w="2457" w:type="dxa"/>
          </w:tcPr>
          <w:p w14:paraId="32B0B1A4" w14:textId="77777777" w:rsidR="00D54598" w:rsidRPr="00DF443A" w:rsidRDefault="00D54598" w:rsidP="00014076">
            <w:pPr>
              <w:rPr>
                <w:rFonts w:cs="Calibri"/>
                <w:color w:val="000000"/>
                <w:sz w:val="18"/>
                <w:szCs w:val="18"/>
              </w:rPr>
            </w:pPr>
            <w:r w:rsidRPr="00DF443A">
              <w:rPr>
                <w:rFonts w:cs="Calibri"/>
                <w:color w:val="000000"/>
                <w:sz w:val="18"/>
                <w:szCs w:val="18"/>
              </w:rPr>
              <w:t>Energy type: oil, oil distillates, coal, oil light ends, natural gas, electricity, inter-energy</w:t>
            </w:r>
          </w:p>
        </w:tc>
        <w:tc>
          <w:tcPr>
            <w:tcW w:w="4041" w:type="dxa"/>
            <w:shd w:val="clear" w:color="auto" w:fill="auto"/>
          </w:tcPr>
          <w:p w14:paraId="3F9BB27A" w14:textId="77777777" w:rsidR="00D54598" w:rsidRPr="00DF443A" w:rsidRDefault="00D54598" w:rsidP="00014076">
            <w:pPr>
              <w:pStyle w:val="TableParagraph"/>
              <w:spacing w:after="0"/>
              <w:rPr>
                <w:rFonts w:cs="Calibri"/>
                <w:szCs w:val="18"/>
              </w:rPr>
            </w:pPr>
            <w:r w:rsidRPr="00DF443A">
              <w:rPr>
                <w:rFonts w:cs="Calibri"/>
                <w:szCs w:val="18"/>
              </w:rPr>
              <w:t>Instrument/</w:t>
            </w:r>
          </w:p>
          <w:p w14:paraId="4368117A" w14:textId="77777777" w:rsidR="00D54598" w:rsidRPr="00DF443A" w:rsidRDefault="00D54598" w:rsidP="00014076">
            <w:pPr>
              <w:pStyle w:val="TableParagraph"/>
              <w:spacing w:after="0"/>
              <w:rPr>
                <w:rFonts w:cs="Calibri"/>
                <w:szCs w:val="18"/>
              </w:rPr>
            </w:pPr>
            <w:r w:rsidRPr="00DF443A">
              <w:rPr>
                <w:rFonts w:cs="Calibri"/>
                <w:szCs w:val="18"/>
              </w:rPr>
              <w:t> </w:t>
            </w:r>
            <w:r w:rsidRPr="00DF443A">
              <w:rPr>
                <w:rFonts w:cs="Calibri"/>
                <w:szCs w:val="18"/>
              </w:rPr>
              <w:t>AssetType(1949)=</w:t>
            </w:r>
          </w:p>
          <w:p w14:paraId="0A734233" w14:textId="77777777" w:rsidR="00D54598" w:rsidRPr="00DF443A" w:rsidRDefault="00D54598" w:rsidP="00014076">
            <w:pPr>
              <w:pStyle w:val="TableParagraph"/>
              <w:spacing w:after="0"/>
              <w:rPr>
                <w:rFonts w:cs="Calibri"/>
                <w:szCs w:val="18"/>
              </w:rPr>
            </w:pPr>
            <w:r w:rsidRPr="00DF443A">
              <w:rPr>
                <w:rFonts w:cs="Calibri"/>
                <w:szCs w:val="18"/>
              </w:rPr>
              <w:t> </w:t>
            </w:r>
            <w:r w:rsidRPr="00DF443A">
              <w:rPr>
                <w:rFonts w:cs="Calibri"/>
                <w:szCs w:val="18"/>
              </w:rPr>
              <w:t> </w:t>
            </w:r>
            <w:r w:rsidRPr="00DF443A">
              <w:rPr>
                <w:rFonts w:cs="Calibri"/>
                <w:szCs w:val="18"/>
              </w:rPr>
              <w:t>ELEC = Electricity</w:t>
            </w:r>
          </w:p>
          <w:p w14:paraId="02BF5FF2" w14:textId="77777777" w:rsidR="00D54598" w:rsidRPr="00DF443A" w:rsidRDefault="00D54598" w:rsidP="00014076">
            <w:pPr>
              <w:pStyle w:val="TableParagraph"/>
              <w:spacing w:after="0"/>
              <w:rPr>
                <w:rFonts w:cs="Calibri"/>
                <w:szCs w:val="18"/>
              </w:rPr>
            </w:pPr>
            <w:r w:rsidRPr="00DF443A">
              <w:rPr>
                <w:rFonts w:cs="Calibri"/>
                <w:szCs w:val="18"/>
              </w:rPr>
              <w:t> </w:t>
            </w:r>
            <w:r w:rsidRPr="00DF443A">
              <w:rPr>
                <w:rFonts w:cs="Calibri"/>
                <w:szCs w:val="18"/>
              </w:rPr>
              <w:t> </w:t>
            </w:r>
            <w:r w:rsidRPr="00DF443A">
              <w:rPr>
                <w:rFonts w:cs="Calibri"/>
                <w:szCs w:val="18"/>
              </w:rPr>
              <w:t>NGAS = Natural Gas</w:t>
            </w:r>
          </w:p>
          <w:p w14:paraId="02D069FC" w14:textId="77777777" w:rsidR="00D54598" w:rsidRPr="00DF443A" w:rsidRDefault="00D54598" w:rsidP="00014076">
            <w:pPr>
              <w:pStyle w:val="TableParagraph"/>
              <w:spacing w:after="0"/>
              <w:rPr>
                <w:rFonts w:cs="Calibri"/>
                <w:szCs w:val="18"/>
              </w:rPr>
            </w:pPr>
            <w:r w:rsidRPr="00DF443A">
              <w:rPr>
                <w:rFonts w:cs="Calibri"/>
                <w:szCs w:val="18"/>
              </w:rPr>
              <w:t> </w:t>
            </w:r>
            <w:r w:rsidRPr="00DF443A">
              <w:rPr>
                <w:rFonts w:cs="Calibri"/>
                <w:szCs w:val="18"/>
              </w:rPr>
              <w:t> </w:t>
            </w:r>
            <w:r w:rsidRPr="00DF443A">
              <w:rPr>
                <w:rFonts w:cs="Calibri"/>
                <w:szCs w:val="18"/>
              </w:rPr>
              <w:t>OILP = Oil</w:t>
            </w:r>
          </w:p>
          <w:p w14:paraId="107E9C54" w14:textId="77777777" w:rsidR="00D54598" w:rsidRPr="00DF443A" w:rsidRDefault="00D54598" w:rsidP="00014076">
            <w:pPr>
              <w:pStyle w:val="TableParagraph"/>
              <w:spacing w:after="0"/>
              <w:rPr>
                <w:rFonts w:cs="Calibri"/>
                <w:szCs w:val="18"/>
              </w:rPr>
            </w:pPr>
            <w:r w:rsidRPr="00DF443A">
              <w:rPr>
                <w:rFonts w:cs="Calibri"/>
                <w:szCs w:val="18"/>
              </w:rPr>
              <w:t> </w:t>
            </w:r>
            <w:r w:rsidRPr="00DF443A">
              <w:rPr>
                <w:rFonts w:cs="Calibri"/>
                <w:szCs w:val="18"/>
              </w:rPr>
              <w:t> </w:t>
            </w:r>
            <w:r w:rsidRPr="00DF443A">
              <w:rPr>
                <w:rFonts w:cs="Calibri"/>
                <w:szCs w:val="18"/>
              </w:rPr>
              <w:t>COAL = Coal</w:t>
            </w:r>
          </w:p>
          <w:p w14:paraId="643FFA55" w14:textId="77777777" w:rsidR="00D54598" w:rsidRPr="00DF443A" w:rsidRDefault="00D54598" w:rsidP="00014076">
            <w:pPr>
              <w:pStyle w:val="TableParagraph"/>
              <w:spacing w:after="0"/>
              <w:rPr>
                <w:rFonts w:cs="Calibri"/>
                <w:szCs w:val="18"/>
              </w:rPr>
            </w:pPr>
            <w:r w:rsidRPr="00DF443A">
              <w:rPr>
                <w:rFonts w:cs="Calibri"/>
                <w:szCs w:val="18"/>
              </w:rPr>
              <w:t> </w:t>
            </w:r>
            <w:r w:rsidRPr="00DF443A">
              <w:rPr>
                <w:rFonts w:cs="Calibri"/>
                <w:szCs w:val="18"/>
              </w:rPr>
              <w:t> </w:t>
            </w:r>
            <w:r w:rsidRPr="00DF443A">
              <w:rPr>
                <w:rFonts w:cs="Calibri"/>
                <w:szCs w:val="18"/>
              </w:rPr>
              <w:t>INRG = Inter Energy</w:t>
            </w:r>
          </w:p>
          <w:p w14:paraId="05736D76" w14:textId="77777777" w:rsidR="00D54598" w:rsidRPr="00DF443A" w:rsidRDefault="00D54598" w:rsidP="00014076">
            <w:pPr>
              <w:pStyle w:val="TableParagraph"/>
              <w:spacing w:after="0"/>
              <w:rPr>
                <w:rFonts w:cs="Calibri"/>
                <w:szCs w:val="18"/>
              </w:rPr>
            </w:pPr>
            <w:r w:rsidRPr="00DF443A">
              <w:rPr>
                <w:rFonts w:cs="Calibri"/>
                <w:szCs w:val="18"/>
              </w:rPr>
              <w:t> </w:t>
            </w:r>
            <w:r w:rsidRPr="00DF443A">
              <w:rPr>
                <w:rFonts w:cs="Calibri"/>
                <w:szCs w:val="18"/>
              </w:rPr>
              <w:t> </w:t>
            </w:r>
            <w:r w:rsidRPr="00DF443A">
              <w:rPr>
                <w:rFonts w:cs="Calibri"/>
                <w:szCs w:val="18"/>
              </w:rPr>
              <w:t>RNNG = Renewable energy</w:t>
            </w:r>
          </w:p>
          <w:p w14:paraId="383AFC51" w14:textId="77777777" w:rsidR="00D54598" w:rsidRPr="00DF443A" w:rsidRDefault="00D54598" w:rsidP="00014076">
            <w:pPr>
              <w:pStyle w:val="TableParagraph"/>
              <w:spacing w:after="0"/>
              <w:rPr>
                <w:rFonts w:cs="Calibri"/>
                <w:szCs w:val="18"/>
              </w:rPr>
            </w:pPr>
            <w:r w:rsidRPr="00DF443A">
              <w:rPr>
                <w:rFonts w:cs="Calibri"/>
                <w:szCs w:val="18"/>
              </w:rPr>
              <w:t> </w:t>
            </w:r>
            <w:r w:rsidRPr="00DF443A">
              <w:rPr>
                <w:rFonts w:cs="Calibri"/>
                <w:szCs w:val="18"/>
              </w:rPr>
              <w:t> </w:t>
            </w:r>
            <w:r w:rsidRPr="00DF443A">
              <w:rPr>
                <w:rFonts w:cs="Calibri"/>
                <w:szCs w:val="18"/>
              </w:rPr>
              <w:t>LGHT = Light ends</w:t>
            </w:r>
          </w:p>
          <w:p w14:paraId="49EE8EF6" w14:textId="77777777" w:rsidR="00D54598" w:rsidRPr="00DF443A" w:rsidRDefault="00D54598" w:rsidP="00014076">
            <w:pPr>
              <w:pStyle w:val="TableParagraph"/>
              <w:spacing w:after="0"/>
              <w:rPr>
                <w:rFonts w:cs="Calibri"/>
                <w:szCs w:val="18"/>
              </w:rPr>
            </w:pPr>
            <w:r w:rsidRPr="00DF443A">
              <w:rPr>
                <w:rFonts w:cs="Calibri"/>
                <w:szCs w:val="18"/>
              </w:rPr>
              <w:t> </w:t>
            </w:r>
            <w:r w:rsidRPr="00DF443A">
              <w:rPr>
                <w:rFonts w:cs="Calibri"/>
                <w:szCs w:val="18"/>
              </w:rPr>
              <w:t> </w:t>
            </w:r>
            <w:r w:rsidRPr="00DF443A">
              <w:rPr>
                <w:rFonts w:cs="Calibri"/>
                <w:szCs w:val="18"/>
              </w:rPr>
              <w:t>DIST = Distillates</w:t>
            </w:r>
          </w:p>
        </w:tc>
      </w:tr>
      <w:tr w:rsidR="00D54598" w:rsidRPr="00DF443A" w14:paraId="1DA368BE" w14:textId="77777777" w:rsidTr="00014076">
        <w:tc>
          <w:tcPr>
            <w:tcW w:w="3078" w:type="dxa"/>
            <w:vMerge/>
            <w:shd w:val="clear" w:color="auto" w:fill="auto"/>
          </w:tcPr>
          <w:p w14:paraId="7818F6F4" w14:textId="77777777" w:rsidR="00D54598" w:rsidRPr="00DF443A" w:rsidRDefault="00D54598" w:rsidP="00014076">
            <w:pPr>
              <w:rPr>
                <w:rFonts w:cs="Calibri"/>
                <w:color w:val="000000"/>
                <w:sz w:val="18"/>
                <w:szCs w:val="18"/>
              </w:rPr>
            </w:pPr>
          </w:p>
        </w:tc>
        <w:tc>
          <w:tcPr>
            <w:tcW w:w="2457" w:type="dxa"/>
          </w:tcPr>
          <w:p w14:paraId="70C6D956" w14:textId="77777777" w:rsidR="00D54598" w:rsidRPr="00DF443A" w:rsidRDefault="00D54598" w:rsidP="00014076">
            <w:pPr>
              <w:rPr>
                <w:rFonts w:cs="Calibri"/>
                <w:color w:val="000000"/>
                <w:sz w:val="18"/>
                <w:szCs w:val="18"/>
              </w:rPr>
            </w:pPr>
            <w:r w:rsidRPr="00DF443A">
              <w:rPr>
                <w:rFonts w:cs="Calibri"/>
                <w:color w:val="000000"/>
                <w:sz w:val="18"/>
                <w:szCs w:val="18"/>
              </w:rPr>
              <w:t>Underlying energy</w:t>
            </w:r>
          </w:p>
        </w:tc>
        <w:tc>
          <w:tcPr>
            <w:tcW w:w="4041" w:type="dxa"/>
            <w:shd w:val="clear" w:color="auto" w:fill="auto"/>
          </w:tcPr>
          <w:p w14:paraId="178CAB43" w14:textId="77777777" w:rsidR="00D54598" w:rsidRPr="00DF443A" w:rsidRDefault="00D54598" w:rsidP="00014076">
            <w:pPr>
              <w:pStyle w:val="TableParagraph"/>
              <w:spacing w:after="0"/>
              <w:rPr>
                <w:rFonts w:cs="Calibri"/>
                <w:szCs w:val="18"/>
              </w:rPr>
            </w:pPr>
            <w:r w:rsidRPr="00DF443A">
              <w:rPr>
                <w:rFonts w:cs="Calibri"/>
                <w:szCs w:val="18"/>
              </w:rPr>
              <w:t>Instrument/</w:t>
            </w:r>
          </w:p>
          <w:p w14:paraId="0A92D5ED" w14:textId="04CA01F0" w:rsidR="00D54598" w:rsidRPr="00DF443A" w:rsidRDefault="00D54598" w:rsidP="00014076">
            <w:pPr>
              <w:pStyle w:val="TableParagraph"/>
              <w:spacing w:after="0"/>
              <w:rPr>
                <w:rFonts w:cs="Calibri"/>
                <w:szCs w:val="18"/>
              </w:rPr>
            </w:pPr>
            <w:r w:rsidRPr="00DF443A">
              <w:rPr>
                <w:rFonts w:cs="Calibri"/>
                <w:szCs w:val="18"/>
              </w:rPr>
              <w:t> </w:t>
            </w:r>
            <w:r w:rsidR="00217ADA">
              <w:rPr>
                <w:rFonts w:cs="Calibri"/>
                <w:szCs w:val="18"/>
              </w:rPr>
              <w:t>AssetSubType</w:t>
            </w:r>
            <w:r w:rsidRPr="00DF443A">
              <w:rPr>
                <w:rFonts w:cs="Calibri"/>
                <w:szCs w:val="18"/>
              </w:rPr>
              <w:t>(</w:t>
            </w:r>
            <w:r w:rsidR="00217ADA">
              <w:rPr>
                <w:rFonts w:cs="Calibri"/>
                <w:szCs w:val="18"/>
              </w:rPr>
              <w:t>2735</w:t>
            </w:r>
            <w:r w:rsidRPr="00DF443A">
              <w:rPr>
                <w:rFonts w:cs="Calibri"/>
                <w:szCs w:val="18"/>
              </w:rPr>
              <w:t>)=</w:t>
            </w:r>
          </w:p>
          <w:p w14:paraId="3E259B7F" w14:textId="77777777" w:rsidR="00D54598" w:rsidRPr="00DF443A" w:rsidRDefault="00D54598" w:rsidP="00014076">
            <w:pPr>
              <w:pStyle w:val="BodyText"/>
              <w:spacing w:after="0"/>
              <w:rPr>
                <w:rFonts w:cs="Calibri"/>
                <w:sz w:val="18"/>
                <w:szCs w:val="18"/>
              </w:rPr>
            </w:pPr>
            <w:r w:rsidRPr="00DF443A">
              <w:rPr>
                <w:rFonts w:cs="Calibri"/>
                <w:sz w:val="18"/>
                <w:szCs w:val="18"/>
              </w:rPr>
              <w:t> </w:t>
            </w:r>
            <w:r w:rsidRPr="00DF443A">
              <w:rPr>
                <w:rFonts w:cs="Calibri"/>
                <w:sz w:val="18"/>
                <w:szCs w:val="18"/>
              </w:rPr>
              <w:t> </w:t>
            </w:r>
            <w:r w:rsidRPr="00DF443A">
              <w:rPr>
                <w:rFonts w:cs="Calibri"/>
                <w:sz w:val="18"/>
                <w:szCs w:val="18"/>
              </w:rPr>
              <w:t>BSLD = Base Load</w:t>
            </w:r>
          </w:p>
          <w:p w14:paraId="43CB2C08" w14:textId="77777777" w:rsidR="00D54598" w:rsidRPr="00DF443A" w:rsidRDefault="00D54598" w:rsidP="00014076">
            <w:pPr>
              <w:pStyle w:val="BodyText"/>
              <w:spacing w:after="0"/>
              <w:rPr>
                <w:rFonts w:cs="Calibri"/>
                <w:sz w:val="18"/>
                <w:szCs w:val="18"/>
              </w:rPr>
            </w:pPr>
            <w:r w:rsidRPr="00DF443A">
              <w:rPr>
                <w:rFonts w:cs="Calibri"/>
                <w:sz w:val="18"/>
                <w:szCs w:val="18"/>
              </w:rPr>
              <w:t> </w:t>
            </w:r>
            <w:r w:rsidRPr="00DF443A">
              <w:rPr>
                <w:rFonts w:cs="Calibri"/>
                <w:sz w:val="18"/>
                <w:szCs w:val="18"/>
              </w:rPr>
              <w:t> </w:t>
            </w:r>
            <w:r w:rsidRPr="00DF443A">
              <w:rPr>
                <w:rFonts w:cs="Calibri"/>
                <w:sz w:val="18"/>
                <w:szCs w:val="18"/>
              </w:rPr>
              <w:t>FITR = Financial Transmission Rights</w:t>
            </w:r>
          </w:p>
          <w:p w14:paraId="64650107" w14:textId="77777777" w:rsidR="00D54598" w:rsidRPr="00DF443A" w:rsidRDefault="00D54598" w:rsidP="00014076">
            <w:pPr>
              <w:pStyle w:val="BodyText"/>
              <w:spacing w:after="0"/>
              <w:rPr>
                <w:rFonts w:cs="Calibri"/>
                <w:sz w:val="18"/>
                <w:szCs w:val="18"/>
              </w:rPr>
            </w:pPr>
            <w:r w:rsidRPr="00DF443A">
              <w:rPr>
                <w:rFonts w:cs="Calibri"/>
                <w:sz w:val="18"/>
                <w:szCs w:val="18"/>
              </w:rPr>
              <w:t> </w:t>
            </w:r>
            <w:r w:rsidRPr="00DF443A">
              <w:rPr>
                <w:rFonts w:cs="Calibri"/>
                <w:sz w:val="18"/>
                <w:szCs w:val="18"/>
              </w:rPr>
              <w:t> </w:t>
            </w:r>
            <w:r w:rsidRPr="00DF443A">
              <w:rPr>
                <w:rFonts w:cs="Calibri"/>
                <w:sz w:val="18"/>
                <w:szCs w:val="18"/>
              </w:rPr>
              <w:t>PKLD = Peak Load</w:t>
            </w:r>
          </w:p>
          <w:p w14:paraId="11E54662" w14:textId="77777777" w:rsidR="00D54598" w:rsidRPr="00DF443A" w:rsidRDefault="00D54598" w:rsidP="00014076">
            <w:pPr>
              <w:pStyle w:val="BodyText"/>
              <w:spacing w:after="0"/>
              <w:rPr>
                <w:rFonts w:cs="Calibri"/>
                <w:sz w:val="18"/>
                <w:szCs w:val="18"/>
              </w:rPr>
            </w:pPr>
            <w:r w:rsidRPr="00DF443A">
              <w:rPr>
                <w:rFonts w:cs="Calibri"/>
                <w:sz w:val="18"/>
                <w:szCs w:val="18"/>
              </w:rPr>
              <w:t> </w:t>
            </w:r>
            <w:r w:rsidRPr="00DF443A">
              <w:rPr>
                <w:rFonts w:cs="Calibri"/>
                <w:sz w:val="18"/>
                <w:szCs w:val="18"/>
              </w:rPr>
              <w:t> </w:t>
            </w:r>
            <w:r w:rsidRPr="00DF443A">
              <w:rPr>
                <w:rFonts w:cs="Calibri"/>
                <w:sz w:val="18"/>
                <w:szCs w:val="18"/>
              </w:rPr>
              <w:t>OFFP = Off Peak</w:t>
            </w:r>
          </w:p>
          <w:p w14:paraId="23C9D31A" w14:textId="77777777" w:rsidR="00D54598" w:rsidRPr="00DF443A" w:rsidRDefault="00D54598" w:rsidP="00014076">
            <w:pPr>
              <w:pStyle w:val="BodyText"/>
              <w:spacing w:after="0"/>
              <w:rPr>
                <w:rFonts w:cs="Calibri"/>
                <w:sz w:val="18"/>
                <w:szCs w:val="18"/>
              </w:rPr>
            </w:pPr>
            <w:r w:rsidRPr="00DF443A">
              <w:rPr>
                <w:rFonts w:cs="Calibri"/>
                <w:sz w:val="18"/>
                <w:szCs w:val="18"/>
              </w:rPr>
              <w:t> </w:t>
            </w:r>
            <w:r w:rsidRPr="00DF443A">
              <w:rPr>
                <w:rFonts w:cs="Calibri"/>
                <w:sz w:val="18"/>
                <w:szCs w:val="18"/>
              </w:rPr>
              <w:t> </w:t>
            </w:r>
            <w:r w:rsidRPr="00DF443A">
              <w:rPr>
                <w:rFonts w:cs="Calibri"/>
                <w:sz w:val="18"/>
                <w:szCs w:val="18"/>
              </w:rPr>
              <w:t>GASP = Gas Pool</w:t>
            </w:r>
          </w:p>
          <w:p w14:paraId="10B45A73" w14:textId="77777777" w:rsidR="00D54598" w:rsidRPr="00DF443A" w:rsidRDefault="00D54598" w:rsidP="00014076">
            <w:pPr>
              <w:pStyle w:val="BodyText"/>
              <w:spacing w:after="0"/>
              <w:rPr>
                <w:rFonts w:cs="Calibri"/>
                <w:sz w:val="18"/>
                <w:szCs w:val="18"/>
              </w:rPr>
            </w:pPr>
            <w:r w:rsidRPr="00DF443A">
              <w:rPr>
                <w:rFonts w:cs="Calibri"/>
                <w:sz w:val="18"/>
                <w:szCs w:val="18"/>
              </w:rPr>
              <w:t> </w:t>
            </w:r>
            <w:r w:rsidRPr="00DF443A">
              <w:rPr>
                <w:rFonts w:cs="Calibri"/>
                <w:sz w:val="18"/>
                <w:szCs w:val="18"/>
              </w:rPr>
              <w:t> </w:t>
            </w:r>
            <w:r w:rsidRPr="00DF443A">
              <w:rPr>
                <w:rFonts w:cs="Calibri"/>
                <w:sz w:val="18"/>
                <w:szCs w:val="18"/>
              </w:rPr>
              <w:t>LNGG = LNG</w:t>
            </w:r>
          </w:p>
          <w:p w14:paraId="71FEA49F" w14:textId="77777777" w:rsidR="00D54598" w:rsidRPr="00DF443A" w:rsidRDefault="00D54598" w:rsidP="00014076">
            <w:pPr>
              <w:pStyle w:val="BodyText"/>
              <w:spacing w:after="0"/>
              <w:rPr>
                <w:rFonts w:cs="Calibri"/>
                <w:sz w:val="18"/>
                <w:szCs w:val="18"/>
              </w:rPr>
            </w:pPr>
            <w:r w:rsidRPr="00DF443A">
              <w:rPr>
                <w:rFonts w:cs="Calibri"/>
                <w:sz w:val="18"/>
                <w:szCs w:val="18"/>
              </w:rPr>
              <w:t> </w:t>
            </w:r>
            <w:r w:rsidRPr="00DF443A">
              <w:rPr>
                <w:rFonts w:cs="Calibri"/>
                <w:sz w:val="18"/>
                <w:szCs w:val="18"/>
              </w:rPr>
              <w:t> </w:t>
            </w:r>
            <w:r w:rsidRPr="00DF443A">
              <w:rPr>
                <w:rFonts w:cs="Calibri"/>
                <w:sz w:val="18"/>
                <w:szCs w:val="18"/>
              </w:rPr>
              <w:t>NCGG = NCG</w:t>
            </w:r>
          </w:p>
          <w:p w14:paraId="50FE6677" w14:textId="77777777" w:rsidR="00D54598" w:rsidRPr="00DF443A" w:rsidRDefault="00D54598" w:rsidP="00014076">
            <w:pPr>
              <w:pStyle w:val="BodyText"/>
              <w:spacing w:after="0"/>
              <w:rPr>
                <w:rFonts w:cs="Calibri"/>
                <w:sz w:val="18"/>
                <w:szCs w:val="18"/>
              </w:rPr>
            </w:pPr>
            <w:r w:rsidRPr="00DF443A">
              <w:rPr>
                <w:rFonts w:cs="Calibri"/>
                <w:sz w:val="18"/>
                <w:szCs w:val="18"/>
              </w:rPr>
              <w:t> </w:t>
            </w:r>
            <w:r w:rsidRPr="00DF443A">
              <w:rPr>
                <w:rFonts w:cs="Calibri"/>
                <w:sz w:val="18"/>
                <w:szCs w:val="18"/>
              </w:rPr>
              <w:t> </w:t>
            </w:r>
            <w:r w:rsidRPr="00DF443A">
              <w:rPr>
                <w:rFonts w:cs="Calibri"/>
                <w:sz w:val="18"/>
                <w:szCs w:val="18"/>
              </w:rPr>
              <w:t>NBPG = NBP</w:t>
            </w:r>
          </w:p>
          <w:p w14:paraId="4AADC310" w14:textId="77777777" w:rsidR="00D54598" w:rsidRPr="00DF443A" w:rsidRDefault="00D54598" w:rsidP="00014076">
            <w:pPr>
              <w:pStyle w:val="TableParagraph"/>
              <w:spacing w:after="0"/>
              <w:rPr>
                <w:rFonts w:eastAsia="Times New Roman" w:cs="Calibri"/>
                <w:szCs w:val="18"/>
              </w:rPr>
            </w:pPr>
            <w:r w:rsidRPr="00DF443A">
              <w:rPr>
                <w:rFonts w:cs="Calibri"/>
                <w:szCs w:val="18"/>
              </w:rPr>
              <w:t> </w:t>
            </w:r>
            <w:r w:rsidRPr="00DF443A">
              <w:rPr>
                <w:rFonts w:cs="Calibri"/>
                <w:szCs w:val="18"/>
              </w:rPr>
              <w:t> </w:t>
            </w:r>
            <w:r w:rsidRPr="00DF443A">
              <w:rPr>
                <w:rFonts w:eastAsia="Times New Roman" w:cs="Calibri"/>
                <w:szCs w:val="18"/>
              </w:rPr>
              <w:t xml:space="preserve">TTFG = TFF </w:t>
            </w:r>
          </w:p>
          <w:p w14:paraId="072122DE" w14:textId="77777777" w:rsidR="00D54598" w:rsidRPr="00DF443A" w:rsidRDefault="00D54598" w:rsidP="00014076">
            <w:pPr>
              <w:pStyle w:val="BodyText"/>
              <w:spacing w:after="0"/>
              <w:rPr>
                <w:rFonts w:cs="Calibri"/>
                <w:sz w:val="18"/>
                <w:szCs w:val="18"/>
              </w:rPr>
            </w:pPr>
            <w:r w:rsidRPr="00DF443A">
              <w:rPr>
                <w:rFonts w:cs="Calibri"/>
                <w:sz w:val="18"/>
                <w:szCs w:val="18"/>
              </w:rPr>
              <w:t> </w:t>
            </w:r>
            <w:r w:rsidRPr="00DF443A">
              <w:rPr>
                <w:rFonts w:cs="Calibri"/>
                <w:sz w:val="18"/>
                <w:szCs w:val="18"/>
              </w:rPr>
              <w:t> </w:t>
            </w:r>
            <w:r w:rsidRPr="00DF443A">
              <w:rPr>
                <w:rFonts w:cs="Calibri"/>
                <w:sz w:val="18"/>
                <w:szCs w:val="18"/>
              </w:rPr>
              <w:t>BAKK = Bakken</w:t>
            </w:r>
          </w:p>
          <w:p w14:paraId="1D436143" w14:textId="77777777" w:rsidR="00D54598" w:rsidRPr="00DF443A" w:rsidRDefault="00D54598" w:rsidP="00014076">
            <w:pPr>
              <w:pStyle w:val="BodyText"/>
              <w:spacing w:after="0"/>
              <w:rPr>
                <w:rFonts w:cs="Calibri"/>
                <w:sz w:val="18"/>
                <w:szCs w:val="18"/>
              </w:rPr>
            </w:pPr>
            <w:r w:rsidRPr="00DF443A">
              <w:rPr>
                <w:rFonts w:cs="Calibri"/>
                <w:sz w:val="18"/>
                <w:szCs w:val="18"/>
              </w:rPr>
              <w:t> </w:t>
            </w:r>
            <w:r w:rsidRPr="00DF443A">
              <w:rPr>
                <w:rFonts w:cs="Calibri"/>
                <w:sz w:val="18"/>
                <w:szCs w:val="18"/>
              </w:rPr>
              <w:t> </w:t>
            </w:r>
            <w:r w:rsidRPr="00DF443A">
              <w:rPr>
                <w:rFonts w:cs="Calibri"/>
                <w:sz w:val="18"/>
                <w:szCs w:val="18"/>
              </w:rPr>
              <w:t>BDSL = B</w:t>
            </w:r>
            <w:r>
              <w:rPr>
                <w:rFonts w:cs="Calibri"/>
                <w:sz w:val="18"/>
                <w:szCs w:val="18"/>
              </w:rPr>
              <w:t>i</w:t>
            </w:r>
            <w:r w:rsidRPr="00DF443A">
              <w:rPr>
                <w:rFonts w:cs="Calibri"/>
                <w:sz w:val="18"/>
                <w:szCs w:val="18"/>
              </w:rPr>
              <w:t>odiesel</w:t>
            </w:r>
          </w:p>
          <w:p w14:paraId="3CF70D2C" w14:textId="77777777" w:rsidR="00D54598" w:rsidRPr="00DF443A" w:rsidRDefault="00D54598" w:rsidP="00014076">
            <w:pPr>
              <w:pStyle w:val="BodyText"/>
              <w:spacing w:after="0"/>
              <w:rPr>
                <w:rFonts w:cs="Calibri"/>
                <w:sz w:val="18"/>
                <w:szCs w:val="18"/>
              </w:rPr>
            </w:pPr>
            <w:r w:rsidRPr="00DF443A">
              <w:rPr>
                <w:rFonts w:cs="Calibri"/>
                <w:sz w:val="18"/>
                <w:szCs w:val="18"/>
              </w:rPr>
              <w:t> </w:t>
            </w:r>
            <w:r w:rsidRPr="00DF443A">
              <w:rPr>
                <w:rFonts w:cs="Calibri"/>
                <w:sz w:val="18"/>
                <w:szCs w:val="18"/>
              </w:rPr>
              <w:t> </w:t>
            </w:r>
            <w:r w:rsidRPr="00DF443A">
              <w:rPr>
                <w:rFonts w:cs="Calibri"/>
                <w:sz w:val="18"/>
                <w:szCs w:val="18"/>
              </w:rPr>
              <w:t>BRNT = Brent</w:t>
            </w:r>
          </w:p>
          <w:p w14:paraId="6CC135E9" w14:textId="77777777" w:rsidR="00D54598" w:rsidRPr="00DF443A" w:rsidRDefault="00D54598" w:rsidP="00014076">
            <w:pPr>
              <w:pStyle w:val="BodyText"/>
              <w:spacing w:after="0"/>
              <w:rPr>
                <w:rFonts w:cs="Calibri"/>
                <w:sz w:val="18"/>
                <w:szCs w:val="18"/>
              </w:rPr>
            </w:pPr>
            <w:r w:rsidRPr="00DF443A">
              <w:rPr>
                <w:rFonts w:cs="Calibri"/>
                <w:sz w:val="18"/>
                <w:szCs w:val="18"/>
              </w:rPr>
              <w:t> </w:t>
            </w:r>
            <w:r w:rsidRPr="00DF443A">
              <w:rPr>
                <w:rFonts w:cs="Calibri"/>
                <w:sz w:val="18"/>
                <w:szCs w:val="18"/>
              </w:rPr>
              <w:t> </w:t>
            </w:r>
            <w:r w:rsidRPr="00DF443A">
              <w:rPr>
                <w:rFonts w:cs="Calibri"/>
                <w:sz w:val="18"/>
                <w:szCs w:val="18"/>
              </w:rPr>
              <w:t>BRNX = Brent NX</w:t>
            </w:r>
          </w:p>
          <w:p w14:paraId="4B3E1F2F" w14:textId="77777777" w:rsidR="00D54598" w:rsidRPr="00DF443A" w:rsidRDefault="00D54598" w:rsidP="00014076">
            <w:pPr>
              <w:pStyle w:val="BodyText"/>
              <w:spacing w:after="0"/>
              <w:rPr>
                <w:rFonts w:cs="Calibri"/>
                <w:sz w:val="18"/>
                <w:szCs w:val="18"/>
              </w:rPr>
            </w:pPr>
            <w:r w:rsidRPr="00DF443A">
              <w:rPr>
                <w:rFonts w:cs="Calibri"/>
                <w:sz w:val="18"/>
                <w:szCs w:val="18"/>
              </w:rPr>
              <w:lastRenderedPageBreak/>
              <w:t> </w:t>
            </w:r>
            <w:r w:rsidRPr="00DF443A">
              <w:rPr>
                <w:rFonts w:cs="Calibri"/>
                <w:sz w:val="18"/>
                <w:szCs w:val="18"/>
              </w:rPr>
              <w:t> </w:t>
            </w:r>
            <w:r w:rsidRPr="00DF443A">
              <w:rPr>
                <w:rFonts w:cs="Calibri"/>
                <w:sz w:val="18"/>
                <w:szCs w:val="18"/>
              </w:rPr>
              <w:t>CNDA = Canadian</w:t>
            </w:r>
          </w:p>
          <w:p w14:paraId="293F2B83" w14:textId="77777777" w:rsidR="00D54598" w:rsidRPr="00DF443A" w:rsidRDefault="00D54598" w:rsidP="00014076">
            <w:pPr>
              <w:pStyle w:val="BodyText"/>
              <w:spacing w:after="0"/>
              <w:rPr>
                <w:rFonts w:cs="Calibri"/>
                <w:sz w:val="18"/>
                <w:szCs w:val="18"/>
              </w:rPr>
            </w:pPr>
            <w:r w:rsidRPr="00DF443A">
              <w:rPr>
                <w:rFonts w:cs="Calibri"/>
                <w:sz w:val="18"/>
                <w:szCs w:val="18"/>
              </w:rPr>
              <w:t> </w:t>
            </w:r>
            <w:r w:rsidRPr="00DF443A">
              <w:rPr>
                <w:rFonts w:cs="Calibri"/>
                <w:sz w:val="18"/>
                <w:szCs w:val="18"/>
              </w:rPr>
              <w:t> </w:t>
            </w:r>
            <w:r w:rsidRPr="00DF443A">
              <w:rPr>
                <w:rFonts w:cs="Calibri"/>
                <w:sz w:val="18"/>
                <w:szCs w:val="18"/>
              </w:rPr>
              <w:t>COND = Condensate</w:t>
            </w:r>
          </w:p>
          <w:p w14:paraId="77750778" w14:textId="77777777" w:rsidR="00D54598" w:rsidRPr="00DF443A" w:rsidRDefault="00D54598" w:rsidP="00014076">
            <w:pPr>
              <w:pStyle w:val="BodyText"/>
              <w:spacing w:after="0"/>
              <w:rPr>
                <w:rFonts w:cs="Calibri"/>
                <w:sz w:val="18"/>
                <w:szCs w:val="18"/>
              </w:rPr>
            </w:pPr>
            <w:r w:rsidRPr="00DF443A">
              <w:rPr>
                <w:rFonts w:cs="Calibri"/>
                <w:sz w:val="18"/>
                <w:szCs w:val="18"/>
              </w:rPr>
              <w:t> </w:t>
            </w:r>
            <w:r w:rsidRPr="00DF443A">
              <w:rPr>
                <w:rFonts w:cs="Calibri"/>
                <w:sz w:val="18"/>
                <w:szCs w:val="18"/>
              </w:rPr>
              <w:t> </w:t>
            </w:r>
            <w:r w:rsidRPr="00DF443A">
              <w:rPr>
                <w:rFonts w:cs="Calibri"/>
                <w:sz w:val="18"/>
                <w:szCs w:val="18"/>
              </w:rPr>
              <w:t>DSEL = Diesel</w:t>
            </w:r>
          </w:p>
          <w:p w14:paraId="5FAC805A" w14:textId="77777777" w:rsidR="00D54598" w:rsidRPr="00DF443A" w:rsidRDefault="00D54598" w:rsidP="00014076">
            <w:pPr>
              <w:pStyle w:val="BodyText"/>
              <w:spacing w:after="0"/>
              <w:rPr>
                <w:rFonts w:cs="Calibri"/>
                <w:sz w:val="18"/>
                <w:szCs w:val="18"/>
              </w:rPr>
            </w:pPr>
            <w:r w:rsidRPr="00DF443A">
              <w:rPr>
                <w:rFonts w:cs="Calibri"/>
                <w:sz w:val="18"/>
                <w:szCs w:val="18"/>
              </w:rPr>
              <w:t> </w:t>
            </w:r>
            <w:r w:rsidRPr="00DF443A">
              <w:rPr>
                <w:rFonts w:cs="Calibri"/>
                <w:sz w:val="18"/>
                <w:szCs w:val="18"/>
              </w:rPr>
              <w:t> </w:t>
            </w:r>
            <w:r w:rsidRPr="00DF443A">
              <w:rPr>
                <w:rFonts w:cs="Calibri"/>
                <w:sz w:val="18"/>
                <w:szCs w:val="18"/>
              </w:rPr>
              <w:t>DUBA = Dubai</w:t>
            </w:r>
          </w:p>
          <w:p w14:paraId="77C4DCFA" w14:textId="77777777" w:rsidR="00D54598" w:rsidRPr="00DF443A" w:rsidRDefault="00D54598" w:rsidP="00014076">
            <w:pPr>
              <w:pStyle w:val="BodyText"/>
              <w:spacing w:after="0"/>
              <w:rPr>
                <w:rFonts w:cs="Calibri"/>
                <w:sz w:val="18"/>
                <w:szCs w:val="18"/>
              </w:rPr>
            </w:pPr>
            <w:r w:rsidRPr="00DF443A">
              <w:rPr>
                <w:rFonts w:cs="Calibri"/>
                <w:sz w:val="18"/>
                <w:szCs w:val="18"/>
              </w:rPr>
              <w:t> </w:t>
            </w:r>
            <w:r w:rsidRPr="00DF443A">
              <w:rPr>
                <w:rFonts w:cs="Calibri"/>
                <w:sz w:val="18"/>
                <w:szCs w:val="18"/>
              </w:rPr>
              <w:t> </w:t>
            </w:r>
            <w:r w:rsidRPr="00DF443A">
              <w:rPr>
                <w:rFonts w:cs="Calibri"/>
                <w:sz w:val="18"/>
                <w:szCs w:val="18"/>
              </w:rPr>
              <w:t>ESPO = ESPO</w:t>
            </w:r>
          </w:p>
          <w:p w14:paraId="565E4C51" w14:textId="77777777" w:rsidR="00D54598" w:rsidRPr="00DF443A" w:rsidRDefault="00D54598" w:rsidP="00014076">
            <w:pPr>
              <w:pStyle w:val="BodyText"/>
              <w:spacing w:after="0"/>
              <w:rPr>
                <w:rFonts w:cs="Calibri"/>
                <w:sz w:val="18"/>
                <w:szCs w:val="18"/>
              </w:rPr>
            </w:pPr>
            <w:r w:rsidRPr="00DF443A">
              <w:rPr>
                <w:rFonts w:cs="Calibri"/>
                <w:sz w:val="18"/>
                <w:szCs w:val="18"/>
              </w:rPr>
              <w:t> </w:t>
            </w:r>
            <w:r w:rsidRPr="00DF443A">
              <w:rPr>
                <w:rFonts w:cs="Calibri"/>
                <w:sz w:val="18"/>
                <w:szCs w:val="18"/>
              </w:rPr>
              <w:t> </w:t>
            </w:r>
            <w:r w:rsidRPr="00DF443A">
              <w:rPr>
                <w:rFonts w:cs="Calibri"/>
                <w:sz w:val="18"/>
                <w:szCs w:val="18"/>
              </w:rPr>
              <w:t>ETHA = Ethanol</w:t>
            </w:r>
          </w:p>
          <w:p w14:paraId="7AA2B609" w14:textId="77777777" w:rsidR="00D54598" w:rsidRPr="00DF443A" w:rsidRDefault="00D54598" w:rsidP="00014076">
            <w:pPr>
              <w:pStyle w:val="BodyText"/>
              <w:spacing w:after="0"/>
              <w:rPr>
                <w:rFonts w:cs="Calibri"/>
                <w:sz w:val="18"/>
                <w:szCs w:val="18"/>
              </w:rPr>
            </w:pPr>
            <w:r w:rsidRPr="00DF443A">
              <w:rPr>
                <w:rFonts w:cs="Calibri"/>
                <w:sz w:val="18"/>
                <w:szCs w:val="18"/>
              </w:rPr>
              <w:t> </w:t>
            </w:r>
            <w:r w:rsidRPr="00DF443A">
              <w:rPr>
                <w:rFonts w:cs="Calibri"/>
                <w:sz w:val="18"/>
                <w:szCs w:val="18"/>
              </w:rPr>
              <w:t> </w:t>
            </w:r>
            <w:r w:rsidRPr="00DF443A">
              <w:rPr>
                <w:rFonts w:cs="Calibri"/>
                <w:sz w:val="18"/>
                <w:szCs w:val="18"/>
              </w:rPr>
              <w:t>FUEL = Fuel</w:t>
            </w:r>
          </w:p>
          <w:p w14:paraId="4F2E65B7" w14:textId="77777777" w:rsidR="00D54598" w:rsidRPr="00DF443A" w:rsidRDefault="00D54598" w:rsidP="00014076">
            <w:pPr>
              <w:pStyle w:val="BodyText"/>
              <w:spacing w:after="0"/>
              <w:rPr>
                <w:rFonts w:cs="Calibri"/>
                <w:sz w:val="18"/>
                <w:szCs w:val="18"/>
              </w:rPr>
            </w:pPr>
            <w:r w:rsidRPr="00DF443A">
              <w:rPr>
                <w:rFonts w:cs="Calibri"/>
                <w:sz w:val="18"/>
                <w:szCs w:val="18"/>
              </w:rPr>
              <w:t> </w:t>
            </w:r>
            <w:r w:rsidRPr="00DF443A">
              <w:rPr>
                <w:rFonts w:cs="Calibri"/>
                <w:sz w:val="18"/>
                <w:szCs w:val="18"/>
              </w:rPr>
              <w:t> </w:t>
            </w:r>
            <w:r w:rsidRPr="00DF443A">
              <w:rPr>
                <w:rFonts w:cs="Calibri"/>
                <w:sz w:val="18"/>
                <w:szCs w:val="18"/>
              </w:rPr>
              <w:t>FOIL = Fuel Oil</w:t>
            </w:r>
          </w:p>
          <w:p w14:paraId="4200ED6E" w14:textId="77777777" w:rsidR="00D54598" w:rsidRPr="00DF443A" w:rsidRDefault="00D54598" w:rsidP="00014076">
            <w:pPr>
              <w:pStyle w:val="BodyText"/>
              <w:spacing w:after="0"/>
              <w:rPr>
                <w:rFonts w:cs="Calibri"/>
                <w:sz w:val="18"/>
                <w:szCs w:val="18"/>
              </w:rPr>
            </w:pPr>
            <w:r w:rsidRPr="00DF443A">
              <w:rPr>
                <w:rFonts w:cs="Calibri"/>
                <w:sz w:val="18"/>
                <w:szCs w:val="18"/>
              </w:rPr>
              <w:t> </w:t>
            </w:r>
            <w:r w:rsidRPr="00DF443A">
              <w:rPr>
                <w:rFonts w:cs="Calibri"/>
                <w:sz w:val="18"/>
                <w:szCs w:val="18"/>
              </w:rPr>
              <w:t> </w:t>
            </w:r>
            <w:r w:rsidRPr="00DF443A">
              <w:rPr>
                <w:rFonts w:cs="Calibri"/>
                <w:sz w:val="18"/>
                <w:szCs w:val="18"/>
              </w:rPr>
              <w:t>GOIL = Gasoil</w:t>
            </w:r>
          </w:p>
          <w:p w14:paraId="38A16788" w14:textId="77777777" w:rsidR="00D54598" w:rsidRPr="00DF443A" w:rsidRDefault="00D54598" w:rsidP="00014076">
            <w:pPr>
              <w:pStyle w:val="BodyText"/>
              <w:spacing w:after="0"/>
              <w:rPr>
                <w:rFonts w:cs="Calibri"/>
                <w:sz w:val="18"/>
                <w:szCs w:val="18"/>
              </w:rPr>
            </w:pPr>
            <w:r w:rsidRPr="00DF443A">
              <w:rPr>
                <w:rFonts w:cs="Calibri"/>
                <w:sz w:val="18"/>
                <w:szCs w:val="18"/>
              </w:rPr>
              <w:t> </w:t>
            </w:r>
            <w:r w:rsidRPr="00DF443A">
              <w:rPr>
                <w:rFonts w:cs="Calibri"/>
                <w:sz w:val="18"/>
                <w:szCs w:val="18"/>
              </w:rPr>
              <w:t> </w:t>
            </w:r>
            <w:r w:rsidRPr="00DF443A">
              <w:rPr>
                <w:rFonts w:cs="Calibri"/>
                <w:sz w:val="18"/>
                <w:szCs w:val="18"/>
              </w:rPr>
              <w:t>GSLN = Gasoline</w:t>
            </w:r>
          </w:p>
          <w:p w14:paraId="230DACB1" w14:textId="77777777" w:rsidR="00D54598" w:rsidRPr="00DF443A" w:rsidRDefault="00D54598" w:rsidP="00014076">
            <w:pPr>
              <w:pStyle w:val="BodyText"/>
              <w:spacing w:after="0"/>
              <w:rPr>
                <w:rFonts w:cs="Calibri"/>
                <w:sz w:val="18"/>
                <w:szCs w:val="18"/>
              </w:rPr>
            </w:pPr>
            <w:r w:rsidRPr="00DF443A">
              <w:rPr>
                <w:rFonts w:cs="Calibri"/>
                <w:sz w:val="18"/>
                <w:szCs w:val="18"/>
              </w:rPr>
              <w:t> </w:t>
            </w:r>
            <w:r w:rsidRPr="00DF443A">
              <w:rPr>
                <w:rFonts w:cs="Calibri"/>
                <w:sz w:val="18"/>
                <w:szCs w:val="18"/>
              </w:rPr>
              <w:t> </w:t>
            </w:r>
            <w:r w:rsidRPr="00DF443A">
              <w:rPr>
                <w:rFonts w:cs="Calibri"/>
                <w:sz w:val="18"/>
                <w:szCs w:val="18"/>
              </w:rPr>
              <w:t>HEAT = Heating Oil</w:t>
            </w:r>
          </w:p>
          <w:p w14:paraId="5EA6C56F" w14:textId="77777777" w:rsidR="00D54598" w:rsidRPr="00DF443A" w:rsidRDefault="00D54598" w:rsidP="00014076">
            <w:pPr>
              <w:pStyle w:val="BodyText"/>
              <w:spacing w:after="0"/>
              <w:rPr>
                <w:rFonts w:cs="Calibri"/>
                <w:sz w:val="18"/>
                <w:szCs w:val="18"/>
              </w:rPr>
            </w:pPr>
            <w:r w:rsidRPr="00DF443A">
              <w:rPr>
                <w:rFonts w:cs="Calibri"/>
                <w:sz w:val="18"/>
                <w:szCs w:val="18"/>
              </w:rPr>
              <w:t> </w:t>
            </w:r>
            <w:r w:rsidRPr="00DF443A">
              <w:rPr>
                <w:rFonts w:cs="Calibri"/>
                <w:sz w:val="18"/>
                <w:szCs w:val="18"/>
              </w:rPr>
              <w:t> </w:t>
            </w:r>
            <w:r w:rsidRPr="00DF443A">
              <w:rPr>
                <w:rFonts w:cs="Calibri"/>
                <w:sz w:val="18"/>
                <w:szCs w:val="18"/>
              </w:rPr>
              <w:t>JTFL = Jet Fuel</w:t>
            </w:r>
          </w:p>
          <w:p w14:paraId="3EF129F0" w14:textId="77777777" w:rsidR="00D54598" w:rsidRPr="00DF443A" w:rsidRDefault="00D54598" w:rsidP="00014076">
            <w:pPr>
              <w:pStyle w:val="BodyText"/>
              <w:spacing w:after="0"/>
              <w:rPr>
                <w:rFonts w:cs="Calibri"/>
                <w:sz w:val="18"/>
                <w:szCs w:val="18"/>
              </w:rPr>
            </w:pPr>
            <w:r w:rsidRPr="00DF443A">
              <w:rPr>
                <w:rFonts w:cs="Calibri"/>
                <w:sz w:val="18"/>
                <w:szCs w:val="18"/>
              </w:rPr>
              <w:t> </w:t>
            </w:r>
            <w:r w:rsidRPr="00DF443A">
              <w:rPr>
                <w:rFonts w:cs="Calibri"/>
                <w:sz w:val="18"/>
                <w:szCs w:val="18"/>
              </w:rPr>
              <w:t> </w:t>
            </w:r>
            <w:r w:rsidRPr="00DF443A">
              <w:rPr>
                <w:rFonts w:cs="Calibri"/>
                <w:sz w:val="18"/>
                <w:szCs w:val="18"/>
              </w:rPr>
              <w:t>KERO = Kerosene</w:t>
            </w:r>
          </w:p>
          <w:p w14:paraId="44E2A445" w14:textId="77777777" w:rsidR="00D54598" w:rsidRPr="00DF443A" w:rsidRDefault="00D54598" w:rsidP="00014076">
            <w:pPr>
              <w:pStyle w:val="BodyText"/>
              <w:spacing w:after="0"/>
              <w:rPr>
                <w:rFonts w:cs="Calibri"/>
                <w:sz w:val="18"/>
                <w:szCs w:val="18"/>
              </w:rPr>
            </w:pPr>
            <w:r w:rsidRPr="00DF443A">
              <w:rPr>
                <w:rFonts w:cs="Calibri"/>
                <w:sz w:val="18"/>
                <w:szCs w:val="18"/>
              </w:rPr>
              <w:t> </w:t>
            </w:r>
            <w:r w:rsidRPr="00DF443A">
              <w:rPr>
                <w:rFonts w:cs="Calibri"/>
                <w:sz w:val="18"/>
                <w:szCs w:val="18"/>
              </w:rPr>
              <w:t> </w:t>
            </w:r>
            <w:r w:rsidRPr="00DF443A">
              <w:rPr>
                <w:rFonts w:cs="Calibri"/>
                <w:sz w:val="18"/>
                <w:szCs w:val="18"/>
              </w:rPr>
              <w:t>LLSO = Light Louisiana Sweet (LLS)</w:t>
            </w:r>
          </w:p>
          <w:p w14:paraId="45C4BADD" w14:textId="77777777" w:rsidR="00D54598" w:rsidRPr="00DF443A" w:rsidRDefault="00D54598" w:rsidP="00014076">
            <w:pPr>
              <w:pStyle w:val="BodyText"/>
              <w:spacing w:after="0"/>
              <w:rPr>
                <w:rFonts w:cs="Calibri"/>
                <w:sz w:val="18"/>
                <w:szCs w:val="18"/>
              </w:rPr>
            </w:pPr>
            <w:r w:rsidRPr="00DF443A">
              <w:rPr>
                <w:rFonts w:cs="Calibri"/>
                <w:sz w:val="18"/>
                <w:szCs w:val="18"/>
              </w:rPr>
              <w:t> </w:t>
            </w:r>
            <w:r w:rsidRPr="00DF443A">
              <w:rPr>
                <w:rFonts w:cs="Calibri"/>
                <w:sz w:val="18"/>
                <w:szCs w:val="18"/>
              </w:rPr>
              <w:t> </w:t>
            </w:r>
            <w:r w:rsidRPr="00DF443A">
              <w:rPr>
                <w:rFonts w:cs="Calibri"/>
                <w:sz w:val="18"/>
                <w:szCs w:val="18"/>
              </w:rPr>
              <w:t>MARS = Mars</w:t>
            </w:r>
          </w:p>
          <w:p w14:paraId="27419B49" w14:textId="77777777" w:rsidR="00D54598" w:rsidRPr="00DF443A" w:rsidRDefault="00D54598" w:rsidP="00014076">
            <w:pPr>
              <w:pStyle w:val="BodyText"/>
              <w:spacing w:after="0"/>
              <w:rPr>
                <w:rFonts w:cs="Calibri"/>
                <w:sz w:val="18"/>
                <w:szCs w:val="18"/>
              </w:rPr>
            </w:pPr>
            <w:r w:rsidRPr="00DF443A">
              <w:rPr>
                <w:rFonts w:cs="Calibri"/>
                <w:sz w:val="18"/>
                <w:szCs w:val="18"/>
              </w:rPr>
              <w:t> </w:t>
            </w:r>
            <w:r w:rsidRPr="00DF443A">
              <w:rPr>
                <w:rFonts w:cs="Calibri"/>
                <w:sz w:val="18"/>
                <w:szCs w:val="18"/>
              </w:rPr>
              <w:t> </w:t>
            </w:r>
            <w:r w:rsidRPr="00DF443A">
              <w:rPr>
                <w:rFonts w:cs="Calibri"/>
                <w:sz w:val="18"/>
                <w:szCs w:val="18"/>
              </w:rPr>
              <w:t>NAPH = NAPHTA</w:t>
            </w:r>
          </w:p>
          <w:p w14:paraId="1AEF01AF" w14:textId="77777777" w:rsidR="00D54598" w:rsidRPr="00DF443A" w:rsidRDefault="00D54598" w:rsidP="00014076">
            <w:pPr>
              <w:pStyle w:val="BodyText"/>
              <w:spacing w:after="0"/>
              <w:rPr>
                <w:rFonts w:cs="Calibri"/>
                <w:sz w:val="18"/>
                <w:szCs w:val="18"/>
              </w:rPr>
            </w:pPr>
            <w:r w:rsidRPr="00DF443A">
              <w:rPr>
                <w:rFonts w:cs="Calibri"/>
                <w:sz w:val="18"/>
                <w:szCs w:val="18"/>
              </w:rPr>
              <w:t> </w:t>
            </w:r>
            <w:r w:rsidRPr="00DF443A">
              <w:rPr>
                <w:rFonts w:cs="Calibri"/>
                <w:sz w:val="18"/>
                <w:szCs w:val="18"/>
              </w:rPr>
              <w:t> </w:t>
            </w:r>
            <w:r w:rsidRPr="00DF443A">
              <w:rPr>
                <w:rFonts w:cs="Calibri"/>
                <w:sz w:val="18"/>
                <w:szCs w:val="18"/>
              </w:rPr>
              <w:t>NGLO = NGL</w:t>
            </w:r>
          </w:p>
          <w:p w14:paraId="5E2058F6" w14:textId="77777777" w:rsidR="00D54598" w:rsidRPr="00DF443A" w:rsidRDefault="00D54598" w:rsidP="00014076">
            <w:pPr>
              <w:pStyle w:val="BodyText"/>
              <w:spacing w:after="0"/>
              <w:rPr>
                <w:rFonts w:cs="Calibri"/>
                <w:sz w:val="18"/>
                <w:szCs w:val="18"/>
              </w:rPr>
            </w:pPr>
            <w:r w:rsidRPr="00DF443A">
              <w:rPr>
                <w:rFonts w:cs="Calibri"/>
                <w:sz w:val="18"/>
                <w:szCs w:val="18"/>
              </w:rPr>
              <w:t> </w:t>
            </w:r>
            <w:r w:rsidRPr="00DF443A">
              <w:rPr>
                <w:rFonts w:cs="Calibri"/>
                <w:sz w:val="18"/>
                <w:szCs w:val="18"/>
              </w:rPr>
              <w:t> </w:t>
            </w:r>
            <w:r w:rsidRPr="00DF443A">
              <w:rPr>
                <w:rFonts w:cs="Calibri"/>
                <w:sz w:val="18"/>
                <w:szCs w:val="18"/>
              </w:rPr>
              <w:t>TAPI = Tapis</w:t>
            </w:r>
          </w:p>
          <w:p w14:paraId="1A01ACA9" w14:textId="77777777" w:rsidR="00D54598" w:rsidRPr="00DF443A" w:rsidRDefault="00D54598" w:rsidP="00014076">
            <w:pPr>
              <w:pStyle w:val="BodyText"/>
              <w:spacing w:after="0"/>
              <w:rPr>
                <w:rFonts w:cs="Calibri"/>
                <w:sz w:val="18"/>
                <w:szCs w:val="18"/>
              </w:rPr>
            </w:pPr>
            <w:r w:rsidRPr="00DF443A">
              <w:rPr>
                <w:rFonts w:cs="Calibri"/>
                <w:sz w:val="18"/>
                <w:szCs w:val="18"/>
              </w:rPr>
              <w:t> </w:t>
            </w:r>
            <w:r w:rsidRPr="00DF443A">
              <w:rPr>
                <w:rFonts w:cs="Calibri"/>
                <w:sz w:val="18"/>
                <w:szCs w:val="18"/>
              </w:rPr>
              <w:t> </w:t>
            </w:r>
            <w:r w:rsidRPr="00DF443A">
              <w:rPr>
                <w:rFonts w:cs="Calibri"/>
                <w:sz w:val="18"/>
                <w:szCs w:val="18"/>
              </w:rPr>
              <w:t>URAL = Urals</w:t>
            </w:r>
          </w:p>
          <w:p w14:paraId="4D499A53" w14:textId="77777777" w:rsidR="00D54598" w:rsidRPr="00DF443A" w:rsidRDefault="00D54598" w:rsidP="00014076">
            <w:pPr>
              <w:pStyle w:val="TableParagraph"/>
              <w:spacing w:after="0"/>
              <w:rPr>
                <w:rFonts w:eastAsia="Times New Roman" w:cs="Calibri"/>
                <w:szCs w:val="18"/>
              </w:rPr>
            </w:pPr>
            <w:r w:rsidRPr="00DF443A">
              <w:rPr>
                <w:rFonts w:cs="Calibri"/>
                <w:szCs w:val="18"/>
              </w:rPr>
              <w:t> </w:t>
            </w:r>
            <w:r w:rsidRPr="00DF443A">
              <w:rPr>
                <w:rFonts w:cs="Calibri"/>
                <w:szCs w:val="18"/>
              </w:rPr>
              <w:t> </w:t>
            </w:r>
            <w:r w:rsidRPr="00DF443A">
              <w:rPr>
                <w:rFonts w:eastAsia="Times New Roman" w:cs="Calibri"/>
                <w:szCs w:val="18"/>
              </w:rPr>
              <w:t xml:space="preserve">WTIO = WTI </w:t>
            </w:r>
          </w:p>
          <w:p w14:paraId="1BB22E35" w14:textId="77777777" w:rsidR="00D54598" w:rsidRPr="00DF443A" w:rsidRDefault="00D54598" w:rsidP="00014076">
            <w:pPr>
              <w:pStyle w:val="TableParagraph"/>
              <w:spacing w:after="0"/>
              <w:rPr>
                <w:rFonts w:cs="Calibri"/>
                <w:szCs w:val="18"/>
              </w:rPr>
            </w:pPr>
            <w:r w:rsidRPr="00DF443A">
              <w:rPr>
                <w:rFonts w:cs="Calibri"/>
                <w:szCs w:val="18"/>
              </w:rPr>
              <w:t> </w:t>
            </w:r>
            <w:r w:rsidRPr="00DF443A">
              <w:rPr>
                <w:rFonts w:cs="Calibri"/>
                <w:szCs w:val="18"/>
              </w:rPr>
              <w:t> </w:t>
            </w:r>
            <w:r w:rsidRPr="00DF443A">
              <w:rPr>
                <w:rFonts w:eastAsia="Times New Roman" w:cs="Calibri"/>
                <w:szCs w:val="18"/>
              </w:rPr>
              <w:t>OTHR = Other</w:t>
            </w:r>
          </w:p>
        </w:tc>
      </w:tr>
      <w:tr w:rsidR="00D54598" w:rsidRPr="00DF443A" w14:paraId="208FF05F" w14:textId="77777777" w:rsidTr="00014076">
        <w:tc>
          <w:tcPr>
            <w:tcW w:w="3078" w:type="dxa"/>
            <w:vMerge/>
            <w:shd w:val="clear" w:color="auto" w:fill="auto"/>
          </w:tcPr>
          <w:p w14:paraId="20F6116C" w14:textId="77777777" w:rsidR="00D54598" w:rsidRPr="00DF443A" w:rsidRDefault="00D54598" w:rsidP="00014076">
            <w:pPr>
              <w:rPr>
                <w:rFonts w:cs="Calibri"/>
                <w:color w:val="000000"/>
                <w:sz w:val="18"/>
                <w:szCs w:val="18"/>
              </w:rPr>
            </w:pPr>
          </w:p>
        </w:tc>
        <w:tc>
          <w:tcPr>
            <w:tcW w:w="2457" w:type="dxa"/>
          </w:tcPr>
          <w:p w14:paraId="1B073241" w14:textId="77777777" w:rsidR="00D54598" w:rsidRPr="00DF443A" w:rsidRDefault="00D54598" w:rsidP="00014076">
            <w:pPr>
              <w:rPr>
                <w:rFonts w:cs="Calibri"/>
                <w:color w:val="000000"/>
                <w:sz w:val="18"/>
                <w:szCs w:val="18"/>
              </w:rPr>
            </w:pPr>
            <w:r w:rsidRPr="00DF443A">
              <w:rPr>
                <w:rFonts w:cs="Calibri"/>
                <w:color w:val="000000"/>
                <w:sz w:val="18"/>
                <w:szCs w:val="18"/>
              </w:rPr>
              <w:t>Notional currency defined as the currency in which the notional amount of the future/forward or option or swap is denominated</w:t>
            </w:r>
          </w:p>
        </w:tc>
        <w:tc>
          <w:tcPr>
            <w:tcW w:w="4041" w:type="dxa"/>
            <w:shd w:val="clear" w:color="auto" w:fill="auto"/>
          </w:tcPr>
          <w:p w14:paraId="7E1FAF2B" w14:textId="77777777" w:rsidR="00D54598" w:rsidRPr="00DF443A" w:rsidRDefault="00D54598" w:rsidP="00014076">
            <w:pPr>
              <w:pStyle w:val="TableParagraph"/>
              <w:spacing w:after="0"/>
              <w:rPr>
                <w:rFonts w:cs="Calibri"/>
                <w:szCs w:val="18"/>
              </w:rPr>
            </w:pPr>
            <w:r w:rsidRPr="00DF443A">
              <w:rPr>
                <w:rFonts w:cs="Calibri"/>
                <w:szCs w:val="18"/>
              </w:rPr>
              <w:t>Currency(15)</w:t>
            </w:r>
          </w:p>
        </w:tc>
      </w:tr>
      <w:tr w:rsidR="00D54598" w:rsidRPr="00DF443A" w14:paraId="247067FC" w14:textId="77777777" w:rsidTr="00014076">
        <w:tc>
          <w:tcPr>
            <w:tcW w:w="3078" w:type="dxa"/>
            <w:vMerge/>
            <w:shd w:val="clear" w:color="auto" w:fill="auto"/>
          </w:tcPr>
          <w:p w14:paraId="4D0527C8" w14:textId="77777777" w:rsidR="00D54598" w:rsidRPr="00DF443A" w:rsidRDefault="00D54598" w:rsidP="00014076">
            <w:pPr>
              <w:rPr>
                <w:rFonts w:cs="Calibri"/>
                <w:color w:val="000000"/>
                <w:sz w:val="18"/>
                <w:szCs w:val="18"/>
              </w:rPr>
            </w:pPr>
          </w:p>
        </w:tc>
        <w:tc>
          <w:tcPr>
            <w:tcW w:w="2457" w:type="dxa"/>
          </w:tcPr>
          <w:p w14:paraId="59D3F121" w14:textId="77777777" w:rsidR="00D54598" w:rsidRPr="00DF443A" w:rsidRDefault="00D54598" w:rsidP="00014076">
            <w:pPr>
              <w:rPr>
                <w:rFonts w:cs="Calibri"/>
                <w:color w:val="000000"/>
                <w:sz w:val="18"/>
                <w:szCs w:val="18"/>
              </w:rPr>
            </w:pPr>
            <w:r w:rsidRPr="00DF443A">
              <w:rPr>
                <w:rFonts w:cs="Calibri"/>
                <w:color w:val="000000"/>
                <w:sz w:val="18"/>
                <w:szCs w:val="18"/>
              </w:rPr>
              <w:t>Load type defined as baseload, peakload, off-peak or others, applicable to energy type: electricity</w:t>
            </w:r>
          </w:p>
        </w:tc>
        <w:tc>
          <w:tcPr>
            <w:tcW w:w="4041" w:type="dxa"/>
            <w:shd w:val="clear" w:color="auto" w:fill="auto"/>
          </w:tcPr>
          <w:p w14:paraId="32D67826" w14:textId="77777777" w:rsidR="00D54598" w:rsidRPr="00DF443A" w:rsidRDefault="00D54598" w:rsidP="00014076">
            <w:pPr>
              <w:pStyle w:val="TableParagraph"/>
              <w:spacing w:after="0"/>
              <w:rPr>
                <w:rFonts w:cs="Calibri"/>
                <w:szCs w:val="18"/>
              </w:rPr>
            </w:pPr>
            <w:r>
              <w:rPr>
                <w:rFonts w:cs="Calibri"/>
                <w:szCs w:val="18"/>
              </w:rPr>
              <w:t>Underlying</w:t>
            </w:r>
            <w:r w:rsidRPr="00DF443A">
              <w:rPr>
                <w:rFonts w:cs="Calibri"/>
                <w:szCs w:val="18"/>
              </w:rPr>
              <w:t>Instrument/</w:t>
            </w:r>
          </w:p>
          <w:p w14:paraId="68CC18A1" w14:textId="77777777" w:rsidR="00D54598" w:rsidRPr="00DF443A" w:rsidRDefault="00D54598" w:rsidP="00014076">
            <w:pPr>
              <w:pStyle w:val="TableParagraph"/>
              <w:spacing w:after="0"/>
              <w:rPr>
                <w:rFonts w:cs="Calibri"/>
                <w:szCs w:val="18"/>
              </w:rPr>
            </w:pPr>
            <w:r w:rsidRPr="00DF443A">
              <w:rPr>
                <w:rFonts w:cs="Calibri"/>
                <w:szCs w:val="18"/>
              </w:rPr>
              <w:t> </w:t>
            </w:r>
            <w:r>
              <w:rPr>
                <w:rFonts w:cs="Calibri"/>
                <w:szCs w:val="18"/>
              </w:rPr>
              <w:t>UnderlyingFlowScheduleType(1441</w:t>
            </w:r>
            <w:r w:rsidRPr="00DF443A">
              <w:rPr>
                <w:rFonts w:cs="Calibri"/>
                <w:szCs w:val="18"/>
              </w:rPr>
              <w:t>)</w:t>
            </w:r>
          </w:p>
          <w:p w14:paraId="0115EDAE" w14:textId="77777777" w:rsidR="00B03933" w:rsidRPr="00DF443A" w:rsidRDefault="00B03933" w:rsidP="00B03933">
            <w:pPr>
              <w:pStyle w:val="TableParagraph"/>
              <w:spacing w:after="0"/>
              <w:rPr>
                <w:rFonts w:cs="Calibri"/>
                <w:color w:val="FF0000"/>
                <w:szCs w:val="18"/>
              </w:rPr>
            </w:pPr>
            <w:r w:rsidRPr="00DF443A">
              <w:rPr>
                <w:rFonts w:cs="Calibri"/>
                <w:color w:val="FF0000"/>
                <w:szCs w:val="18"/>
              </w:rPr>
              <w:t> </w:t>
            </w:r>
            <w:r w:rsidRPr="00DF443A">
              <w:rPr>
                <w:rFonts w:cs="Calibri"/>
                <w:color w:val="FF0000"/>
                <w:szCs w:val="18"/>
              </w:rPr>
              <w:t> </w:t>
            </w:r>
            <w:r>
              <w:rPr>
                <w:rFonts w:cs="Calibri"/>
                <w:color w:val="FF0000"/>
                <w:szCs w:val="18"/>
              </w:rPr>
              <w:t>&lt;tbd&gt;</w:t>
            </w:r>
            <w:r w:rsidRPr="00DF443A">
              <w:rPr>
                <w:rFonts w:cs="Calibri"/>
                <w:color w:val="FF0000"/>
                <w:szCs w:val="18"/>
              </w:rPr>
              <w:t xml:space="preserve"> = All times</w:t>
            </w:r>
          </w:p>
          <w:p w14:paraId="414BEC33" w14:textId="77777777" w:rsidR="00B03933" w:rsidRPr="00DF443A" w:rsidRDefault="00B03933" w:rsidP="00B03933">
            <w:pPr>
              <w:pStyle w:val="TableParagraph"/>
              <w:spacing w:after="0"/>
              <w:rPr>
                <w:rFonts w:cs="Calibri"/>
                <w:color w:val="FF0000"/>
                <w:szCs w:val="18"/>
              </w:rPr>
            </w:pPr>
            <w:r w:rsidRPr="00DF443A">
              <w:rPr>
                <w:rFonts w:cs="Calibri"/>
                <w:color w:val="FF0000"/>
                <w:szCs w:val="18"/>
              </w:rPr>
              <w:t> </w:t>
            </w:r>
            <w:r w:rsidRPr="00DF443A">
              <w:rPr>
                <w:rFonts w:cs="Calibri"/>
                <w:color w:val="FF0000"/>
                <w:szCs w:val="18"/>
              </w:rPr>
              <w:t> </w:t>
            </w:r>
            <w:r>
              <w:rPr>
                <w:rFonts w:cs="Calibri"/>
                <w:color w:val="FF0000"/>
                <w:szCs w:val="18"/>
              </w:rPr>
              <w:t>&lt;tbd&gt;</w:t>
            </w:r>
            <w:r w:rsidRPr="00DF443A">
              <w:rPr>
                <w:rFonts w:cs="Calibri"/>
                <w:color w:val="FF0000"/>
                <w:szCs w:val="18"/>
              </w:rPr>
              <w:t xml:space="preserve"> = On peak</w:t>
            </w:r>
          </w:p>
          <w:p w14:paraId="18B13F04" w14:textId="77777777" w:rsidR="00B03933" w:rsidRPr="00DF443A" w:rsidRDefault="00B03933" w:rsidP="00B03933">
            <w:pPr>
              <w:pStyle w:val="TableParagraph"/>
              <w:spacing w:after="0"/>
              <w:rPr>
                <w:rFonts w:cs="Calibri"/>
                <w:color w:val="FF0000"/>
                <w:szCs w:val="18"/>
              </w:rPr>
            </w:pPr>
            <w:r w:rsidRPr="00DF443A">
              <w:rPr>
                <w:rFonts w:cs="Calibri"/>
                <w:color w:val="FF0000"/>
                <w:szCs w:val="18"/>
              </w:rPr>
              <w:t> </w:t>
            </w:r>
            <w:r w:rsidRPr="00DF443A">
              <w:rPr>
                <w:rFonts w:cs="Calibri"/>
                <w:color w:val="FF0000"/>
                <w:szCs w:val="18"/>
              </w:rPr>
              <w:t> </w:t>
            </w:r>
            <w:r>
              <w:rPr>
                <w:rFonts w:cs="Calibri"/>
                <w:color w:val="FF0000"/>
                <w:szCs w:val="18"/>
              </w:rPr>
              <w:t>&lt;tbd&gt;</w:t>
            </w:r>
            <w:r w:rsidRPr="00DF443A">
              <w:rPr>
                <w:rFonts w:cs="Calibri"/>
                <w:color w:val="FF0000"/>
                <w:szCs w:val="18"/>
              </w:rPr>
              <w:t xml:space="preserve"> = Off peak</w:t>
            </w:r>
          </w:p>
          <w:p w14:paraId="62CB3D44" w14:textId="77777777" w:rsidR="00B03933" w:rsidRPr="00DF443A" w:rsidRDefault="00B03933" w:rsidP="00B03933">
            <w:pPr>
              <w:pStyle w:val="TableParagraph"/>
              <w:spacing w:after="0"/>
              <w:rPr>
                <w:rFonts w:cs="Calibri"/>
                <w:color w:val="FF0000"/>
                <w:szCs w:val="18"/>
              </w:rPr>
            </w:pPr>
            <w:r w:rsidRPr="00DF443A">
              <w:rPr>
                <w:rFonts w:cs="Calibri"/>
                <w:color w:val="FF0000"/>
                <w:szCs w:val="18"/>
              </w:rPr>
              <w:t> </w:t>
            </w:r>
            <w:r w:rsidRPr="00DF443A">
              <w:rPr>
                <w:rFonts w:cs="Calibri"/>
                <w:color w:val="FF0000"/>
                <w:szCs w:val="18"/>
              </w:rPr>
              <w:t> </w:t>
            </w:r>
            <w:r>
              <w:rPr>
                <w:rFonts w:cs="Calibri"/>
                <w:color w:val="FF0000"/>
                <w:szCs w:val="18"/>
              </w:rPr>
              <w:t>&lt;tbd&gt;</w:t>
            </w:r>
            <w:r w:rsidRPr="00DF443A">
              <w:rPr>
                <w:rFonts w:cs="Calibri"/>
                <w:color w:val="FF0000"/>
                <w:szCs w:val="18"/>
              </w:rPr>
              <w:t xml:space="preserve"> = Base</w:t>
            </w:r>
          </w:p>
          <w:p w14:paraId="29FA381D" w14:textId="77777777" w:rsidR="00B03933" w:rsidRPr="00DF443A" w:rsidRDefault="00B03933" w:rsidP="00B03933">
            <w:pPr>
              <w:pStyle w:val="TableParagraph"/>
              <w:spacing w:after="0"/>
              <w:rPr>
                <w:rFonts w:cs="Calibri"/>
                <w:color w:val="FF0000"/>
                <w:szCs w:val="18"/>
              </w:rPr>
            </w:pPr>
            <w:r w:rsidRPr="00DF443A">
              <w:rPr>
                <w:rFonts w:cs="Calibri"/>
                <w:color w:val="FF0000"/>
                <w:szCs w:val="18"/>
              </w:rPr>
              <w:t> </w:t>
            </w:r>
            <w:r w:rsidRPr="00DF443A">
              <w:rPr>
                <w:rFonts w:cs="Calibri"/>
                <w:color w:val="FF0000"/>
                <w:szCs w:val="18"/>
              </w:rPr>
              <w:t> </w:t>
            </w:r>
            <w:r>
              <w:rPr>
                <w:rFonts w:cs="Calibri"/>
                <w:color w:val="FF0000"/>
                <w:szCs w:val="18"/>
              </w:rPr>
              <w:t>&lt;tbd&gt;</w:t>
            </w:r>
            <w:r w:rsidRPr="00DF443A">
              <w:rPr>
                <w:rFonts w:cs="Calibri"/>
                <w:color w:val="FF0000"/>
                <w:szCs w:val="18"/>
              </w:rPr>
              <w:t xml:space="preserve"> = Block</w:t>
            </w:r>
          </w:p>
          <w:p w14:paraId="1F1FDD10" w14:textId="7F478547" w:rsidR="00D54598" w:rsidRPr="00DF443A" w:rsidRDefault="00B03933" w:rsidP="00B03933">
            <w:pPr>
              <w:pStyle w:val="TableParagraph"/>
              <w:spacing w:after="0"/>
              <w:rPr>
                <w:rFonts w:cs="Calibri"/>
                <w:szCs w:val="18"/>
              </w:rPr>
            </w:pPr>
            <w:r w:rsidRPr="00DF443A">
              <w:rPr>
                <w:rFonts w:cs="Calibri"/>
                <w:color w:val="FF0000"/>
                <w:szCs w:val="18"/>
              </w:rPr>
              <w:t> </w:t>
            </w:r>
            <w:r w:rsidRPr="00DF443A">
              <w:rPr>
                <w:rFonts w:cs="Calibri"/>
                <w:color w:val="FF0000"/>
                <w:szCs w:val="18"/>
              </w:rPr>
              <w:t> </w:t>
            </w:r>
            <w:r>
              <w:rPr>
                <w:rFonts w:cs="Calibri"/>
                <w:color w:val="FF0000"/>
                <w:szCs w:val="18"/>
              </w:rPr>
              <w:t>&lt;tbd&gt;</w:t>
            </w:r>
            <w:r w:rsidRPr="00DF443A">
              <w:rPr>
                <w:rFonts w:cs="Calibri"/>
                <w:color w:val="FF0000"/>
                <w:szCs w:val="18"/>
              </w:rPr>
              <w:t xml:space="preserve"> = Other</w:t>
            </w:r>
          </w:p>
        </w:tc>
      </w:tr>
      <w:tr w:rsidR="00D54598" w:rsidRPr="00DF443A" w14:paraId="65821161" w14:textId="77777777" w:rsidTr="00014076">
        <w:tc>
          <w:tcPr>
            <w:tcW w:w="3078" w:type="dxa"/>
            <w:vMerge/>
            <w:shd w:val="clear" w:color="auto" w:fill="auto"/>
          </w:tcPr>
          <w:p w14:paraId="0751F8BB" w14:textId="77777777" w:rsidR="00D54598" w:rsidRPr="00DF443A" w:rsidRDefault="00D54598" w:rsidP="00014076">
            <w:pPr>
              <w:rPr>
                <w:rFonts w:cs="Calibri"/>
                <w:color w:val="000000"/>
                <w:sz w:val="18"/>
                <w:szCs w:val="18"/>
              </w:rPr>
            </w:pPr>
          </w:p>
        </w:tc>
        <w:tc>
          <w:tcPr>
            <w:tcW w:w="2457" w:type="dxa"/>
          </w:tcPr>
          <w:p w14:paraId="6EBFCAAA" w14:textId="77777777" w:rsidR="00D54598" w:rsidRPr="00DF443A" w:rsidRDefault="00D54598" w:rsidP="00014076">
            <w:pPr>
              <w:rPr>
                <w:rFonts w:cs="Calibri"/>
                <w:color w:val="000000"/>
                <w:sz w:val="18"/>
                <w:szCs w:val="18"/>
              </w:rPr>
            </w:pPr>
            <w:r w:rsidRPr="00DF443A">
              <w:rPr>
                <w:rFonts w:cs="Calibri"/>
                <w:color w:val="000000"/>
                <w:sz w:val="18"/>
                <w:szCs w:val="18"/>
              </w:rPr>
              <w:t>Delivery/ cash settlement location applicable to energy types: oil, oil distillates, oil light ends, electricity, inter-energy</w:t>
            </w:r>
          </w:p>
        </w:tc>
        <w:tc>
          <w:tcPr>
            <w:tcW w:w="4041" w:type="dxa"/>
            <w:shd w:val="clear" w:color="auto" w:fill="auto"/>
          </w:tcPr>
          <w:p w14:paraId="4ECEC675" w14:textId="77777777" w:rsidR="00D54598" w:rsidRPr="00DF443A" w:rsidRDefault="00D54598" w:rsidP="00014076">
            <w:pPr>
              <w:pStyle w:val="TableParagraph"/>
              <w:spacing w:after="0"/>
              <w:rPr>
                <w:rFonts w:cs="Calibri"/>
                <w:szCs w:val="18"/>
              </w:rPr>
            </w:pPr>
            <w:r>
              <w:rPr>
                <w:rFonts w:cs="Calibri"/>
                <w:szCs w:val="18"/>
              </w:rPr>
              <w:t>Underlying</w:t>
            </w:r>
            <w:r w:rsidRPr="00DF443A">
              <w:rPr>
                <w:rFonts w:cs="Calibri"/>
                <w:szCs w:val="18"/>
              </w:rPr>
              <w:t>Instrument/</w:t>
            </w:r>
          </w:p>
          <w:p w14:paraId="6DA04327" w14:textId="77777777" w:rsidR="00D54598" w:rsidRPr="00DF443A" w:rsidRDefault="00D54598" w:rsidP="00014076">
            <w:pPr>
              <w:pStyle w:val="TableParagraph"/>
              <w:spacing w:after="0"/>
              <w:rPr>
                <w:rFonts w:cs="Calibri"/>
                <w:szCs w:val="18"/>
              </w:rPr>
            </w:pPr>
            <w:r w:rsidRPr="00DF443A">
              <w:rPr>
                <w:rFonts w:cs="Calibri"/>
                <w:szCs w:val="18"/>
              </w:rPr>
              <w:t> </w:t>
            </w:r>
            <w:r>
              <w:rPr>
                <w:rFonts w:cs="Calibri"/>
                <w:szCs w:val="18"/>
              </w:rPr>
              <w:t>UnderlyingSettlMethod(039</w:t>
            </w:r>
            <w:r w:rsidRPr="00DF443A">
              <w:rPr>
                <w:rFonts w:cs="Calibri"/>
                <w:szCs w:val="18"/>
              </w:rPr>
              <w:t>)</w:t>
            </w:r>
          </w:p>
          <w:p w14:paraId="383D2867" w14:textId="77777777" w:rsidR="00D54598" w:rsidRPr="00DF443A" w:rsidRDefault="00D54598" w:rsidP="00014076">
            <w:pPr>
              <w:pStyle w:val="TableParagraph"/>
              <w:spacing w:after="0"/>
              <w:rPr>
                <w:rFonts w:cs="Calibri"/>
                <w:szCs w:val="18"/>
              </w:rPr>
            </w:pPr>
            <w:r w:rsidRPr="00DF443A">
              <w:rPr>
                <w:rFonts w:cs="Calibri"/>
                <w:szCs w:val="18"/>
              </w:rPr>
              <w:t> </w:t>
            </w:r>
            <w:r w:rsidRPr="00DF443A">
              <w:rPr>
                <w:rFonts w:cs="Calibri"/>
                <w:szCs w:val="18"/>
              </w:rPr>
              <w:t> </w:t>
            </w:r>
            <w:r w:rsidRPr="00DF443A">
              <w:rPr>
                <w:rFonts w:cs="Calibri"/>
                <w:szCs w:val="18"/>
              </w:rPr>
              <w:t>C = Cash settlement required</w:t>
            </w:r>
          </w:p>
          <w:p w14:paraId="1D43CD5D" w14:textId="77777777" w:rsidR="00D54598" w:rsidRPr="00DF443A" w:rsidRDefault="00D54598" w:rsidP="00014076">
            <w:pPr>
              <w:pStyle w:val="TableParagraph"/>
              <w:spacing w:after="0"/>
              <w:rPr>
                <w:rFonts w:cs="Calibri"/>
                <w:szCs w:val="18"/>
              </w:rPr>
            </w:pPr>
            <w:r w:rsidRPr="00DF443A">
              <w:rPr>
                <w:rFonts w:cs="Calibri"/>
                <w:szCs w:val="18"/>
              </w:rPr>
              <w:t> </w:t>
            </w:r>
            <w:r w:rsidRPr="00DF443A">
              <w:rPr>
                <w:rFonts w:cs="Calibri"/>
                <w:szCs w:val="18"/>
              </w:rPr>
              <w:t> </w:t>
            </w:r>
            <w:r w:rsidRPr="00DF443A">
              <w:rPr>
                <w:rFonts w:cs="Calibri"/>
                <w:szCs w:val="18"/>
              </w:rPr>
              <w:t>P = Physical settlement required</w:t>
            </w:r>
          </w:p>
          <w:p w14:paraId="4D2A295F" w14:textId="77777777" w:rsidR="00D54598" w:rsidRPr="00DF443A" w:rsidRDefault="00D54598" w:rsidP="00014076">
            <w:pPr>
              <w:pStyle w:val="TableParagraph"/>
              <w:spacing w:after="0"/>
              <w:rPr>
                <w:rFonts w:cs="Calibri"/>
                <w:szCs w:val="18"/>
              </w:rPr>
            </w:pPr>
            <w:r w:rsidRPr="00DF443A">
              <w:rPr>
                <w:rFonts w:cs="Calibri"/>
                <w:szCs w:val="18"/>
              </w:rPr>
              <w:t> </w:t>
            </w:r>
            <w:r w:rsidRPr="00DF443A">
              <w:rPr>
                <w:rFonts w:cs="Calibri"/>
                <w:szCs w:val="18"/>
              </w:rPr>
              <w:t> </w:t>
            </w:r>
            <w:r w:rsidRPr="00DF443A">
              <w:rPr>
                <w:rFonts w:cs="Calibri"/>
                <w:szCs w:val="18"/>
              </w:rPr>
              <w:t>E = Election at exercise</w:t>
            </w:r>
          </w:p>
        </w:tc>
      </w:tr>
      <w:tr w:rsidR="00D54598" w:rsidRPr="00DF443A" w14:paraId="01AB7068" w14:textId="77777777" w:rsidTr="00014076">
        <w:tc>
          <w:tcPr>
            <w:tcW w:w="3078" w:type="dxa"/>
            <w:vMerge/>
            <w:shd w:val="clear" w:color="auto" w:fill="auto"/>
          </w:tcPr>
          <w:p w14:paraId="49E19758" w14:textId="77777777" w:rsidR="00D54598" w:rsidRPr="00DF443A" w:rsidRDefault="00D54598" w:rsidP="00014076">
            <w:pPr>
              <w:rPr>
                <w:rFonts w:cs="Calibri"/>
                <w:color w:val="000000"/>
                <w:sz w:val="18"/>
                <w:szCs w:val="18"/>
              </w:rPr>
            </w:pPr>
          </w:p>
        </w:tc>
        <w:tc>
          <w:tcPr>
            <w:tcW w:w="2457" w:type="dxa"/>
          </w:tcPr>
          <w:p w14:paraId="6E77F464" w14:textId="77777777" w:rsidR="00D54598" w:rsidRPr="00DF443A" w:rsidRDefault="00D54598" w:rsidP="00014076">
            <w:pPr>
              <w:rPr>
                <w:rFonts w:cs="Calibri"/>
                <w:color w:val="000000"/>
                <w:sz w:val="18"/>
                <w:szCs w:val="18"/>
              </w:rPr>
            </w:pPr>
            <w:r w:rsidRPr="00DF443A">
              <w:rPr>
                <w:rFonts w:cs="Calibri"/>
                <w:color w:val="000000"/>
                <w:sz w:val="18"/>
                <w:szCs w:val="18"/>
              </w:rPr>
              <w:t>Time to maturity bucket of the option</w:t>
            </w:r>
          </w:p>
          <w:p w14:paraId="0AE78FFA" w14:textId="77777777" w:rsidR="00D54598" w:rsidRPr="00DF443A" w:rsidRDefault="00D54598" w:rsidP="00014076">
            <w:pPr>
              <w:pStyle w:val="TableList"/>
              <w:rPr>
                <w:rFonts w:cs="Calibri"/>
                <w:i/>
                <w:szCs w:val="18"/>
              </w:rPr>
            </w:pPr>
            <w:r w:rsidRPr="00DF443A">
              <w:rPr>
                <w:rFonts w:cs="Calibri"/>
                <w:i/>
                <w:szCs w:val="18"/>
              </w:rPr>
              <w:t>If Oil, Oil Distillates, Oil Light ends:</w:t>
            </w:r>
          </w:p>
          <w:p w14:paraId="708B0FCE"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0 - 4 mo</w:t>
            </w:r>
          </w:p>
          <w:p w14:paraId="21EA5590"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4 mo - 8 mo</w:t>
            </w:r>
          </w:p>
          <w:p w14:paraId="35E13561"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8 mo - 1 yr</w:t>
            </w:r>
          </w:p>
          <w:p w14:paraId="1BC98955"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1 yr - 2 yr</w:t>
            </w:r>
          </w:p>
          <w:p w14:paraId="1DA6331C"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 . .</w:t>
            </w:r>
          </w:p>
          <w:p w14:paraId="0C03799D" w14:textId="77777777" w:rsidR="00D54598" w:rsidRPr="00DF443A" w:rsidRDefault="00D54598" w:rsidP="00014076">
            <w:pPr>
              <w:rPr>
                <w:rFonts w:cs="Calibri"/>
                <w:sz w:val="18"/>
                <w:szCs w:val="18"/>
              </w:rPr>
            </w:pPr>
            <w:r w:rsidRPr="00DF443A">
              <w:rPr>
                <w:rFonts w:cs="Calibri"/>
                <w:sz w:val="18"/>
                <w:szCs w:val="18"/>
              </w:rPr>
              <w:t> </w:t>
            </w:r>
            <w:r w:rsidRPr="00DF443A">
              <w:rPr>
                <w:rFonts w:cs="Calibri"/>
                <w:sz w:val="18"/>
                <w:szCs w:val="18"/>
              </w:rPr>
              <w:t>(n-1) yr - n yr</w:t>
            </w:r>
          </w:p>
          <w:p w14:paraId="7C5D379A" w14:textId="77777777" w:rsidR="00D54598" w:rsidRPr="00DF443A" w:rsidRDefault="00D54598" w:rsidP="00014076">
            <w:pPr>
              <w:pStyle w:val="TableList"/>
              <w:rPr>
                <w:rFonts w:cs="Calibri"/>
                <w:i/>
                <w:szCs w:val="18"/>
              </w:rPr>
            </w:pPr>
            <w:r w:rsidRPr="00DF443A">
              <w:rPr>
                <w:rFonts w:cs="Calibri"/>
                <w:i/>
                <w:szCs w:val="18"/>
              </w:rPr>
              <w:t>If Coal:</w:t>
            </w:r>
          </w:p>
          <w:p w14:paraId="1F2AF84C"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0 - 6 mo</w:t>
            </w:r>
          </w:p>
          <w:p w14:paraId="4E843E12"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6 mo - 1 yr</w:t>
            </w:r>
          </w:p>
          <w:p w14:paraId="424E16CD"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1 yr - 2 yr</w:t>
            </w:r>
          </w:p>
          <w:p w14:paraId="48CD7D48"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 . .</w:t>
            </w:r>
          </w:p>
          <w:p w14:paraId="0E4BFF96" w14:textId="77777777" w:rsidR="00D54598" w:rsidRPr="00DF443A" w:rsidRDefault="00D54598" w:rsidP="00014076">
            <w:pPr>
              <w:rPr>
                <w:rFonts w:cs="Calibri"/>
                <w:sz w:val="18"/>
                <w:szCs w:val="18"/>
              </w:rPr>
            </w:pPr>
            <w:r w:rsidRPr="00DF443A">
              <w:rPr>
                <w:rFonts w:cs="Calibri"/>
                <w:sz w:val="18"/>
                <w:szCs w:val="18"/>
              </w:rPr>
              <w:t> </w:t>
            </w:r>
            <w:r w:rsidRPr="00DF443A">
              <w:rPr>
                <w:rFonts w:cs="Calibri"/>
                <w:sz w:val="18"/>
                <w:szCs w:val="18"/>
              </w:rPr>
              <w:t>(n-1) yr - n yr</w:t>
            </w:r>
          </w:p>
          <w:p w14:paraId="1498DB76" w14:textId="77777777" w:rsidR="00D54598" w:rsidRPr="00DF443A" w:rsidRDefault="00D54598" w:rsidP="00014076">
            <w:pPr>
              <w:pStyle w:val="TableList"/>
              <w:rPr>
                <w:rFonts w:cs="Calibri"/>
                <w:i/>
                <w:szCs w:val="18"/>
              </w:rPr>
            </w:pPr>
            <w:r w:rsidRPr="00DF443A">
              <w:rPr>
                <w:rFonts w:cs="Calibri"/>
                <w:i/>
                <w:szCs w:val="18"/>
              </w:rPr>
              <w:t xml:space="preserve">If Natural Gas, Electricity, </w:t>
            </w:r>
            <w:r w:rsidRPr="00DF443A">
              <w:rPr>
                <w:rFonts w:cs="Calibri"/>
                <w:i/>
                <w:szCs w:val="18"/>
              </w:rPr>
              <w:lastRenderedPageBreak/>
              <w:t>Inter-energy:</w:t>
            </w:r>
          </w:p>
          <w:p w14:paraId="4727F9A9"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0 - 1 mo</w:t>
            </w:r>
          </w:p>
          <w:p w14:paraId="63A1A049"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1 mo - 1 yr</w:t>
            </w:r>
          </w:p>
          <w:p w14:paraId="4A8EECD5"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1 yr - 2 yr</w:t>
            </w:r>
          </w:p>
          <w:p w14:paraId="682078D3"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 . .</w:t>
            </w:r>
          </w:p>
          <w:p w14:paraId="40C82180" w14:textId="77777777" w:rsidR="00D54598" w:rsidRPr="00DF443A" w:rsidRDefault="00D54598" w:rsidP="00014076">
            <w:pPr>
              <w:rPr>
                <w:rFonts w:cs="Calibri"/>
                <w:color w:val="000000"/>
                <w:sz w:val="18"/>
                <w:szCs w:val="18"/>
              </w:rPr>
            </w:pPr>
            <w:r w:rsidRPr="00DF443A">
              <w:rPr>
                <w:rFonts w:cs="Calibri"/>
                <w:sz w:val="18"/>
                <w:szCs w:val="18"/>
              </w:rPr>
              <w:t> </w:t>
            </w:r>
            <w:r w:rsidRPr="00DF443A">
              <w:rPr>
                <w:rFonts w:cs="Calibri"/>
                <w:sz w:val="18"/>
                <w:szCs w:val="18"/>
              </w:rPr>
              <w:t>(n-1) yr - n yr</w:t>
            </w:r>
            <w:r w:rsidRPr="00DF443A">
              <w:rPr>
                <w:rFonts w:cs="Calibri"/>
                <w:color w:val="000000"/>
                <w:sz w:val="18"/>
                <w:szCs w:val="18"/>
              </w:rPr>
              <w:t xml:space="preserve"> </w:t>
            </w:r>
          </w:p>
        </w:tc>
        <w:tc>
          <w:tcPr>
            <w:tcW w:w="4041" w:type="dxa"/>
            <w:shd w:val="clear" w:color="auto" w:fill="auto"/>
          </w:tcPr>
          <w:p w14:paraId="58BA0616" w14:textId="2BAAE8D1" w:rsidR="00D54598" w:rsidRPr="00DF443A" w:rsidRDefault="00D54598" w:rsidP="00014076">
            <w:pPr>
              <w:pStyle w:val="TableList"/>
              <w:rPr>
                <w:rFonts w:cs="Calibri"/>
                <w:i/>
                <w:szCs w:val="18"/>
              </w:rPr>
            </w:pPr>
            <w:r w:rsidRPr="00DF443A">
              <w:rPr>
                <w:rFonts w:cs="Calibri"/>
                <w:i/>
                <w:szCs w:val="18"/>
              </w:rPr>
              <w:lastRenderedPageBreak/>
              <w:t>Difference between trade date and</w:t>
            </w:r>
            <w:r w:rsidR="00803EF0">
              <w:rPr>
                <w:rFonts w:cs="Calibri"/>
                <w:i/>
                <w:szCs w:val="18"/>
              </w:rPr>
              <w:t xml:space="preserve"> maturity date:</w:t>
            </w:r>
          </w:p>
          <w:p w14:paraId="73886AFB" w14:textId="77777777" w:rsidR="00D54598" w:rsidRPr="00DF443A" w:rsidRDefault="00D54598" w:rsidP="00014076">
            <w:pPr>
              <w:pStyle w:val="TableList"/>
              <w:rPr>
                <w:rFonts w:cs="Calibri"/>
                <w:szCs w:val="18"/>
              </w:rPr>
            </w:pPr>
            <w:r w:rsidRPr="00DF443A">
              <w:rPr>
                <w:rFonts w:cs="Calibri"/>
                <w:szCs w:val="18"/>
              </w:rPr>
              <w:t>Instrument/</w:t>
            </w:r>
          </w:p>
          <w:p w14:paraId="537D1C17" w14:textId="77777777" w:rsidR="00D54598" w:rsidRPr="00DF443A" w:rsidRDefault="00D54598" w:rsidP="00014076">
            <w:pPr>
              <w:pStyle w:val="TableParagraph"/>
              <w:spacing w:after="0"/>
              <w:rPr>
                <w:rFonts w:cs="Calibri"/>
                <w:szCs w:val="18"/>
              </w:rPr>
            </w:pPr>
            <w:r w:rsidRPr="00DF443A">
              <w:rPr>
                <w:rFonts w:cs="Calibri"/>
                <w:szCs w:val="18"/>
              </w:rPr>
              <w:t> </w:t>
            </w:r>
            <w:r w:rsidRPr="00DF443A">
              <w:rPr>
                <w:rFonts w:cs="Calibri"/>
                <w:szCs w:val="18"/>
              </w:rPr>
              <w:t>MaturityDate(541)</w:t>
            </w:r>
          </w:p>
        </w:tc>
      </w:tr>
      <w:tr w:rsidR="00D54598" w:rsidRPr="00DF443A" w14:paraId="35E128C8" w14:textId="77777777" w:rsidTr="00014076">
        <w:tc>
          <w:tcPr>
            <w:tcW w:w="3078" w:type="dxa"/>
            <w:vMerge w:val="restart"/>
            <w:shd w:val="clear" w:color="auto" w:fill="auto"/>
          </w:tcPr>
          <w:p w14:paraId="2903F54A" w14:textId="77777777" w:rsidR="00D54598" w:rsidRPr="00CA1841" w:rsidRDefault="00D54598" w:rsidP="00014076">
            <w:pPr>
              <w:rPr>
                <w:rFonts w:cs="Calibri"/>
                <w:b/>
                <w:color w:val="000000"/>
                <w:sz w:val="18"/>
                <w:szCs w:val="18"/>
              </w:rPr>
            </w:pPr>
            <w:r w:rsidRPr="00CA1841">
              <w:rPr>
                <w:rFonts w:cs="Calibri"/>
                <w:b/>
                <w:color w:val="000000"/>
                <w:sz w:val="18"/>
                <w:szCs w:val="18"/>
              </w:rPr>
              <w:lastRenderedPageBreak/>
              <w:t>Energy commodity swaps</w:t>
            </w:r>
          </w:p>
          <w:p w14:paraId="17E5D182" w14:textId="77777777" w:rsidR="00D54598" w:rsidRDefault="00D54598" w:rsidP="00014076">
            <w:pPr>
              <w:rPr>
                <w:rFonts w:cs="Calibri"/>
                <w:color w:val="000000"/>
                <w:sz w:val="18"/>
                <w:szCs w:val="18"/>
              </w:rPr>
            </w:pPr>
          </w:p>
          <w:p w14:paraId="66A3267D" w14:textId="77777777" w:rsidR="00D54598" w:rsidRPr="00D522CE" w:rsidRDefault="00D54598" w:rsidP="00014076">
            <w:pPr>
              <w:pStyle w:val="TableParagraph"/>
              <w:spacing w:after="0"/>
              <w:rPr>
                <w:rFonts w:cs="Calibri"/>
                <w:szCs w:val="18"/>
              </w:rPr>
            </w:pPr>
            <w:r w:rsidRPr="00D522CE">
              <w:rPr>
                <w:rFonts w:cs="Calibri"/>
                <w:szCs w:val="18"/>
              </w:rPr>
              <w:t>Instrument/</w:t>
            </w:r>
          </w:p>
          <w:p w14:paraId="1C088771" w14:textId="77777777" w:rsidR="00D54598" w:rsidRPr="00D522CE" w:rsidRDefault="00D54598" w:rsidP="00014076">
            <w:pPr>
              <w:pStyle w:val="TableParagraph"/>
              <w:spacing w:after="0"/>
              <w:rPr>
                <w:rFonts w:cs="Calibri"/>
                <w:szCs w:val="18"/>
              </w:rPr>
            </w:pPr>
            <w:r w:rsidRPr="00D522CE">
              <w:rPr>
                <w:rFonts w:cs="Calibri"/>
                <w:szCs w:val="18"/>
              </w:rPr>
              <w:t> </w:t>
            </w:r>
            <w:r w:rsidRPr="00D522CE">
              <w:rPr>
                <w:rFonts w:cs="Calibri"/>
                <w:szCs w:val="18"/>
              </w:rPr>
              <w:t>SecurityType(167)</w:t>
            </w:r>
          </w:p>
          <w:p w14:paraId="0E40C176" w14:textId="77777777" w:rsidR="00D54598" w:rsidRPr="00D522CE" w:rsidRDefault="00D54598" w:rsidP="00014076">
            <w:pPr>
              <w:pStyle w:val="TableParagraph"/>
              <w:spacing w:after="0"/>
              <w:rPr>
                <w:rFonts w:cs="Calibri"/>
                <w:szCs w:val="18"/>
              </w:rPr>
            </w:pPr>
            <w:r w:rsidRPr="00D522CE">
              <w:rPr>
                <w:rFonts w:cs="Calibri"/>
                <w:szCs w:val="18"/>
              </w:rPr>
              <w:t> </w:t>
            </w:r>
            <w:r w:rsidRPr="00D522CE">
              <w:rPr>
                <w:rFonts w:cs="Calibri"/>
                <w:szCs w:val="18"/>
              </w:rPr>
              <w:t> </w:t>
            </w:r>
            <w:r>
              <w:rPr>
                <w:rFonts w:cs="Calibri"/>
                <w:szCs w:val="18"/>
              </w:rPr>
              <w:t>CMDTYSWAP = Commodity Swap</w:t>
            </w:r>
          </w:p>
          <w:p w14:paraId="654A8350" w14:textId="77777777" w:rsidR="00D54598" w:rsidRPr="00D522CE" w:rsidRDefault="00D54598" w:rsidP="00014076">
            <w:pPr>
              <w:rPr>
                <w:rFonts w:cs="Calibri"/>
                <w:sz w:val="18"/>
                <w:szCs w:val="18"/>
              </w:rPr>
            </w:pPr>
            <w:r w:rsidRPr="00D522CE">
              <w:rPr>
                <w:rFonts w:cs="Calibri"/>
                <w:sz w:val="18"/>
                <w:szCs w:val="18"/>
              </w:rPr>
              <w:t> </w:t>
            </w:r>
            <w:r w:rsidRPr="00D522CE">
              <w:rPr>
                <w:rFonts w:cs="Calibri"/>
                <w:sz w:val="18"/>
                <w:szCs w:val="18"/>
              </w:rPr>
              <w:t>AssetClass(1938)=</w:t>
            </w:r>
            <w:r>
              <w:rPr>
                <w:rFonts w:cs="Calibri"/>
                <w:sz w:val="18"/>
                <w:szCs w:val="18"/>
              </w:rPr>
              <w:t>5 (Commodity)</w:t>
            </w:r>
          </w:p>
          <w:p w14:paraId="769C7DC9" w14:textId="77777777" w:rsidR="00D54598" w:rsidRPr="00DF443A" w:rsidRDefault="00D54598" w:rsidP="00014076">
            <w:pPr>
              <w:rPr>
                <w:rFonts w:cs="Calibri"/>
                <w:color w:val="000000"/>
                <w:sz w:val="18"/>
                <w:szCs w:val="18"/>
              </w:rPr>
            </w:pPr>
            <w:r w:rsidRPr="00D522CE">
              <w:rPr>
                <w:rFonts w:cs="Calibri"/>
                <w:sz w:val="18"/>
                <w:szCs w:val="18"/>
              </w:rPr>
              <w:t> </w:t>
            </w:r>
            <w:r w:rsidRPr="00D522CE">
              <w:rPr>
                <w:rFonts w:cs="Calibri"/>
                <w:sz w:val="18"/>
                <w:szCs w:val="18"/>
              </w:rPr>
              <w:t>Asset</w:t>
            </w:r>
            <w:r>
              <w:rPr>
                <w:rFonts w:cs="Calibri"/>
                <w:sz w:val="18"/>
                <w:szCs w:val="18"/>
              </w:rPr>
              <w:t>SubClass(1939)=15 (Energy)</w:t>
            </w:r>
          </w:p>
        </w:tc>
        <w:tc>
          <w:tcPr>
            <w:tcW w:w="2457" w:type="dxa"/>
          </w:tcPr>
          <w:p w14:paraId="6C926D2C" w14:textId="77777777" w:rsidR="00D54598" w:rsidRPr="00DF443A" w:rsidRDefault="00D54598" w:rsidP="00014076">
            <w:pPr>
              <w:rPr>
                <w:rFonts w:cs="Calibri"/>
                <w:color w:val="000000"/>
                <w:sz w:val="18"/>
                <w:szCs w:val="18"/>
              </w:rPr>
            </w:pPr>
            <w:r w:rsidRPr="00DF443A">
              <w:rPr>
                <w:rFonts w:cs="Calibri"/>
                <w:color w:val="000000"/>
                <w:sz w:val="18"/>
                <w:szCs w:val="18"/>
              </w:rPr>
              <w:t>Energy type: oil, oil distillates, coal, oil light ends, natural gas, electricity, inter-energy</w:t>
            </w:r>
          </w:p>
        </w:tc>
        <w:tc>
          <w:tcPr>
            <w:tcW w:w="4041" w:type="dxa"/>
            <w:shd w:val="clear" w:color="auto" w:fill="auto"/>
          </w:tcPr>
          <w:p w14:paraId="48731337" w14:textId="77777777" w:rsidR="00D54598" w:rsidRPr="00DF443A" w:rsidRDefault="00D54598" w:rsidP="00014076">
            <w:pPr>
              <w:pStyle w:val="TableParagraph"/>
              <w:spacing w:after="0"/>
              <w:rPr>
                <w:rFonts w:cs="Calibri"/>
                <w:szCs w:val="18"/>
              </w:rPr>
            </w:pPr>
            <w:r w:rsidRPr="00DF443A">
              <w:rPr>
                <w:rFonts w:cs="Calibri"/>
                <w:szCs w:val="18"/>
              </w:rPr>
              <w:t>Instrument/</w:t>
            </w:r>
          </w:p>
          <w:p w14:paraId="1864072B" w14:textId="77777777" w:rsidR="00D54598" w:rsidRPr="00DF443A" w:rsidRDefault="00D54598" w:rsidP="00014076">
            <w:pPr>
              <w:pStyle w:val="TableParagraph"/>
              <w:spacing w:after="0"/>
              <w:rPr>
                <w:rFonts w:cs="Calibri"/>
                <w:szCs w:val="18"/>
              </w:rPr>
            </w:pPr>
            <w:r w:rsidRPr="00DF443A">
              <w:rPr>
                <w:rFonts w:cs="Calibri"/>
                <w:szCs w:val="18"/>
              </w:rPr>
              <w:t> </w:t>
            </w:r>
            <w:r w:rsidRPr="00DF443A">
              <w:rPr>
                <w:rFonts w:cs="Calibri"/>
                <w:szCs w:val="18"/>
              </w:rPr>
              <w:t>AssetType(1949)=</w:t>
            </w:r>
          </w:p>
          <w:p w14:paraId="5073CA53" w14:textId="77777777" w:rsidR="00D54598" w:rsidRPr="00DF443A" w:rsidRDefault="00D54598" w:rsidP="00014076">
            <w:pPr>
              <w:pStyle w:val="TableParagraph"/>
              <w:spacing w:after="0"/>
              <w:rPr>
                <w:rFonts w:cs="Calibri"/>
                <w:szCs w:val="18"/>
              </w:rPr>
            </w:pPr>
            <w:r w:rsidRPr="00DF443A">
              <w:rPr>
                <w:rFonts w:cs="Calibri"/>
                <w:szCs w:val="18"/>
              </w:rPr>
              <w:t> </w:t>
            </w:r>
            <w:r w:rsidRPr="00DF443A">
              <w:rPr>
                <w:rFonts w:cs="Calibri"/>
                <w:szCs w:val="18"/>
              </w:rPr>
              <w:t> </w:t>
            </w:r>
            <w:r w:rsidRPr="00DF443A">
              <w:rPr>
                <w:rFonts w:cs="Calibri"/>
                <w:szCs w:val="18"/>
              </w:rPr>
              <w:t>ELEC = Electricity</w:t>
            </w:r>
          </w:p>
          <w:p w14:paraId="0525AA7F" w14:textId="77777777" w:rsidR="00D54598" w:rsidRPr="00DF443A" w:rsidRDefault="00D54598" w:rsidP="00014076">
            <w:pPr>
              <w:pStyle w:val="TableParagraph"/>
              <w:spacing w:after="0"/>
              <w:rPr>
                <w:rFonts w:cs="Calibri"/>
                <w:szCs w:val="18"/>
              </w:rPr>
            </w:pPr>
            <w:r w:rsidRPr="00DF443A">
              <w:rPr>
                <w:rFonts w:cs="Calibri"/>
                <w:szCs w:val="18"/>
              </w:rPr>
              <w:t> </w:t>
            </w:r>
            <w:r w:rsidRPr="00DF443A">
              <w:rPr>
                <w:rFonts w:cs="Calibri"/>
                <w:szCs w:val="18"/>
              </w:rPr>
              <w:t> </w:t>
            </w:r>
            <w:r w:rsidRPr="00DF443A">
              <w:rPr>
                <w:rFonts w:cs="Calibri"/>
                <w:szCs w:val="18"/>
              </w:rPr>
              <w:t>NGAS = Natural Gas</w:t>
            </w:r>
          </w:p>
          <w:p w14:paraId="110A8389" w14:textId="77777777" w:rsidR="00D54598" w:rsidRPr="00DF443A" w:rsidRDefault="00D54598" w:rsidP="00014076">
            <w:pPr>
              <w:pStyle w:val="TableParagraph"/>
              <w:spacing w:after="0"/>
              <w:rPr>
                <w:rFonts w:cs="Calibri"/>
                <w:szCs w:val="18"/>
              </w:rPr>
            </w:pPr>
            <w:r w:rsidRPr="00DF443A">
              <w:rPr>
                <w:rFonts w:cs="Calibri"/>
                <w:szCs w:val="18"/>
              </w:rPr>
              <w:t> </w:t>
            </w:r>
            <w:r w:rsidRPr="00DF443A">
              <w:rPr>
                <w:rFonts w:cs="Calibri"/>
                <w:szCs w:val="18"/>
              </w:rPr>
              <w:t> </w:t>
            </w:r>
            <w:r w:rsidRPr="00DF443A">
              <w:rPr>
                <w:rFonts w:cs="Calibri"/>
                <w:szCs w:val="18"/>
              </w:rPr>
              <w:t>OILP = Oil</w:t>
            </w:r>
          </w:p>
          <w:p w14:paraId="5B64D77D" w14:textId="77777777" w:rsidR="00D54598" w:rsidRPr="00DF443A" w:rsidRDefault="00D54598" w:rsidP="00014076">
            <w:pPr>
              <w:pStyle w:val="TableParagraph"/>
              <w:spacing w:after="0"/>
              <w:rPr>
                <w:rFonts w:cs="Calibri"/>
                <w:szCs w:val="18"/>
              </w:rPr>
            </w:pPr>
            <w:r w:rsidRPr="00DF443A">
              <w:rPr>
                <w:rFonts w:cs="Calibri"/>
                <w:szCs w:val="18"/>
              </w:rPr>
              <w:t> </w:t>
            </w:r>
            <w:r w:rsidRPr="00DF443A">
              <w:rPr>
                <w:rFonts w:cs="Calibri"/>
                <w:szCs w:val="18"/>
              </w:rPr>
              <w:t> </w:t>
            </w:r>
            <w:r w:rsidRPr="00DF443A">
              <w:rPr>
                <w:rFonts w:cs="Calibri"/>
                <w:szCs w:val="18"/>
              </w:rPr>
              <w:t>COAL = Coal</w:t>
            </w:r>
          </w:p>
          <w:p w14:paraId="46ABC381" w14:textId="77777777" w:rsidR="00D54598" w:rsidRPr="00DF443A" w:rsidRDefault="00D54598" w:rsidP="00014076">
            <w:pPr>
              <w:pStyle w:val="TableParagraph"/>
              <w:spacing w:after="0"/>
              <w:rPr>
                <w:rFonts w:cs="Calibri"/>
                <w:szCs w:val="18"/>
              </w:rPr>
            </w:pPr>
            <w:r w:rsidRPr="00DF443A">
              <w:rPr>
                <w:rFonts w:cs="Calibri"/>
                <w:szCs w:val="18"/>
              </w:rPr>
              <w:t> </w:t>
            </w:r>
            <w:r w:rsidRPr="00DF443A">
              <w:rPr>
                <w:rFonts w:cs="Calibri"/>
                <w:szCs w:val="18"/>
              </w:rPr>
              <w:t> </w:t>
            </w:r>
            <w:r w:rsidRPr="00DF443A">
              <w:rPr>
                <w:rFonts w:cs="Calibri"/>
                <w:szCs w:val="18"/>
              </w:rPr>
              <w:t>INRG = Inter Energy</w:t>
            </w:r>
          </w:p>
          <w:p w14:paraId="467817AF" w14:textId="77777777" w:rsidR="00D54598" w:rsidRPr="00DF443A" w:rsidRDefault="00D54598" w:rsidP="00014076">
            <w:pPr>
              <w:pStyle w:val="TableParagraph"/>
              <w:spacing w:after="0"/>
              <w:rPr>
                <w:rFonts w:cs="Calibri"/>
                <w:szCs w:val="18"/>
              </w:rPr>
            </w:pPr>
            <w:r w:rsidRPr="00DF443A">
              <w:rPr>
                <w:rFonts w:cs="Calibri"/>
                <w:szCs w:val="18"/>
              </w:rPr>
              <w:t> </w:t>
            </w:r>
            <w:r w:rsidRPr="00DF443A">
              <w:rPr>
                <w:rFonts w:cs="Calibri"/>
                <w:szCs w:val="18"/>
              </w:rPr>
              <w:t> </w:t>
            </w:r>
            <w:r w:rsidRPr="00DF443A">
              <w:rPr>
                <w:rFonts w:cs="Calibri"/>
                <w:szCs w:val="18"/>
              </w:rPr>
              <w:t>RNNG = Renewable energy</w:t>
            </w:r>
          </w:p>
          <w:p w14:paraId="08317D07" w14:textId="77777777" w:rsidR="00D54598" w:rsidRPr="00DF443A" w:rsidRDefault="00D54598" w:rsidP="00014076">
            <w:pPr>
              <w:pStyle w:val="TableParagraph"/>
              <w:spacing w:after="0"/>
              <w:rPr>
                <w:rFonts w:cs="Calibri"/>
                <w:szCs w:val="18"/>
              </w:rPr>
            </w:pPr>
            <w:r w:rsidRPr="00DF443A">
              <w:rPr>
                <w:rFonts w:cs="Calibri"/>
                <w:szCs w:val="18"/>
              </w:rPr>
              <w:t> </w:t>
            </w:r>
            <w:r w:rsidRPr="00DF443A">
              <w:rPr>
                <w:rFonts w:cs="Calibri"/>
                <w:szCs w:val="18"/>
              </w:rPr>
              <w:t> </w:t>
            </w:r>
            <w:r w:rsidRPr="00DF443A">
              <w:rPr>
                <w:rFonts w:cs="Calibri"/>
                <w:szCs w:val="18"/>
              </w:rPr>
              <w:t>LGHT = Light ends</w:t>
            </w:r>
          </w:p>
          <w:p w14:paraId="6D9630F5" w14:textId="77777777" w:rsidR="00D54598" w:rsidRPr="00DF443A" w:rsidRDefault="00D54598" w:rsidP="00014076">
            <w:pPr>
              <w:pStyle w:val="TableParagraph"/>
              <w:spacing w:after="0"/>
              <w:rPr>
                <w:rFonts w:cs="Calibri"/>
                <w:szCs w:val="18"/>
              </w:rPr>
            </w:pPr>
            <w:r w:rsidRPr="00DF443A">
              <w:rPr>
                <w:rFonts w:cs="Calibri"/>
                <w:szCs w:val="18"/>
              </w:rPr>
              <w:t> </w:t>
            </w:r>
            <w:r w:rsidRPr="00DF443A">
              <w:rPr>
                <w:rFonts w:cs="Calibri"/>
                <w:szCs w:val="18"/>
              </w:rPr>
              <w:t> </w:t>
            </w:r>
            <w:r w:rsidRPr="00DF443A">
              <w:rPr>
                <w:rFonts w:cs="Calibri"/>
                <w:szCs w:val="18"/>
              </w:rPr>
              <w:t>DIST = Distillates</w:t>
            </w:r>
          </w:p>
        </w:tc>
      </w:tr>
      <w:tr w:rsidR="00D54598" w:rsidRPr="00DF443A" w14:paraId="6D2CA7B9" w14:textId="77777777" w:rsidTr="00014076">
        <w:tc>
          <w:tcPr>
            <w:tcW w:w="3078" w:type="dxa"/>
            <w:vMerge/>
            <w:shd w:val="clear" w:color="auto" w:fill="auto"/>
          </w:tcPr>
          <w:p w14:paraId="19E64B36" w14:textId="77777777" w:rsidR="00D54598" w:rsidRPr="00DF443A" w:rsidRDefault="00D54598" w:rsidP="00014076">
            <w:pPr>
              <w:rPr>
                <w:rFonts w:cs="Calibri"/>
                <w:color w:val="000000"/>
                <w:sz w:val="18"/>
                <w:szCs w:val="18"/>
              </w:rPr>
            </w:pPr>
          </w:p>
        </w:tc>
        <w:tc>
          <w:tcPr>
            <w:tcW w:w="2457" w:type="dxa"/>
          </w:tcPr>
          <w:p w14:paraId="32E02631" w14:textId="77777777" w:rsidR="00D54598" w:rsidRPr="00DF443A" w:rsidRDefault="00D54598" w:rsidP="00014076">
            <w:pPr>
              <w:rPr>
                <w:rFonts w:cs="Calibri"/>
                <w:color w:val="000000"/>
                <w:sz w:val="18"/>
                <w:szCs w:val="18"/>
              </w:rPr>
            </w:pPr>
            <w:r w:rsidRPr="00DF443A">
              <w:rPr>
                <w:rFonts w:cs="Calibri"/>
                <w:color w:val="000000"/>
                <w:sz w:val="18"/>
                <w:szCs w:val="18"/>
              </w:rPr>
              <w:t>Underlying energy</w:t>
            </w:r>
          </w:p>
        </w:tc>
        <w:tc>
          <w:tcPr>
            <w:tcW w:w="4041" w:type="dxa"/>
            <w:shd w:val="clear" w:color="auto" w:fill="auto"/>
          </w:tcPr>
          <w:p w14:paraId="5C25FBE4" w14:textId="77777777" w:rsidR="00D54598" w:rsidRPr="00DF443A" w:rsidRDefault="00D54598" w:rsidP="00014076">
            <w:pPr>
              <w:pStyle w:val="TableParagraph"/>
              <w:spacing w:after="0"/>
              <w:rPr>
                <w:rFonts w:cs="Calibri"/>
                <w:szCs w:val="18"/>
              </w:rPr>
            </w:pPr>
            <w:r w:rsidRPr="00DF443A">
              <w:rPr>
                <w:rFonts w:cs="Calibri"/>
                <w:szCs w:val="18"/>
              </w:rPr>
              <w:t>Instrument/</w:t>
            </w:r>
          </w:p>
          <w:p w14:paraId="383D4EB8" w14:textId="5640D4E6" w:rsidR="00D54598" w:rsidRPr="00DF443A" w:rsidRDefault="00D54598" w:rsidP="00014076">
            <w:pPr>
              <w:pStyle w:val="TableParagraph"/>
              <w:spacing w:after="0"/>
              <w:rPr>
                <w:rFonts w:cs="Calibri"/>
                <w:szCs w:val="18"/>
              </w:rPr>
            </w:pPr>
            <w:r w:rsidRPr="00DF443A">
              <w:rPr>
                <w:rFonts w:cs="Calibri"/>
                <w:szCs w:val="18"/>
              </w:rPr>
              <w:t> </w:t>
            </w:r>
            <w:r w:rsidR="00217ADA">
              <w:rPr>
                <w:rFonts w:cs="Calibri"/>
                <w:szCs w:val="18"/>
              </w:rPr>
              <w:t>AssetSubType</w:t>
            </w:r>
            <w:r w:rsidRPr="00DF443A">
              <w:rPr>
                <w:rFonts w:cs="Calibri"/>
                <w:szCs w:val="18"/>
              </w:rPr>
              <w:t>(</w:t>
            </w:r>
            <w:r w:rsidR="00217ADA">
              <w:rPr>
                <w:rFonts w:cs="Calibri"/>
                <w:szCs w:val="18"/>
              </w:rPr>
              <w:t>2735</w:t>
            </w:r>
            <w:r w:rsidRPr="00DF443A">
              <w:rPr>
                <w:rFonts w:cs="Calibri"/>
                <w:szCs w:val="18"/>
              </w:rPr>
              <w:t>)=</w:t>
            </w:r>
          </w:p>
          <w:p w14:paraId="2301AA1C" w14:textId="77777777" w:rsidR="00D54598" w:rsidRPr="00DF443A" w:rsidRDefault="00D54598" w:rsidP="00014076">
            <w:pPr>
              <w:pStyle w:val="BodyText"/>
              <w:spacing w:after="0"/>
              <w:rPr>
                <w:rFonts w:cs="Calibri"/>
                <w:sz w:val="18"/>
                <w:szCs w:val="18"/>
              </w:rPr>
            </w:pPr>
            <w:r w:rsidRPr="00DF443A">
              <w:rPr>
                <w:rFonts w:cs="Calibri"/>
                <w:sz w:val="18"/>
                <w:szCs w:val="18"/>
              </w:rPr>
              <w:t> </w:t>
            </w:r>
            <w:r w:rsidRPr="00DF443A">
              <w:rPr>
                <w:rFonts w:cs="Calibri"/>
                <w:sz w:val="18"/>
                <w:szCs w:val="18"/>
              </w:rPr>
              <w:t> </w:t>
            </w:r>
            <w:r w:rsidRPr="00DF443A">
              <w:rPr>
                <w:rFonts w:cs="Calibri"/>
                <w:sz w:val="18"/>
                <w:szCs w:val="18"/>
              </w:rPr>
              <w:t>BSLD = Base Load</w:t>
            </w:r>
          </w:p>
          <w:p w14:paraId="11E7AFAB" w14:textId="77777777" w:rsidR="00D54598" w:rsidRPr="00DF443A" w:rsidRDefault="00D54598" w:rsidP="00014076">
            <w:pPr>
              <w:pStyle w:val="BodyText"/>
              <w:spacing w:after="0"/>
              <w:rPr>
                <w:rFonts w:cs="Calibri"/>
                <w:sz w:val="18"/>
                <w:szCs w:val="18"/>
              </w:rPr>
            </w:pPr>
            <w:r w:rsidRPr="00DF443A">
              <w:rPr>
                <w:rFonts w:cs="Calibri"/>
                <w:sz w:val="18"/>
                <w:szCs w:val="18"/>
              </w:rPr>
              <w:t> </w:t>
            </w:r>
            <w:r w:rsidRPr="00DF443A">
              <w:rPr>
                <w:rFonts w:cs="Calibri"/>
                <w:sz w:val="18"/>
                <w:szCs w:val="18"/>
              </w:rPr>
              <w:t> </w:t>
            </w:r>
            <w:r w:rsidRPr="00DF443A">
              <w:rPr>
                <w:rFonts w:cs="Calibri"/>
                <w:sz w:val="18"/>
                <w:szCs w:val="18"/>
              </w:rPr>
              <w:t>FITR = Financial Transmission Rights</w:t>
            </w:r>
          </w:p>
          <w:p w14:paraId="004AEF25" w14:textId="77777777" w:rsidR="00D54598" w:rsidRPr="00DF443A" w:rsidRDefault="00D54598" w:rsidP="00014076">
            <w:pPr>
              <w:pStyle w:val="BodyText"/>
              <w:spacing w:after="0"/>
              <w:rPr>
                <w:rFonts w:cs="Calibri"/>
                <w:sz w:val="18"/>
                <w:szCs w:val="18"/>
              </w:rPr>
            </w:pPr>
            <w:r w:rsidRPr="00DF443A">
              <w:rPr>
                <w:rFonts w:cs="Calibri"/>
                <w:sz w:val="18"/>
                <w:szCs w:val="18"/>
              </w:rPr>
              <w:t> </w:t>
            </w:r>
            <w:r w:rsidRPr="00DF443A">
              <w:rPr>
                <w:rFonts w:cs="Calibri"/>
                <w:sz w:val="18"/>
                <w:szCs w:val="18"/>
              </w:rPr>
              <w:t> </w:t>
            </w:r>
            <w:r w:rsidRPr="00DF443A">
              <w:rPr>
                <w:rFonts w:cs="Calibri"/>
                <w:sz w:val="18"/>
                <w:szCs w:val="18"/>
              </w:rPr>
              <w:t>PKLD = Peak Load</w:t>
            </w:r>
          </w:p>
          <w:p w14:paraId="55C4FE82" w14:textId="77777777" w:rsidR="00D54598" w:rsidRPr="00DF443A" w:rsidRDefault="00D54598" w:rsidP="00014076">
            <w:pPr>
              <w:pStyle w:val="BodyText"/>
              <w:spacing w:after="0"/>
              <w:rPr>
                <w:rFonts w:cs="Calibri"/>
                <w:sz w:val="18"/>
                <w:szCs w:val="18"/>
              </w:rPr>
            </w:pPr>
            <w:r w:rsidRPr="00DF443A">
              <w:rPr>
                <w:rFonts w:cs="Calibri"/>
                <w:sz w:val="18"/>
                <w:szCs w:val="18"/>
              </w:rPr>
              <w:t> </w:t>
            </w:r>
            <w:r w:rsidRPr="00DF443A">
              <w:rPr>
                <w:rFonts w:cs="Calibri"/>
                <w:sz w:val="18"/>
                <w:szCs w:val="18"/>
              </w:rPr>
              <w:t> </w:t>
            </w:r>
            <w:r w:rsidRPr="00DF443A">
              <w:rPr>
                <w:rFonts w:cs="Calibri"/>
                <w:sz w:val="18"/>
                <w:szCs w:val="18"/>
              </w:rPr>
              <w:t>OFFP = Off Peak</w:t>
            </w:r>
          </w:p>
          <w:p w14:paraId="0164B78B" w14:textId="77777777" w:rsidR="00D54598" w:rsidRPr="00DF443A" w:rsidRDefault="00D54598" w:rsidP="00014076">
            <w:pPr>
              <w:pStyle w:val="BodyText"/>
              <w:spacing w:after="0"/>
              <w:rPr>
                <w:rFonts w:cs="Calibri"/>
                <w:sz w:val="18"/>
                <w:szCs w:val="18"/>
              </w:rPr>
            </w:pPr>
            <w:r w:rsidRPr="00DF443A">
              <w:rPr>
                <w:rFonts w:cs="Calibri"/>
                <w:sz w:val="18"/>
                <w:szCs w:val="18"/>
              </w:rPr>
              <w:t> </w:t>
            </w:r>
            <w:r w:rsidRPr="00DF443A">
              <w:rPr>
                <w:rFonts w:cs="Calibri"/>
                <w:sz w:val="18"/>
                <w:szCs w:val="18"/>
              </w:rPr>
              <w:t> </w:t>
            </w:r>
            <w:r w:rsidRPr="00DF443A">
              <w:rPr>
                <w:rFonts w:cs="Calibri"/>
                <w:sz w:val="18"/>
                <w:szCs w:val="18"/>
              </w:rPr>
              <w:t>GASP = Gas Pool</w:t>
            </w:r>
          </w:p>
          <w:p w14:paraId="0FE20A18" w14:textId="77777777" w:rsidR="00D54598" w:rsidRPr="00DF443A" w:rsidRDefault="00D54598" w:rsidP="00014076">
            <w:pPr>
              <w:pStyle w:val="BodyText"/>
              <w:spacing w:after="0"/>
              <w:rPr>
                <w:rFonts w:cs="Calibri"/>
                <w:sz w:val="18"/>
                <w:szCs w:val="18"/>
              </w:rPr>
            </w:pPr>
            <w:r w:rsidRPr="00DF443A">
              <w:rPr>
                <w:rFonts w:cs="Calibri"/>
                <w:sz w:val="18"/>
                <w:szCs w:val="18"/>
              </w:rPr>
              <w:t> </w:t>
            </w:r>
            <w:r w:rsidRPr="00DF443A">
              <w:rPr>
                <w:rFonts w:cs="Calibri"/>
                <w:sz w:val="18"/>
                <w:szCs w:val="18"/>
              </w:rPr>
              <w:t> </w:t>
            </w:r>
            <w:r w:rsidRPr="00DF443A">
              <w:rPr>
                <w:rFonts w:cs="Calibri"/>
                <w:sz w:val="18"/>
                <w:szCs w:val="18"/>
              </w:rPr>
              <w:t>LNGG = LNG</w:t>
            </w:r>
          </w:p>
          <w:p w14:paraId="6DA9EFD7" w14:textId="77777777" w:rsidR="00D54598" w:rsidRPr="00DF443A" w:rsidRDefault="00D54598" w:rsidP="00014076">
            <w:pPr>
              <w:pStyle w:val="BodyText"/>
              <w:spacing w:after="0"/>
              <w:rPr>
                <w:rFonts w:cs="Calibri"/>
                <w:sz w:val="18"/>
                <w:szCs w:val="18"/>
              </w:rPr>
            </w:pPr>
            <w:r w:rsidRPr="00DF443A">
              <w:rPr>
                <w:rFonts w:cs="Calibri"/>
                <w:sz w:val="18"/>
                <w:szCs w:val="18"/>
              </w:rPr>
              <w:t> </w:t>
            </w:r>
            <w:r w:rsidRPr="00DF443A">
              <w:rPr>
                <w:rFonts w:cs="Calibri"/>
                <w:sz w:val="18"/>
                <w:szCs w:val="18"/>
              </w:rPr>
              <w:t> </w:t>
            </w:r>
            <w:r w:rsidRPr="00DF443A">
              <w:rPr>
                <w:rFonts w:cs="Calibri"/>
                <w:sz w:val="18"/>
                <w:szCs w:val="18"/>
              </w:rPr>
              <w:t>NCGG = NCG</w:t>
            </w:r>
          </w:p>
          <w:p w14:paraId="2B630E7E" w14:textId="77777777" w:rsidR="00D54598" w:rsidRPr="00DF443A" w:rsidRDefault="00D54598" w:rsidP="00014076">
            <w:pPr>
              <w:pStyle w:val="BodyText"/>
              <w:spacing w:after="0"/>
              <w:rPr>
                <w:rFonts w:cs="Calibri"/>
                <w:sz w:val="18"/>
                <w:szCs w:val="18"/>
              </w:rPr>
            </w:pPr>
            <w:r w:rsidRPr="00DF443A">
              <w:rPr>
                <w:rFonts w:cs="Calibri"/>
                <w:sz w:val="18"/>
                <w:szCs w:val="18"/>
              </w:rPr>
              <w:t> </w:t>
            </w:r>
            <w:r w:rsidRPr="00DF443A">
              <w:rPr>
                <w:rFonts w:cs="Calibri"/>
                <w:sz w:val="18"/>
                <w:szCs w:val="18"/>
              </w:rPr>
              <w:t> </w:t>
            </w:r>
            <w:r w:rsidRPr="00DF443A">
              <w:rPr>
                <w:rFonts w:cs="Calibri"/>
                <w:sz w:val="18"/>
                <w:szCs w:val="18"/>
              </w:rPr>
              <w:t>NBPG = NBP</w:t>
            </w:r>
          </w:p>
          <w:p w14:paraId="122FD1EA" w14:textId="77777777" w:rsidR="00D54598" w:rsidRPr="00DF443A" w:rsidRDefault="00D54598" w:rsidP="00014076">
            <w:pPr>
              <w:pStyle w:val="TableParagraph"/>
              <w:spacing w:after="0"/>
              <w:rPr>
                <w:rFonts w:eastAsia="Times New Roman" w:cs="Calibri"/>
                <w:szCs w:val="18"/>
              </w:rPr>
            </w:pPr>
            <w:r w:rsidRPr="00DF443A">
              <w:rPr>
                <w:rFonts w:cs="Calibri"/>
                <w:szCs w:val="18"/>
              </w:rPr>
              <w:t> </w:t>
            </w:r>
            <w:r w:rsidRPr="00DF443A">
              <w:rPr>
                <w:rFonts w:cs="Calibri"/>
                <w:szCs w:val="18"/>
              </w:rPr>
              <w:t> </w:t>
            </w:r>
            <w:r w:rsidRPr="00DF443A">
              <w:rPr>
                <w:rFonts w:eastAsia="Times New Roman" w:cs="Calibri"/>
                <w:szCs w:val="18"/>
              </w:rPr>
              <w:t xml:space="preserve">TTFG = TFF </w:t>
            </w:r>
          </w:p>
          <w:p w14:paraId="4F94C530" w14:textId="77777777" w:rsidR="00D54598" w:rsidRPr="00DF443A" w:rsidRDefault="00D54598" w:rsidP="00014076">
            <w:pPr>
              <w:pStyle w:val="BodyText"/>
              <w:spacing w:after="0"/>
              <w:rPr>
                <w:rFonts w:cs="Calibri"/>
                <w:sz w:val="18"/>
                <w:szCs w:val="18"/>
              </w:rPr>
            </w:pPr>
            <w:r w:rsidRPr="00DF443A">
              <w:rPr>
                <w:rFonts w:cs="Calibri"/>
                <w:sz w:val="18"/>
                <w:szCs w:val="18"/>
              </w:rPr>
              <w:t> </w:t>
            </w:r>
            <w:r w:rsidRPr="00DF443A">
              <w:rPr>
                <w:rFonts w:cs="Calibri"/>
                <w:sz w:val="18"/>
                <w:szCs w:val="18"/>
              </w:rPr>
              <w:t> </w:t>
            </w:r>
            <w:r w:rsidRPr="00DF443A">
              <w:rPr>
                <w:rFonts w:cs="Calibri"/>
                <w:sz w:val="18"/>
                <w:szCs w:val="18"/>
              </w:rPr>
              <w:t>BAKK = Bakken</w:t>
            </w:r>
          </w:p>
          <w:p w14:paraId="195DB1B5" w14:textId="77777777" w:rsidR="00D54598" w:rsidRPr="00DF443A" w:rsidRDefault="00D54598" w:rsidP="00014076">
            <w:pPr>
              <w:pStyle w:val="BodyText"/>
              <w:spacing w:after="0"/>
              <w:rPr>
                <w:rFonts w:cs="Calibri"/>
                <w:sz w:val="18"/>
                <w:szCs w:val="18"/>
              </w:rPr>
            </w:pPr>
            <w:r w:rsidRPr="00DF443A">
              <w:rPr>
                <w:rFonts w:cs="Calibri"/>
                <w:sz w:val="18"/>
                <w:szCs w:val="18"/>
              </w:rPr>
              <w:t> </w:t>
            </w:r>
            <w:r w:rsidRPr="00DF443A">
              <w:rPr>
                <w:rFonts w:cs="Calibri"/>
                <w:sz w:val="18"/>
                <w:szCs w:val="18"/>
              </w:rPr>
              <w:t> </w:t>
            </w:r>
            <w:r w:rsidRPr="00DF443A">
              <w:rPr>
                <w:rFonts w:cs="Calibri"/>
                <w:sz w:val="18"/>
                <w:szCs w:val="18"/>
              </w:rPr>
              <w:t>BDSL = B</w:t>
            </w:r>
            <w:r>
              <w:rPr>
                <w:rFonts w:cs="Calibri"/>
                <w:sz w:val="18"/>
                <w:szCs w:val="18"/>
              </w:rPr>
              <w:t>i</w:t>
            </w:r>
            <w:r w:rsidRPr="00DF443A">
              <w:rPr>
                <w:rFonts w:cs="Calibri"/>
                <w:sz w:val="18"/>
                <w:szCs w:val="18"/>
              </w:rPr>
              <w:t>odiesel</w:t>
            </w:r>
          </w:p>
          <w:p w14:paraId="3A773C7A" w14:textId="77777777" w:rsidR="00D54598" w:rsidRPr="00DF443A" w:rsidRDefault="00D54598" w:rsidP="00014076">
            <w:pPr>
              <w:pStyle w:val="BodyText"/>
              <w:spacing w:after="0"/>
              <w:rPr>
                <w:rFonts w:cs="Calibri"/>
                <w:sz w:val="18"/>
                <w:szCs w:val="18"/>
              </w:rPr>
            </w:pPr>
            <w:r w:rsidRPr="00DF443A">
              <w:rPr>
                <w:rFonts w:cs="Calibri"/>
                <w:sz w:val="18"/>
                <w:szCs w:val="18"/>
              </w:rPr>
              <w:t> </w:t>
            </w:r>
            <w:r w:rsidRPr="00DF443A">
              <w:rPr>
                <w:rFonts w:cs="Calibri"/>
                <w:sz w:val="18"/>
                <w:szCs w:val="18"/>
              </w:rPr>
              <w:t> </w:t>
            </w:r>
            <w:r w:rsidRPr="00DF443A">
              <w:rPr>
                <w:rFonts w:cs="Calibri"/>
                <w:sz w:val="18"/>
                <w:szCs w:val="18"/>
              </w:rPr>
              <w:t>BRNT = Brent</w:t>
            </w:r>
          </w:p>
          <w:p w14:paraId="0B57F85A" w14:textId="77777777" w:rsidR="00D54598" w:rsidRPr="00DF443A" w:rsidRDefault="00D54598" w:rsidP="00014076">
            <w:pPr>
              <w:pStyle w:val="BodyText"/>
              <w:spacing w:after="0"/>
              <w:rPr>
                <w:rFonts w:cs="Calibri"/>
                <w:sz w:val="18"/>
                <w:szCs w:val="18"/>
              </w:rPr>
            </w:pPr>
            <w:r w:rsidRPr="00DF443A">
              <w:rPr>
                <w:rFonts w:cs="Calibri"/>
                <w:sz w:val="18"/>
                <w:szCs w:val="18"/>
              </w:rPr>
              <w:t> </w:t>
            </w:r>
            <w:r w:rsidRPr="00DF443A">
              <w:rPr>
                <w:rFonts w:cs="Calibri"/>
                <w:sz w:val="18"/>
                <w:szCs w:val="18"/>
              </w:rPr>
              <w:t> </w:t>
            </w:r>
            <w:r w:rsidRPr="00DF443A">
              <w:rPr>
                <w:rFonts w:cs="Calibri"/>
                <w:sz w:val="18"/>
                <w:szCs w:val="18"/>
              </w:rPr>
              <w:t>BRNX = Brent NX</w:t>
            </w:r>
          </w:p>
          <w:p w14:paraId="48DF5AFA" w14:textId="77777777" w:rsidR="00D54598" w:rsidRPr="00DF443A" w:rsidRDefault="00D54598" w:rsidP="00014076">
            <w:pPr>
              <w:pStyle w:val="BodyText"/>
              <w:spacing w:after="0"/>
              <w:rPr>
                <w:rFonts w:cs="Calibri"/>
                <w:sz w:val="18"/>
                <w:szCs w:val="18"/>
              </w:rPr>
            </w:pPr>
            <w:r w:rsidRPr="00DF443A">
              <w:rPr>
                <w:rFonts w:cs="Calibri"/>
                <w:sz w:val="18"/>
                <w:szCs w:val="18"/>
              </w:rPr>
              <w:t> </w:t>
            </w:r>
            <w:r w:rsidRPr="00DF443A">
              <w:rPr>
                <w:rFonts w:cs="Calibri"/>
                <w:sz w:val="18"/>
                <w:szCs w:val="18"/>
              </w:rPr>
              <w:t> </w:t>
            </w:r>
            <w:r w:rsidRPr="00DF443A">
              <w:rPr>
                <w:rFonts w:cs="Calibri"/>
                <w:sz w:val="18"/>
                <w:szCs w:val="18"/>
              </w:rPr>
              <w:t>CNDA = Canadian</w:t>
            </w:r>
          </w:p>
          <w:p w14:paraId="3BB21132" w14:textId="77777777" w:rsidR="00D54598" w:rsidRPr="00DF443A" w:rsidRDefault="00D54598" w:rsidP="00014076">
            <w:pPr>
              <w:pStyle w:val="BodyText"/>
              <w:spacing w:after="0"/>
              <w:rPr>
                <w:rFonts w:cs="Calibri"/>
                <w:sz w:val="18"/>
                <w:szCs w:val="18"/>
              </w:rPr>
            </w:pPr>
            <w:r w:rsidRPr="00DF443A">
              <w:rPr>
                <w:rFonts w:cs="Calibri"/>
                <w:sz w:val="18"/>
                <w:szCs w:val="18"/>
              </w:rPr>
              <w:t> </w:t>
            </w:r>
            <w:r w:rsidRPr="00DF443A">
              <w:rPr>
                <w:rFonts w:cs="Calibri"/>
                <w:sz w:val="18"/>
                <w:szCs w:val="18"/>
              </w:rPr>
              <w:t> </w:t>
            </w:r>
            <w:r w:rsidRPr="00DF443A">
              <w:rPr>
                <w:rFonts w:cs="Calibri"/>
                <w:sz w:val="18"/>
                <w:szCs w:val="18"/>
              </w:rPr>
              <w:t>COND = Condensate</w:t>
            </w:r>
          </w:p>
          <w:p w14:paraId="394A85FA" w14:textId="77777777" w:rsidR="00D54598" w:rsidRPr="00DF443A" w:rsidRDefault="00D54598" w:rsidP="00014076">
            <w:pPr>
              <w:pStyle w:val="BodyText"/>
              <w:spacing w:after="0"/>
              <w:rPr>
                <w:rFonts w:cs="Calibri"/>
                <w:sz w:val="18"/>
                <w:szCs w:val="18"/>
              </w:rPr>
            </w:pPr>
            <w:r w:rsidRPr="00DF443A">
              <w:rPr>
                <w:rFonts w:cs="Calibri"/>
                <w:sz w:val="18"/>
                <w:szCs w:val="18"/>
              </w:rPr>
              <w:t> </w:t>
            </w:r>
            <w:r w:rsidRPr="00DF443A">
              <w:rPr>
                <w:rFonts w:cs="Calibri"/>
                <w:sz w:val="18"/>
                <w:szCs w:val="18"/>
              </w:rPr>
              <w:t> </w:t>
            </w:r>
            <w:r w:rsidRPr="00DF443A">
              <w:rPr>
                <w:rFonts w:cs="Calibri"/>
                <w:sz w:val="18"/>
                <w:szCs w:val="18"/>
              </w:rPr>
              <w:t>DSEL = Diesel</w:t>
            </w:r>
          </w:p>
          <w:p w14:paraId="7B02A75A" w14:textId="77777777" w:rsidR="00D54598" w:rsidRPr="00DF443A" w:rsidRDefault="00D54598" w:rsidP="00014076">
            <w:pPr>
              <w:pStyle w:val="BodyText"/>
              <w:spacing w:after="0"/>
              <w:rPr>
                <w:rFonts w:cs="Calibri"/>
                <w:sz w:val="18"/>
                <w:szCs w:val="18"/>
              </w:rPr>
            </w:pPr>
            <w:r w:rsidRPr="00DF443A">
              <w:rPr>
                <w:rFonts w:cs="Calibri"/>
                <w:sz w:val="18"/>
                <w:szCs w:val="18"/>
              </w:rPr>
              <w:t> </w:t>
            </w:r>
            <w:r w:rsidRPr="00DF443A">
              <w:rPr>
                <w:rFonts w:cs="Calibri"/>
                <w:sz w:val="18"/>
                <w:szCs w:val="18"/>
              </w:rPr>
              <w:t> </w:t>
            </w:r>
            <w:r w:rsidRPr="00DF443A">
              <w:rPr>
                <w:rFonts w:cs="Calibri"/>
                <w:sz w:val="18"/>
                <w:szCs w:val="18"/>
              </w:rPr>
              <w:t>DUBA = Dubai</w:t>
            </w:r>
          </w:p>
          <w:p w14:paraId="2FDB183D" w14:textId="77777777" w:rsidR="00D54598" w:rsidRPr="00DF443A" w:rsidRDefault="00D54598" w:rsidP="00014076">
            <w:pPr>
              <w:pStyle w:val="BodyText"/>
              <w:spacing w:after="0"/>
              <w:rPr>
                <w:rFonts w:cs="Calibri"/>
                <w:sz w:val="18"/>
                <w:szCs w:val="18"/>
              </w:rPr>
            </w:pPr>
            <w:r w:rsidRPr="00DF443A">
              <w:rPr>
                <w:rFonts w:cs="Calibri"/>
                <w:sz w:val="18"/>
                <w:szCs w:val="18"/>
              </w:rPr>
              <w:t> </w:t>
            </w:r>
            <w:r w:rsidRPr="00DF443A">
              <w:rPr>
                <w:rFonts w:cs="Calibri"/>
                <w:sz w:val="18"/>
                <w:szCs w:val="18"/>
              </w:rPr>
              <w:t> </w:t>
            </w:r>
            <w:r w:rsidRPr="00DF443A">
              <w:rPr>
                <w:rFonts w:cs="Calibri"/>
                <w:sz w:val="18"/>
                <w:szCs w:val="18"/>
              </w:rPr>
              <w:t>ESPO = ESPO</w:t>
            </w:r>
          </w:p>
          <w:p w14:paraId="033DAF69" w14:textId="77777777" w:rsidR="00D54598" w:rsidRPr="00DF443A" w:rsidRDefault="00D54598" w:rsidP="00014076">
            <w:pPr>
              <w:pStyle w:val="BodyText"/>
              <w:spacing w:after="0"/>
              <w:rPr>
                <w:rFonts w:cs="Calibri"/>
                <w:sz w:val="18"/>
                <w:szCs w:val="18"/>
              </w:rPr>
            </w:pPr>
            <w:r w:rsidRPr="00DF443A">
              <w:rPr>
                <w:rFonts w:cs="Calibri"/>
                <w:sz w:val="18"/>
                <w:szCs w:val="18"/>
              </w:rPr>
              <w:t> </w:t>
            </w:r>
            <w:r w:rsidRPr="00DF443A">
              <w:rPr>
                <w:rFonts w:cs="Calibri"/>
                <w:sz w:val="18"/>
                <w:szCs w:val="18"/>
              </w:rPr>
              <w:t> </w:t>
            </w:r>
            <w:r w:rsidRPr="00DF443A">
              <w:rPr>
                <w:rFonts w:cs="Calibri"/>
                <w:sz w:val="18"/>
                <w:szCs w:val="18"/>
              </w:rPr>
              <w:t>ETHA = Ethanol</w:t>
            </w:r>
          </w:p>
          <w:p w14:paraId="707EFB0D" w14:textId="77777777" w:rsidR="00D54598" w:rsidRPr="00DF443A" w:rsidRDefault="00D54598" w:rsidP="00014076">
            <w:pPr>
              <w:pStyle w:val="BodyText"/>
              <w:spacing w:after="0"/>
              <w:rPr>
                <w:rFonts w:cs="Calibri"/>
                <w:sz w:val="18"/>
                <w:szCs w:val="18"/>
              </w:rPr>
            </w:pPr>
            <w:r w:rsidRPr="00DF443A">
              <w:rPr>
                <w:rFonts w:cs="Calibri"/>
                <w:sz w:val="18"/>
                <w:szCs w:val="18"/>
              </w:rPr>
              <w:t> </w:t>
            </w:r>
            <w:r w:rsidRPr="00DF443A">
              <w:rPr>
                <w:rFonts w:cs="Calibri"/>
                <w:sz w:val="18"/>
                <w:szCs w:val="18"/>
              </w:rPr>
              <w:t> </w:t>
            </w:r>
            <w:r w:rsidRPr="00DF443A">
              <w:rPr>
                <w:rFonts w:cs="Calibri"/>
                <w:sz w:val="18"/>
                <w:szCs w:val="18"/>
              </w:rPr>
              <w:t>FUEL = Fuel</w:t>
            </w:r>
          </w:p>
          <w:p w14:paraId="52720C7F" w14:textId="77777777" w:rsidR="00D54598" w:rsidRPr="00DF443A" w:rsidRDefault="00D54598" w:rsidP="00014076">
            <w:pPr>
              <w:pStyle w:val="BodyText"/>
              <w:spacing w:after="0"/>
              <w:rPr>
                <w:rFonts w:cs="Calibri"/>
                <w:sz w:val="18"/>
                <w:szCs w:val="18"/>
              </w:rPr>
            </w:pPr>
            <w:r w:rsidRPr="00DF443A">
              <w:rPr>
                <w:rFonts w:cs="Calibri"/>
                <w:sz w:val="18"/>
                <w:szCs w:val="18"/>
              </w:rPr>
              <w:t> </w:t>
            </w:r>
            <w:r w:rsidRPr="00DF443A">
              <w:rPr>
                <w:rFonts w:cs="Calibri"/>
                <w:sz w:val="18"/>
                <w:szCs w:val="18"/>
              </w:rPr>
              <w:t> </w:t>
            </w:r>
            <w:r w:rsidRPr="00DF443A">
              <w:rPr>
                <w:rFonts w:cs="Calibri"/>
                <w:sz w:val="18"/>
                <w:szCs w:val="18"/>
              </w:rPr>
              <w:t>FOIL = Fuel Oil</w:t>
            </w:r>
          </w:p>
          <w:p w14:paraId="7C564EC2" w14:textId="77777777" w:rsidR="00D54598" w:rsidRPr="00DF443A" w:rsidRDefault="00D54598" w:rsidP="00014076">
            <w:pPr>
              <w:pStyle w:val="BodyText"/>
              <w:spacing w:after="0"/>
              <w:rPr>
                <w:rFonts w:cs="Calibri"/>
                <w:sz w:val="18"/>
                <w:szCs w:val="18"/>
              </w:rPr>
            </w:pPr>
            <w:r w:rsidRPr="00DF443A">
              <w:rPr>
                <w:rFonts w:cs="Calibri"/>
                <w:sz w:val="18"/>
                <w:szCs w:val="18"/>
              </w:rPr>
              <w:t> </w:t>
            </w:r>
            <w:r w:rsidRPr="00DF443A">
              <w:rPr>
                <w:rFonts w:cs="Calibri"/>
                <w:sz w:val="18"/>
                <w:szCs w:val="18"/>
              </w:rPr>
              <w:t> </w:t>
            </w:r>
            <w:r w:rsidRPr="00DF443A">
              <w:rPr>
                <w:rFonts w:cs="Calibri"/>
                <w:sz w:val="18"/>
                <w:szCs w:val="18"/>
              </w:rPr>
              <w:t>GOIL = Gasoil</w:t>
            </w:r>
          </w:p>
          <w:p w14:paraId="16185487" w14:textId="77777777" w:rsidR="00D54598" w:rsidRPr="00DF443A" w:rsidRDefault="00D54598" w:rsidP="00014076">
            <w:pPr>
              <w:pStyle w:val="BodyText"/>
              <w:spacing w:after="0"/>
              <w:rPr>
                <w:rFonts w:cs="Calibri"/>
                <w:sz w:val="18"/>
                <w:szCs w:val="18"/>
              </w:rPr>
            </w:pPr>
            <w:r w:rsidRPr="00DF443A">
              <w:rPr>
                <w:rFonts w:cs="Calibri"/>
                <w:sz w:val="18"/>
                <w:szCs w:val="18"/>
              </w:rPr>
              <w:t> </w:t>
            </w:r>
            <w:r w:rsidRPr="00DF443A">
              <w:rPr>
                <w:rFonts w:cs="Calibri"/>
                <w:sz w:val="18"/>
                <w:szCs w:val="18"/>
              </w:rPr>
              <w:t> </w:t>
            </w:r>
            <w:r w:rsidRPr="00DF443A">
              <w:rPr>
                <w:rFonts w:cs="Calibri"/>
                <w:sz w:val="18"/>
                <w:szCs w:val="18"/>
              </w:rPr>
              <w:t>GSLN = Gasoline</w:t>
            </w:r>
          </w:p>
          <w:p w14:paraId="3E6F6FD2" w14:textId="77777777" w:rsidR="00D54598" w:rsidRPr="00DF443A" w:rsidRDefault="00D54598" w:rsidP="00014076">
            <w:pPr>
              <w:pStyle w:val="BodyText"/>
              <w:spacing w:after="0"/>
              <w:rPr>
                <w:rFonts w:cs="Calibri"/>
                <w:sz w:val="18"/>
                <w:szCs w:val="18"/>
              </w:rPr>
            </w:pPr>
            <w:r w:rsidRPr="00DF443A">
              <w:rPr>
                <w:rFonts w:cs="Calibri"/>
                <w:sz w:val="18"/>
                <w:szCs w:val="18"/>
              </w:rPr>
              <w:t> </w:t>
            </w:r>
            <w:r w:rsidRPr="00DF443A">
              <w:rPr>
                <w:rFonts w:cs="Calibri"/>
                <w:sz w:val="18"/>
                <w:szCs w:val="18"/>
              </w:rPr>
              <w:t> </w:t>
            </w:r>
            <w:r w:rsidRPr="00DF443A">
              <w:rPr>
                <w:rFonts w:cs="Calibri"/>
                <w:sz w:val="18"/>
                <w:szCs w:val="18"/>
              </w:rPr>
              <w:t>HEAT = Heating Oil</w:t>
            </w:r>
          </w:p>
          <w:p w14:paraId="5421AEA5" w14:textId="77777777" w:rsidR="00D54598" w:rsidRPr="00DF443A" w:rsidRDefault="00D54598" w:rsidP="00014076">
            <w:pPr>
              <w:pStyle w:val="BodyText"/>
              <w:spacing w:after="0"/>
              <w:rPr>
                <w:rFonts w:cs="Calibri"/>
                <w:sz w:val="18"/>
                <w:szCs w:val="18"/>
              </w:rPr>
            </w:pPr>
            <w:r w:rsidRPr="00DF443A">
              <w:rPr>
                <w:rFonts w:cs="Calibri"/>
                <w:sz w:val="18"/>
                <w:szCs w:val="18"/>
              </w:rPr>
              <w:t> </w:t>
            </w:r>
            <w:r w:rsidRPr="00DF443A">
              <w:rPr>
                <w:rFonts w:cs="Calibri"/>
                <w:sz w:val="18"/>
                <w:szCs w:val="18"/>
              </w:rPr>
              <w:t> </w:t>
            </w:r>
            <w:r w:rsidRPr="00DF443A">
              <w:rPr>
                <w:rFonts w:cs="Calibri"/>
                <w:sz w:val="18"/>
                <w:szCs w:val="18"/>
              </w:rPr>
              <w:t>JTFL = Jet Fuel</w:t>
            </w:r>
          </w:p>
          <w:p w14:paraId="2B35C43D" w14:textId="77777777" w:rsidR="00D54598" w:rsidRPr="00DF443A" w:rsidRDefault="00D54598" w:rsidP="00014076">
            <w:pPr>
              <w:pStyle w:val="BodyText"/>
              <w:spacing w:after="0"/>
              <w:rPr>
                <w:rFonts w:cs="Calibri"/>
                <w:sz w:val="18"/>
                <w:szCs w:val="18"/>
              </w:rPr>
            </w:pPr>
            <w:r w:rsidRPr="00DF443A">
              <w:rPr>
                <w:rFonts w:cs="Calibri"/>
                <w:sz w:val="18"/>
                <w:szCs w:val="18"/>
              </w:rPr>
              <w:t> </w:t>
            </w:r>
            <w:r w:rsidRPr="00DF443A">
              <w:rPr>
                <w:rFonts w:cs="Calibri"/>
                <w:sz w:val="18"/>
                <w:szCs w:val="18"/>
              </w:rPr>
              <w:t> </w:t>
            </w:r>
            <w:r w:rsidRPr="00DF443A">
              <w:rPr>
                <w:rFonts w:cs="Calibri"/>
                <w:sz w:val="18"/>
                <w:szCs w:val="18"/>
              </w:rPr>
              <w:t>KERO = Kerosene</w:t>
            </w:r>
          </w:p>
          <w:p w14:paraId="48B618E6" w14:textId="77777777" w:rsidR="00D54598" w:rsidRPr="00DF443A" w:rsidRDefault="00D54598" w:rsidP="00014076">
            <w:pPr>
              <w:pStyle w:val="BodyText"/>
              <w:spacing w:after="0"/>
              <w:rPr>
                <w:rFonts w:cs="Calibri"/>
                <w:sz w:val="18"/>
                <w:szCs w:val="18"/>
              </w:rPr>
            </w:pPr>
            <w:r w:rsidRPr="00DF443A">
              <w:rPr>
                <w:rFonts w:cs="Calibri"/>
                <w:sz w:val="18"/>
                <w:szCs w:val="18"/>
              </w:rPr>
              <w:t> </w:t>
            </w:r>
            <w:r w:rsidRPr="00DF443A">
              <w:rPr>
                <w:rFonts w:cs="Calibri"/>
                <w:sz w:val="18"/>
                <w:szCs w:val="18"/>
              </w:rPr>
              <w:t> </w:t>
            </w:r>
            <w:r w:rsidRPr="00DF443A">
              <w:rPr>
                <w:rFonts w:cs="Calibri"/>
                <w:sz w:val="18"/>
                <w:szCs w:val="18"/>
              </w:rPr>
              <w:t>LLSO = Light Louisiana Sweet (LLS)</w:t>
            </w:r>
          </w:p>
          <w:p w14:paraId="0CE60700" w14:textId="77777777" w:rsidR="00D54598" w:rsidRPr="00DF443A" w:rsidRDefault="00D54598" w:rsidP="00014076">
            <w:pPr>
              <w:pStyle w:val="BodyText"/>
              <w:spacing w:after="0"/>
              <w:rPr>
                <w:rFonts w:cs="Calibri"/>
                <w:sz w:val="18"/>
                <w:szCs w:val="18"/>
              </w:rPr>
            </w:pPr>
            <w:r w:rsidRPr="00DF443A">
              <w:rPr>
                <w:rFonts w:cs="Calibri"/>
                <w:sz w:val="18"/>
                <w:szCs w:val="18"/>
              </w:rPr>
              <w:t> </w:t>
            </w:r>
            <w:r w:rsidRPr="00DF443A">
              <w:rPr>
                <w:rFonts w:cs="Calibri"/>
                <w:sz w:val="18"/>
                <w:szCs w:val="18"/>
              </w:rPr>
              <w:t> </w:t>
            </w:r>
            <w:r w:rsidRPr="00DF443A">
              <w:rPr>
                <w:rFonts w:cs="Calibri"/>
                <w:sz w:val="18"/>
                <w:szCs w:val="18"/>
              </w:rPr>
              <w:t>MARS = Mars</w:t>
            </w:r>
          </w:p>
          <w:p w14:paraId="6FA73D80" w14:textId="77777777" w:rsidR="00D54598" w:rsidRPr="00DF443A" w:rsidRDefault="00D54598" w:rsidP="00014076">
            <w:pPr>
              <w:pStyle w:val="BodyText"/>
              <w:spacing w:after="0"/>
              <w:rPr>
                <w:rFonts w:cs="Calibri"/>
                <w:sz w:val="18"/>
                <w:szCs w:val="18"/>
              </w:rPr>
            </w:pPr>
            <w:r w:rsidRPr="00DF443A">
              <w:rPr>
                <w:rFonts w:cs="Calibri"/>
                <w:sz w:val="18"/>
                <w:szCs w:val="18"/>
              </w:rPr>
              <w:t> </w:t>
            </w:r>
            <w:r w:rsidRPr="00DF443A">
              <w:rPr>
                <w:rFonts w:cs="Calibri"/>
                <w:sz w:val="18"/>
                <w:szCs w:val="18"/>
              </w:rPr>
              <w:t> </w:t>
            </w:r>
            <w:r w:rsidRPr="00DF443A">
              <w:rPr>
                <w:rFonts w:cs="Calibri"/>
                <w:sz w:val="18"/>
                <w:szCs w:val="18"/>
              </w:rPr>
              <w:t>NAPH = NAPHTA</w:t>
            </w:r>
          </w:p>
          <w:p w14:paraId="7DEF41AC" w14:textId="77777777" w:rsidR="00D54598" w:rsidRPr="00DF443A" w:rsidRDefault="00D54598" w:rsidP="00014076">
            <w:pPr>
              <w:pStyle w:val="BodyText"/>
              <w:spacing w:after="0"/>
              <w:rPr>
                <w:rFonts w:cs="Calibri"/>
                <w:sz w:val="18"/>
                <w:szCs w:val="18"/>
              </w:rPr>
            </w:pPr>
            <w:r w:rsidRPr="00DF443A">
              <w:rPr>
                <w:rFonts w:cs="Calibri"/>
                <w:sz w:val="18"/>
                <w:szCs w:val="18"/>
              </w:rPr>
              <w:t> </w:t>
            </w:r>
            <w:r w:rsidRPr="00DF443A">
              <w:rPr>
                <w:rFonts w:cs="Calibri"/>
                <w:sz w:val="18"/>
                <w:szCs w:val="18"/>
              </w:rPr>
              <w:t> </w:t>
            </w:r>
            <w:r w:rsidRPr="00DF443A">
              <w:rPr>
                <w:rFonts w:cs="Calibri"/>
                <w:sz w:val="18"/>
                <w:szCs w:val="18"/>
              </w:rPr>
              <w:t>NGLO = NGL</w:t>
            </w:r>
          </w:p>
          <w:p w14:paraId="5EB74C28" w14:textId="77777777" w:rsidR="00D54598" w:rsidRPr="00DF443A" w:rsidRDefault="00D54598" w:rsidP="00014076">
            <w:pPr>
              <w:pStyle w:val="BodyText"/>
              <w:spacing w:after="0"/>
              <w:rPr>
                <w:rFonts w:cs="Calibri"/>
                <w:sz w:val="18"/>
                <w:szCs w:val="18"/>
              </w:rPr>
            </w:pPr>
            <w:r w:rsidRPr="00DF443A">
              <w:rPr>
                <w:rFonts w:cs="Calibri"/>
                <w:sz w:val="18"/>
                <w:szCs w:val="18"/>
              </w:rPr>
              <w:t> </w:t>
            </w:r>
            <w:r w:rsidRPr="00DF443A">
              <w:rPr>
                <w:rFonts w:cs="Calibri"/>
                <w:sz w:val="18"/>
                <w:szCs w:val="18"/>
              </w:rPr>
              <w:t> </w:t>
            </w:r>
            <w:r w:rsidRPr="00DF443A">
              <w:rPr>
                <w:rFonts w:cs="Calibri"/>
                <w:sz w:val="18"/>
                <w:szCs w:val="18"/>
              </w:rPr>
              <w:t>TAPI = Tapis</w:t>
            </w:r>
          </w:p>
          <w:p w14:paraId="38F1914B" w14:textId="77777777" w:rsidR="00D54598" w:rsidRPr="00DF443A" w:rsidRDefault="00D54598" w:rsidP="00014076">
            <w:pPr>
              <w:pStyle w:val="BodyText"/>
              <w:spacing w:after="0"/>
              <w:rPr>
                <w:rFonts w:cs="Calibri"/>
                <w:sz w:val="18"/>
                <w:szCs w:val="18"/>
              </w:rPr>
            </w:pPr>
            <w:r w:rsidRPr="00DF443A">
              <w:rPr>
                <w:rFonts w:cs="Calibri"/>
                <w:sz w:val="18"/>
                <w:szCs w:val="18"/>
              </w:rPr>
              <w:t> </w:t>
            </w:r>
            <w:r w:rsidRPr="00DF443A">
              <w:rPr>
                <w:rFonts w:cs="Calibri"/>
                <w:sz w:val="18"/>
                <w:szCs w:val="18"/>
              </w:rPr>
              <w:t> </w:t>
            </w:r>
            <w:r w:rsidRPr="00DF443A">
              <w:rPr>
                <w:rFonts w:cs="Calibri"/>
                <w:sz w:val="18"/>
                <w:szCs w:val="18"/>
              </w:rPr>
              <w:t>URAL = Urals</w:t>
            </w:r>
          </w:p>
          <w:p w14:paraId="265FC044" w14:textId="77777777" w:rsidR="00D54598" w:rsidRPr="00DF443A" w:rsidRDefault="00D54598" w:rsidP="00014076">
            <w:pPr>
              <w:pStyle w:val="TableParagraph"/>
              <w:spacing w:after="0"/>
              <w:rPr>
                <w:rFonts w:eastAsia="Times New Roman" w:cs="Calibri"/>
                <w:szCs w:val="18"/>
              </w:rPr>
            </w:pPr>
            <w:r w:rsidRPr="00DF443A">
              <w:rPr>
                <w:rFonts w:cs="Calibri"/>
                <w:szCs w:val="18"/>
              </w:rPr>
              <w:t> </w:t>
            </w:r>
            <w:r w:rsidRPr="00DF443A">
              <w:rPr>
                <w:rFonts w:cs="Calibri"/>
                <w:szCs w:val="18"/>
              </w:rPr>
              <w:t> </w:t>
            </w:r>
            <w:r w:rsidRPr="00DF443A">
              <w:rPr>
                <w:rFonts w:eastAsia="Times New Roman" w:cs="Calibri"/>
                <w:szCs w:val="18"/>
              </w:rPr>
              <w:t xml:space="preserve">WTIO = WTI </w:t>
            </w:r>
          </w:p>
          <w:p w14:paraId="425FB843" w14:textId="77777777" w:rsidR="00D54598" w:rsidRPr="00DF443A" w:rsidRDefault="00D54598" w:rsidP="00014076">
            <w:pPr>
              <w:pStyle w:val="TableParagraph"/>
              <w:spacing w:after="0"/>
              <w:rPr>
                <w:rFonts w:cs="Calibri"/>
                <w:szCs w:val="18"/>
              </w:rPr>
            </w:pPr>
            <w:r w:rsidRPr="00DF443A">
              <w:rPr>
                <w:rFonts w:cs="Calibri"/>
                <w:szCs w:val="18"/>
              </w:rPr>
              <w:t> </w:t>
            </w:r>
            <w:r w:rsidRPr="00DF443A">
              <w:rPr>
                <w:rFonts w:cs="Calibri"/>
                <w:szCs w:val="18"/>
              </w:rPr>
              <w:t> </w:t>
            </w:r>
            <w:r w:rsidRPr="00DF443A">
              <w:rPr>
                <w:rFonts w:eastAsia="Times New Roman" w:cs="Calibri"/>
                <w:szCs w:val="18"/>
              </w:rPr>
              <w:t>OTHR = Other</w:t>
            </w:r>
          </w:p>
        </w:tc>
      </w:tr>
      <w:tr w:rsidR="00D54598" w:rsidRPr="00DF443A" w14:paraId="5F7CB5F0" w14:textId="77777777" w:rsidTr="00014076">
        <w:tc>
          <w:tcPr>
            <w:tcW w:w="3078" w:type="dxa"/>
            <w:vMerge/>
            <w:shd w:val="clear" w:color="auto" w:fill="auto"/>
          </w:tcPr>
          <w:p w14:paraId="652B45B0" w14:textId="77777777" w:rsidR="00D54598" w:rsidRPr="00DF443A" w:rsidRDefault="00D54598" w:rsidP="00014076">
            <w:pPr>
              <w:rPr>
                <w:rFonts w:cs="Calibri"/>
                <w:color w:val="000000"/>
                <w:sz w:val="18"/>
                <w:szCs w:val="18"/>
              </w:rPr>
            </w:pPr>
          </w:p>
        </w:tc>
        <w:tc>
          <w:tcPr>
            <w:tcW w:w="2457" w:type="dxa"/>
          </w:tcPr>
          <w:p w14:paraId="481D56EA" w14:textId="77777777" w:rsidR="00D54598" w:rsidRPr="00DF443A" w:rsidRDefault="00D54598" w:rsidP="00014076">
            <w:pPr>
              <w:rPr>
                <w:rFonts w:cs="Calibri"/>
                <w:color w:val="000000"/>
                <w:sz w:val="18"/>
                <w:szCs w:val="18"/>
              </w:rPr>
            </w:pPr>
            <w:r w:rsidRPr="00DF443A">
              <w:rPr>
                <w:rFonts w:cs="Calibri"/>
                <w:color w:val="000000"/>
                <w:sz w:val="18"/>
                <w:szCs w:val="18"/>
              </w:rPr>
              <w:t xml:space="preserve">Notional currency defined as the currency in which the notional amount of the future/forward or option or </w:t>
            </w:r>
            <w:r w:rsidRPr="00DF443A">
              <w:rPr>
                <w:rFonts w:cs="Calibri"/>
                <w:color w:val="000000"/>
                <w:sz w:val="18"/>
                <w:szCs w:val="18"/>
              </w:rPr>
              <w:lastRenderedPageBreak/>
              <w:t xml:space="preserve">swap is denominated </w:t>
            </w:r>
          </w:p>
        </w:tc>
        <w:tc>
          <w:tcPr>
            <w:tcW w:w="4041" w:type="dxa"/>
            <w:shd w:val="clear" w:color="auto" w:fill="auto"/>
          </w:tcPr>
          <w:p w14:paraId="289C3104" w14:textId="77777777" w:rsidR="00D54598" w:rsidRPr="00DF443A" w:rsidRDefault="00D54598" w:rsidP="00014076">
            <w:pPr>
              <w:pStyle w:val="TableParagraph"/>
              <w:spacing w:after="0"/>
              <w:rPr>
                <w:rFonts w:cs="Calibri"/>
                <w:color w:val="000000"/>
                <w:szCs w:val="18"/>
              </w:rPr>
            </w:pPr>
            <w:r w:rsidRPr="00DF443A">
              <w:rPr>
                <w:rFonts w:cs="Calibri"/>
                <w:color w:val="000000"/>
                <w:szCs w:val="18"/>
              </w:rPr>
              <w:lastRenderedPageBreak/>
              <w:t>Instrument/</w:t>
            </w:r>
          </w:p>
          <w:p w14:paraId="0B113069" w14:textId="77777777" w:rsidR="00D54598" w:rsidRPr="00DF443A" w:rsidRDefault="00D54598" w:rsidP="00014076">
            <w:pPr>
              <w:pStyle w:val="TableParagraph"/>
              <w:spacing w:after="0"/>
              <w:rPr>
                <w:rFonts w:cs="Calibri"/>
                <w:color w:val="000000"/>
                <w:szCs w:val="18"/>
              </w:rPr>
            </w:pPr>
            <w:r w:rsidRPr="00DF443A">
              <w:rPr>
                <w:rFonts w:cs="Calibri"/>
                <w:color w:val="000000"/>
                <w:szCs w:val="18"/>
              </w:rPr>
              <w:t>StreamGrp[1]/</w:t>
            </w:r>
          </w:p>
          <w:p w14:paraId="2D7AEA56" w14:textId="77777777" w:rsidR="00D54598" w:rsidRPr="00DF443A" w:rsidRDefault="00D54598" w:rsidP="00014076">
            <w:pPr>
              <w:pStyle w:val="TableParagraph"/>
              <w:spacing w:after="0"/>
              <w:rPr>
                <w:rFonts w:cs="Calibri"/>
                <w:szCs w:val="18"/>
              </w:rPr>
            </w:pPr>
            <w:r w:rsidRPr="00DF443A">
              <w:rPr>
                <w:rFonts w:cs="Calibri"/>
                <w:color w:val="000000"/>
                <w:szCs w:val="18"/>
              </w:rPr>
              <w:t> </w:t>
            </w:r>
            <w:r w:rsidRPr="00DF443A">
              <w:rPr>
                <w:rFonts w:cs="Calibri"/>
                <w:szCs w:val="18"/>
              </w:rPr>
              <w:t>StreamCurrency(40055)</w:t>
            </w:r>
          </w:p>
        </w:tc>
      </w:tr>
      <w:tr w:rsidR="00D54598" w:rsidRPr="00DF443A" w14:paraId="1D329D98" w14:textId="77777777" w:rsidTr="00014076">
        <w:tc>
          <w:tcPr>
            <w:tcW w:w="3078" w:type="dxa"/>
            <w:vMerge/>
            <w:shd w:val="clear" w:color="auto" w:fill="auto"/>
          </w:tcPr>
          <w:p w14:paraId="4E5CAA14" w14:textId="77777777" w:rsidR="00D54598" w:rsidRPr="00DF443A" w:rsidRDefault="00D54598" w:rsidP="00014076">
            <w:pPr>
              <w:rPr>
                <w:rFonts w:cs="Calibri"/>
                <w:color w:val="000000"/>
                <w:sz w:val="18"/>
                <w:szCs w:val="18"/>
              </w:rPr>
            </w:pPr>
          </w:p>
        </w:tc>
        <w:tc>
          <w:tcPr>
            <w:tcW w:w="2457" w:type="dxa"/>
          </w:tcPr>
          <w:p w14:paraId="53F59EB3" w14:textId="77777777" w:rsidR="00D54598" w:rsidRPr="00DF443A" w:rsidRDefault="00D54598" w:rsidP="00014076">
            <w:pPr>
              <w:rPr>
                <w:rFonts w:cs="Calibri"/>
                <w:color w:val="000000"/>
                <w:sz w:val="18"/>
                <w:szCs w:val="18"/>
              </w:rPr>
            </w:pPr>
            <w:r w:rsidRPr="00DF443A">
              <w:rPr>
                <w:rFonts w:cs="Calibri"/>
                <w:color w:val="000000"/>
                <w:sz w:val="18"/>
                <w:szCs w:val="18"/>
              </w:rPr>
              <w:t xml:space="preserve">Settlement type defined as cash, physical or other </w:t>
            </w:r>
          </w:p>
        </w:tc>
        <w:tc>
          <w:tcPr>
            <w:tcW w:w="4041" w:type="dxa"/>
            <w:shd w:val="clear" w:color="auto" w:fill="auto"/>
          </w:tcPr>
          <w:p w14:paraId="10D62647" w14:textId="77777777" w:rsidR="00D54598" w:rsidRPr="00DF443A" w:rsidRDefault="00D54598" w:rsidP="00014076">
            <w:pPr>
              <w:pStyle w:val="TableParagraph"/>
              <w:spacing w:after="0"/>
              <w:rPr>
                <w:rFonts w:cs="Calibri"/>
                <w:color w:val="000000"/>
                <w:szCs w:val="18"/>
              </w:rPr>
            </w:pPr>
            <w:r w:rsidRPr="00DF443A">
              <w:rPr>
                <w:rFonts w:cs="Calibri"/>
                <w:color w:val="000000"/>
                <w:szCs w:val="18"/>
              </w:rPr>
              <w:t>Instrument/</w:t>
            </w:r>
          </w:p>
          <w:p w14:paraId="02871ED4" w14:textId="77777777" w:rsidR="00D54598" w:rsidRPr="00DF443A" w:rsidRDefault="00D54598" w:rsidP="00014076">
            <w:pPr>
              <w:pStyle w:val="TableParagraph"/>
              <w:spacing w:after="0"/>
              <w:rPr>
                <w:rFonts w:cs="Calibri"/>
                <w:color w:val="000000"/>
                <w:szCs w:val="18"/>
              </w:rPr>
            </w:pPr>
            <w:r w:rsidRPr="00DF443A">
              <w:rPr>
                <w:rFonts w:cs="Calibri"/>
                <w:color w:val="000000"/>
                <w:szCs w:val="18"/>
              </w:rPr>
              <w:t>StreamGrp[1]/</w:t>
            </w:r>
          </w:p>
          <w:p w14:paraId="14B664DD" w14:textId="77777777" w:rsidR="00D54598" w:rsidRPr="00DF443A" w:rsidRDefault="00D54598" w:rsidP="00014076">
            <w:pPr>
              <w:pStyle w:val="TableParagraph"/>
              <w:spacing w:after="0"/>
              <w:rPr>
                <w:rFonts w:cs="Calibri"/>
                <w:szCs w:val="18"/>
              </w:rPr>
            </w:pPr>
            <w:r w:rsidRPr="00DF443A">
              <w:rPr>
                <w:rFonts w:cs="Calibri"/>
                <w:color w:val="000000"/>
                <w:szCs w:val="18"/>
              </w:rPr>
              <w:t> </w:t>
            </w:r>
            <w:r w:rsidRPr="00DF443A">
              <w:rPr>
                <w:rFonts w:cs="Calibri"/>
                <w:szCs w:val="18"/>
              </w:rPr>
              <w:t>StreamType(40050)</w:t>
            </w:r>
          </w:p>
          <w:p w14:paraId="34482E75" w14:textId="77777777" w:rsidR="00D54598" w:rsidRPr="00DF443A" w:rsidRDefault="00D54598" w:rsidP="00014076">
            <w:pPr>
              <w:pStyle w:val="TableParagraph"/>
              <w:spacing w:after="0"/>
              <w:rPr>
                <w:rFonts w:cs="Calibri"/>
                <w:szCs w:val="18"/>
              </w:rPr>
            </w:pPr>
            <w:r w:rsidRPr="00DF443A">
              <w:rPr>
                <w:rFonts w:cs="Calibri"/>
                <w:color w:val="000000"/>
                <w:szCs w:val="18"/>
              </w:rPr>
              <w:t> </w:t>
            </w:r>
            <w:r w:rsidRPr="00DF443A">
              <w:rPr>
                <w:rFonts w:cs="Calibri"/>
                <w:color w:val="000000"/>
                <w:szCs w:val="18"/>
              </w:rPr>
              <w:t> </w:t>
            </w:r>
            <w:r w:rsidRPr="00DF443A">
              <w:rPr>
                <w:rFonts w:cs="Calibri"/>
                <w:szCs w:val="18"/>
              </w:rPr>
              <w:t>0 = Payment / cash settlement</w:t>
            </w:r>
          </w:p>
          <w:p w14:paraId="502B0383" w14:textId="77777777" w:rsidR="00D54598" w:rsidRPr="00DF443A" w:rsidRDefault="00D54598" w:rsidP="00014076">
            <w:pPr>
              <w:pStyle w:val="TableParagraph"/>
              <w:spacing w:after="0"/>
              <w:rPr>
                <w:rFonts w:cs="Calibri"/>
                <w:szCs w:val="18"/>
              </w:rPr>
            </w:pPr>
            <w:r w:rsidRPr="00DF443A">
              <w:rPr>
                <w:rFonts w:cs="Calibri"/>
                <w:color w:val="000000"/>
                <w:szCs w:val="18"/>
              </w:rPr>
              <w:t> </w:t>
            </w:r>
            <w:r w:rsidRPr="00DF443A">
              <w:rPr>
                <w:rFonts w:cs="Calibri"/>
                <w:color w:val="000000"/>
                <w:szCs w:val="18"/>
              </w:rPr>
              <w:t> </w:t>
            </w:r>
            <w:r w:rsidRPr="00DF443A">
              <w:rPr>
                <w:rFonts w:cs="Calibri"/>
                <w:szCs w:val="18"/>
              </w:rPr>
              <w:t>1 = Physical delivery</w:t>
            </w:r>
          </w:p>
        </w:tc>
      </w:tr>
      <w:tr w:rsidR="00D54598" w:rsidRPr="00DF443A" w14:paraId="0835BF2C" w14:textId="77777777" w:rsidTr="00014076">
        <w:tc>
          <w:tcPr>
            <w:tcW w:w="3078" w:type="dxa"/>
            <w:vMerge/>
            <w:shd w:val="clear" w:color="auto" w:fill="auto"/>
          </w:tcPr>
          <w:p w14:paraId="39D4A45D" w14:textId="77777777" w:rsidR="00D54598" w:rsidRPr="00DF443A" w:rsidRDefault="00D54598" w:rsidP="00014076">
            <w:pPr>
              <w:rPr>
                <w:rFonts w:cs="Calibri"/>
                <w:color w:val="000000"/>
                <w:sz w:val="18"/>
                <w:szCs w:val="18"/>
              </w:rPr>
            </w:pPr>
          </w:p>
        </w:tc>
        <w:tc>
          <w:tcPr>
            <w:tcW w:w="2457" w:type="dxa"/>
          </w:tcPr>
          <w:p w14:paraId="2DB25CF4" w14:textId="77777777" w:rsidR="00D54598" w:rsidRPr="00DF443A" w:rsidRDefault="00D54598" w:rsidP="00014076">
            <w:pPr>
              <w:rPr>
                <w:rFonts w:cs="Calibri"/>
                <w:color w:val="000000"/>
                <w:sz w:val="18"/>
                <w:szCs w:val="18"/>
              </w:rPr>
            </w:pPr>
            <w:r w:rsidRPr="00DF443A">
              <w:rPr>
                <w:rFonts w:cs="Calibri"/>
                <w:color w:val="000000"/>
                <w:sz w:val="18"/>
                <w:szCs w:val="18"/>
              </w:rPr>
              <w:t>Load type defined as baseload, peakload, off-peak or others, applicable to energy type: electricity</w:t>
            </w:r>
          </w:p>
        </w:tc>
        <w:tc>
          <w:tcPr>
            <w:tcW w:w="4041" w:type="dxa"/>
            <w:shd w:val="clear" w:color="auto" w:fill="auto"/>
          </w:tcPr>
          <w:p w14:paraId="2EA4B5F6" w14:textId="77777777" w:rsidR="00D54598" w:rsidRPr="00DF443A" w:rsidRDefault="00D54598" w:rsidP="00014076">
            <w:pPr>
              <w:pStyle w:val="TableParagraph"/>
              <w:spacing w:after="0"/>
              <w:rPr>
                <w:rFonts w:cs="Calibri"/>
                <w:color w:val="000000"/>
                <w:szCs w:val="18"/>
              </w:rPr>
            </w:pPr>
            <w:r w:rsidRPr="00DF443A">
              <w:rPr>
                <w:rFonts w:cs="Calibri"/>
                <w:color w:val="000000"/>
                <w:szCs w:val="18"/>
              </w:rPr>
              <w:t>Instrument/</w:t>
            </w:r>
          </w:p>
          <w:p w14:paraId="7FE5767B" w14:textId="77777777" w:rsidR="00D54598" w:rsidRPr="00DF443A" w:rsidRDefault="00D54598" w:rsidP="00014076">
            <w:pPr>
              <w:pStyle w:val="TableParagraph"/>
              <w:spacing w:after="0"/>
              <w:rPr>
                <w:rFonts w:cs="Calibri"/>
                <w:color w:val="000000"/>
                <w:szCs w:val="18"/>
              </w:rPr>
            </w:pPr>
            <w:r w:rsidRPr="00DF443A">
              <w:rPr>
                <w:rFonts w:cs="Calibri"/>
                <w:color w:val="000000"/>
                <w:szCs w:val="18"/>
              </w:rPr>
              <w:t>StreamGrp[1]/DeliveryScheduleGrp/</w:t>
            </w:r>
          </w:p>
          <w:p w14:paraId="20FF3DE7" w14:textId="77777777" w:rsidR="00D54598" w:rsidRPr="00DF443A" w:rsidRDefault="00D54598" w:rsidP="00014076">
            <w:pPr>
              <w:pStyle w:val="TableParagraph"/>
              <w:spacing w:after="0"/>
              <w:rPr>
                <w:rFonts w:cs="Calibri"/>
                <w:color w:val="000000"/>
                <w:szCs w:val="18"/>
              </w:rPr>
            </w:pPr>
            <w:r w:rsidRPr="00DF443A">
              <w:rPr>
                <w:rFonts w:cs="Calibri"/>
                <w:color w:val="000000"/>
                <w:szCs w:val="18"/>
              </w:rPr>
              <w:t> </w:t>
            </w:r>
            <w:r w:rsidRPr="00DF443A">
              <w:rPr>
                <w:rFonts w:cs="Calibri"/>
                <w:color w:val="000000"/>
                <w:szCs w:val="18"/>
              </w:rPr>
              <w:t>DeliveryScheduleSettlFlowType(41049)</w:t>
            </w:r>
          </w:p>
          <w:p w14:paraId="7AF68C13" w14:textId="77777777" w:rsidR="00D54598" w:rsidRPr="00DF443A" w:rsidRDefault="00D54598" w:rsidP="00014076">
            <w:pPr>
              <w:pStyle w:val="TableParagraph"/>
              <w:spacing w:after="0"/>
              <w:rPr>
                <w:rFonts w:cs="Calibri"/>
                <w:szCs w:val="18"/>
              </w:rPr>
            </w:pPr>
            <w:r w:rsidRPr="00DF443A">
              <w:rPr>
                <w:rFonts w:cs="Calibri"/>
                <w:szCs w:val="18"/>
              </w:rPr>
              <w:t> </w:t>
            </w:r>
            <w:r w:rsidRPr="00DF443A">
              <w:rPr>
                <w:rFonts w:cs="Calibri"/>
                <w:szCs w:val="18"/>
              </w:rPr>
              <w:t> </w:t>
            </w:r>
            <w:r w:rsidRPr="00DF443A">
              <w:rPr>
                <w:rFonts w:cs="Calibri"/>
                <w:szCs w:val="18"/>
              </w:rPr>
              <w:t>0 = All times</w:t>
            </w:r>
          </w:p>
          <w:p w14:paraId="5F68A7D7" w14:textId="77777777" w:rsidR="00D54598" w:rsidRPr="00DF443A" w:rsidRDefault="00D54598" w:rsidP="00014076">
            <w:pPr>
              <w:pStyle w:val="TableParagraph"/>
              <w:spacing w:after="0"/>
              <w:rPr>
                <w:rFonts w:cs="Calibri"/>
                <w:szCs w:val="18"/>
              </w:rPr>
            </w:pPr>
            <w:r w:rsidRPr="00DF443A">
              <w:rPr>
                <w:rFonts w:cs="Calibri"/>
                <w:szCs w:val="18"/>
              </w:rPr>
              <w:t> </w:t>
            </w:r>
            <w:r w:rsidRPr="00DF443A">
              <w:rPr>
                <w:rFonts w:cs="Calibri"/>
                <w:szCs w:val="18"/>
              </w:rPr>
              <w:t> </w:t>
            </w:r>
            <w:r w:rsidRPr="00DF443A">
              <w:rPr>
                <w:rFonts w:cs="Calibri"/>
                <w:szCs w:val="18"/>
              </w:rPr>
              <w:t>1 = On peak</w:t>
            </w:r>
          </w:p>
          <w:p w14:paraId="4CFBD585" w14:textId="77777777" w:rsidR="00D54598" w:rsidRPr="00DF443A" w:rsidRDefault="00D54598" w:rsidP="00014076">
            <w:pPr>
              <w:pStyle w:val="TableParagraph"/>
              <w:spacing w:after="0"/>
              <w:rPr>
                <w:rFonts w:cs="Calibri"/>
                <w:szCs w:val="18"/>
              </w:rPr>
            </w:pPr>
            <w:r w:rsidRPr="00DF443A">
              <w:rPr>
                <w:rFonts w:cs="Calibri"/>
                <w:szCs w:val="18"/>
              </w:rPr>
              <w:t> </w:t>
            </w:r>
            <w:r w:rsidRPr="00DF443A">
              <w:rPr>
                <w:rFonts w:cs="Calibri"/>
                <w:szCs w:val="18"/>
              </w:rPr>
              <w:t> </w:t>
            </w:r>
            <w:r w:rsidRPr="00DF443A">
              <w:rPr>
                <w:rFonts w:cs="Calibri"/>
                <w:szCs w:val="18"/>
              </w:rPr>
              <w:t>2 = Off peak</w:t>
            </w:r>
          </w:p>
          <w:p w14:paraId="743B372A" w14:textId="77777777" w:rsidR="00D54598" w:rsidRPr="00DF443A" w:rsidRDefault="00D54598" w:rsidP="00014076">
            <w:pPr>
              <w:pStyle w:val="TableParagraph"/>
              <w:spacing w:after="0"/>
              <w:rPr>
                <w:rFonts w:cs="Calibri"/>
                <w:szCs w:val="18"/>
              </w:rPr>
            </w:pPr>
            <w:r w:rsidRPr="00DF443A">
              <w:rPr>
                <w:rFonts w:cs="Calibri"/>
                <w:szCs w:val="18"/>
              </w:rPr>
              <w:t> </w:t>
            </w:r>
            <w:r w:rsidRPr="00DF443A">
              <w:rPr>
                <w:rFonts w:cs="Calibri"/>
                <w:szCs w:val="18"/>
              </w:rPr>
              <w:t> </w:t>
            </w:r>
            <w:r w:rsidRPr="00DF443A">
              <w:rPr>
                <w:rFonts w:cs="Calibri"/>
                <w:szCs w:val="18"/>
              </w:rPr>
              <w:t>3 = Base</w:t>
            </w:r>
          </w:p>
          <w:p w14:paraId="1EC03D06" w14:textId="77777777" w:rsidR="00D54598" w:rsidRPr="00DF443A" w:rsidRDefault="00D54598" w:rsidP="00014076">
            <w:pPr>
              <w:pStyle w:val="TableParagraph"/>
              <w:spacing w:after="0"/>
              <w:rPr>
                <w:rFonts w:cs="Calibri"/>
                <w:szCs w:val="18"/>
              </w:rPr>
            </w:pPr>
            <w:r w:rsidRPr="00DF443A">
              <w:rPr>
                <w:rFonts w:cs="Calibri"/>
                <w:szCs w:val="18"/>
              </w:rPr>
              <w:t> </w:t>
            </w:r>
            <w:r w:rsidRPr="00DF443A">
              <w:rPr>
                <w:rFonts w:cs="Calibri"/>
                <w:szCs w:val="18"/>
              </w:rPr>
              <w:t> </w:t>
            </w:r>
            <w:r w:rsidRPr="00DF443A">
              <w:rPr>
                <w:rFonts w:cs="Calibri"/>
                <w:szCs w:val="18"/>
              </w:rPr>
              <w:t>4 = Block</w:t>
            </w:r>
          </w:p>
          <w:p w14:paraId="4FF1BEE9" w14:textId="77777777" w:rsidR="00D54598" w:rsidRPr="00DF443A" w:rsidRDefault="00D54598" w:rsidP="00014076">
            <w:pPr>
              <w:pStyle w:val="TableParagraph"/>
              <w:spacing w:after="0"/>
              <w:rPr>
                <w:rFonts w:cs="Calibri"/>
                <w:szCs w:val="18"/>
              </w:rPr>
            </w:pPr>
            <w:r w:rsidRPr="00DF443A">
              <w:rPr>
                <w:rFonts w:cs="Calibri"/>
                <w:szCs w:val="18"/>
              </w:rPr>
              <w:t> </w:t>
            </w:r>
            <w:r w:rsidRPr="00DF443A">
              <w:rPr>
                <w:rFonts w:cs="Calibri"/>
                <w:szCs w:val="18"/>
              </w:rPr>
              <w:t> </w:t>
            </w:r>
            <w:r w:rsidRPr="00DF443A">
              <w:rPr>
                <w:rFonts w:cs="Calibri"/>
                <w:szCs w:val="18"/>
              </w:rPr>
              <w:t>5 = Other</w:t>
            </w:r>
          </w:p>
        </w:tc>
      </w:tr>
      <w:tr w:rsidR="00D54598" w:rsidRPr="00DF443A" w14:paraId="76E35E64" w14:textId="77777777" w:rsidTr="00014076">
        <w:tc>
          <w:tcPr>
            <w:tcW w:w="3078" w:type="dxa"/>
            <w:vMerge/>
            <w:shd w:val="clear" w:color="auto" w:fill="auto"/>
          </w:tcPr>
          <w:p w14:paraId="10F3BC40" w14:textId="77777777" w:rsidR="00D54598" w:rsidRPr="00DF443A" w:rsidRDefault="00D54598" w:rsidP="00014076">
            <w:pPr>
              <w:rPr>
                <w:rFonts w:cs="Calibri"/>
                <w:color w:val="000000"/>
                <w:sz w:val="18"/>
                <w:szCs w:val="18"/>
              </w:rPr>
            </w:pPr>
          </w:p>
        </w:tc>
        <w:tc>
          <w:tcPr>
            <w:tcW w:w="2457" w:type="dxa"/>
          </w:tcPr>
          <w:p w14:paraId="71899EBE" w14:textId="77777777" w:rsidR="00D54598" w:rsidRPr="00DF443A" w:rsidRDefault="00D54598" w:rsidP="00014076">
            <w:pPr>
              <w:rPr>
                <w:rFonts w:cs="Calibri"/>
                <w:color w:val="000000"/>
                <w:sz w:val="18"/>
                <w:szCs w:val="18"/>
              </w:rPr>
            </w:pPr>
            <w:r w:rsidRPr="00DF443A">
              <w:rPr>
                <w:rFonts w:cs="Calibri"/>
                <w:color w:val="000000"/>
                <w:sz w:val="18"/>
                <w:szCs w:val="18"/>
              </w:rPr>
              <w:t>Delivery/ cash settlement location applicable to energy types: oil, oil distillates, oil light ends, electricity, inter-energy</w:t>
            </w:r>
          </w:p>
        </w:tc>
        <w:tc>
          <w:tcPr>
            <w:tcW w:w="4041" w:type="dxa"/>
            <w:shd w:val="clear" w:color="auto" w:fill="auto"/>
          </w:tcPr>
          <w:p w14:paraId="479BC167" w14:textId="77777777" w:rsidR="00D54598" w:rsidRPr="00DF443A" w:rsidRDefault="00D54598" w:rsidP="00014076">
            <w:pPr>
              <w:pStyle w:val="TableParagraph"/>
              <w:spacing w:after="0"/>
              <w:rPr>
                <w:rFonts w:cs="Calibri"/>
                <w:color w:val="000000"/>
                <w:szCs w:val="18"/>
              </w:rPr>
            </w:pPr>
            <w:r w:rsidRPr="00DF443A">
              <w:rPr>
                <w:rFonts w:cs="Calibri"/>
                <w:color w:val="000000"/>
                <w:szCs w:val="18"/>
              </w:rPr>
              <w:t>Instrument/</w:t>
            </w:r>
          </w:p>
          <w:p w14:paraId="3D57794A" w14:textId="77777777" w:rsidR="00D54598" w:rsidRPr="00DF443A" w:rsidRDefault="00D54598" w:rsidP="00014076">
            <w:pPr>
              <w:pStyle w:val="TableParagraph"/>
              <w:spacing w:after="0"/>
              <w:rPr>
                <w:rFonts w:cs="Calibri"/>
                <w:color w:val="000000"/>
                <w:szCs w:val="18"/>
              </w:rPr>
            </w:pPr>
            <w:r w:rsidRPr="00DF443A">
              <w:rPr>
                <w:rFonts w:cs="Calibri"/>
                <w:color w:val="000000"/>
                <w:szCs w:val="18"/>
              </w:rPr>
              <w:t>StreamGrp[1]/DeliveryStream/</w:t>
            </w:r>
          </w:p>
          <w:p w14:paraId="5FD4E2CC" w14:textId="77777777" w:rsidR="00D54598" w:rsidRPr="00DF443A" w:rsidRDefault="00D54598" w:rsidP="00014076">
            <w:pPr>
              <w:pStyle w:val="TableParagraph"/>
              <w:spacing w:after="0"/>
              <w:rPr>
                <w:rFonts w:cs="Calibri"/>
                <w:color w:val="000000"/>
                <w:szCs w:val="18"/>
              </w:rPr>
            </w:pPr>
            <w:r w:rsidRPr="00DF443A">
              <w:rPr>
                <w:rFonts w:cs="Calibri"/>
                <w:color w:val="000000"/>
                <w:szCs w:val="18"/>
              </w:rPr>
              <w:t> </w:t>
            </w:r>
            <w:r w:rsidRPr="00DF443A">
              <w:rPr>
                <w:rFonts w:cs="Calibri"/>
                <w:color w:val="000000"/>
                <w:szCs w:val="18"/>
              </w:rPr>
              <w:t>DeliveryStreamDeliveryPoint(41062)</w:t>
            </w:r>
          </w:p>
          <w:p w14:paraId="050DA0ED" w14:textId="77777777" w:rsidR="00D54598" w:rsidRPr="00DF443A" w:rsidRDefault="00D54598" w:rsidP="00014076">
            <w:pPr>
              <w:pStyle w:val="TableParagraph"/>
              <w:spacing w:after="0"/>
              <w:rPr>
                <w:rFonts w:cs="Calibri"/>
                <w:szCs w:val="18"/>
              </w:rPr>
            </w:pPr>
          </w:p>
        </w:tc>
      </w:tr>
      <w:tr w:rsidR="00D54598" w:rsidRPr="00DF443A" w14:paraId="0BEE6235" w14:textId="77777777" w:rsidTr="00014076">
        <w:tc>
          <w:tcPr>
            <w:tcW w:w="3078" w:type="dxa"/>
            <w:vMerge/>
            <w:shd w:val="clear" w:color="auto" w:fill="auto"/>
          </w:tcPr>
          <w:p w14:paraId="0BA9084F" w14:textId="77777777" w:rsidR="00D54598" w:rsidRPr="00DF443A" w:rsidRDefault="00D54598" w:rsidP="00014076">
            <w:pPr>
              <w:rPr>
                <w:rFonts w:cs="Calibri"/>
                <w:color w:val="000000"/>
                <w:sz w:val="18"/>
                <w:szCs w:val="18"/>
              </w:rPr>
            </w:pPr>
          </w:p>
        </w:tc>
        <w:tc>
          <w:tcPr>
            <w:tcW w:w="2457" w:type="dxa"/>
          </w:tcPr>
          <w:p w14:paraId="6EB07A6A" w14:textId="77777777" w:rsidR="00D54598" w:rsidRPr="00DF443A" w:rsidRDefault="00D54598" w:rsidP="00014076">
            <w:pPr>
              <w:pStyle w:val="TableList"/>
              <w:rPr>
                <w:rFonts w:cs="Calibri"/>
                <w:i/>
                <w:szCs w:val="18"/>
              </w:rPr>
            </w:pPr>
            <w:r w:rsidRPr="00DF443A">
              <w:rPr>
                <w:rFonts w:cs="Calibri"/>
                <w:color w:val="000000"/>
                <w:szCs w:val="18"/>
              </w:rPr>
              <w:t xml:space="preserve">Time to maturity bucket of the swap </w:t>
            </w:r>
            <w:r w:rsidRPr="00DF443A">
              <w:rPr>
                <w:rFonts w:cs="Calibri"/>
                <w:i/>
                <w:szCs w:val="18"/>
              </w:rPr>
              <w:t>If Oil, Oil Distillates, Oil Light ends:</w:t>
            </w:r>
          </w:p>
          <w:p w14:paraId="03552BCC"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0 - 4 mo</w:t>
            </w:r>
          </w:p>
          <w:p w14:paraId="757DEB2D"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4 mo - 8 mo</w:t>
            </w:r>
          </w:p>
          <w:p w14:paraId="7AB414C8"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8 mo - 1 yr</w:t>
            </w:r>
          </w:p>
          <w:p w14:paraId="698E421A"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1 yr - 2 yr</w:t>
            </w:r>
          </w:p>
          <w:p w14:paraId="118ACC9E"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 . .</w:t>
            </w:r>
          </w:p>
          <w:p w14:paraId="14D895D4" w14:textId="77777777" w:rsidR="00D54598" w:rsidRPr="00DF443A" w:rsidRDefault="00D54598" w:rsidP="00014076">
            <w:pPr>
              <w:rPr>
                <w:rFonts w:cs="Calibri"/>
                <w:sz w:val="18"/>
                <w:szCs w:val="18"/>
              </w:rPr>
            </w:pPr>
            <w:r w:rsidRPr="00DF443A">
              <w:rPr>
                <w:rFonts w:cs="Calibri"/>
                <w:sz w:val="18"/>
                <w:szCs w:val="18"/>
              </w:rPr>
              <w:t> </w:t>
            </w:r>
            <w:r w:rsidRPr="00DF443A">
              <w:rPr>
                <w:rFonts w:cs="Calibri"/>
                <w:sz w:val="18"/>
                <w:szCs w:val="18"/>
              </w:rPr>
              <w:t>(n-1) yr - n yr</w:t>
            </w:r>
          </w:p>
          <w:p w14:paraId="53F8A3FB" w14:textId="77777777" w:rsidR="00D54598" w:rsidRPr="00DF443A" w:rsidRDefault="00D54598" w:rsidP="00014076">
            <w:pPr>
              <w:pStyle w:val="TableList"/>
              <w:rPr>
                <w:rFonts w:cs="Calibri"/>
                <w:i/>
                <w:szCs w:val="18"/>
              </w:rPr>
            </w:pPr>
            <w:r w:rsidRPr="00DF443A">
              <w:rPr>
                <w:rFonts w:cs="Calibri"/>
                <w:i/>
                <w:szCs w:val="18"/>
              </w:rPr>
              <w:t>If Coal:</w:t>
            </w:r>
          </w:p>
          <w:p w14:paraId="04B7B658"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0 - 6 mo</w:t>
            </w:r>
          </w:p>
          <w:p w14:paraId="16DAFF80"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6 mo - 1 yr</w:t>
            </w:r>
          </w:p>
          <w:p w14:paraId="6A888772"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1 yr - 2 yr</w:t>
            </w:r>
          </w:p>
          <w:p w14:paraId="12C1183A"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 . .</w:t>
            </w:r>
          </w:p>
          <w:p w14:paraId="14CB2D8F" w14:textId="77777777" w:rsidR="00D54598" w:rsidRPr="00DF443A" w:rsidRDefault="00D54598" w:rsidP="00014076">
            <w:pPr>
              <w:rPr>
                <w:rFonts w:cs="Calibri"/>
                <w:sz w:val="18"/>
                <w:szCs w:val="18"/>
              </w:rPr>
            </w:pPr>
            <w:r w:rsidRPr="00DF443A">
              <w:rPr>
                <w:rFonts w:cs="Calibri"/>
                <w:sz w:val="18"/>
                <w:szCs w:val="18"/>
              </w:rPr>
              <w:t> </w:t>
            </w:r>
            <w:r w:rsidRPr="00DF443A">
              <w:rPr>
                <w:rFonts w:cs="Calibri"/>
                <w:sz w:val="18"/>
                <w:szCs w:val="18"/>
              </w:rPr>
              <w:t>(n-1) yr - n yr</w:t>
            </w:r>
          </w:p>
          <w:p w14:paraId="519F7B2C" w14:textId="77777777" w:rsidR="00D54598" w:rsidRPr="00DF443A" w:rsidRDefault="00D54598" w:rsidP="00014076">
            <w:pPr>
              <w:pStyle w:val="TableList"/>
              <w:rPr>
                <w:rFonts w:cs="Calibri"/>
                <w:i/>
                <w:szCs w:val="18"/>
              </w:rPr>
            </w:pPr>
            <w:r w:rsidRPr="00DF443A">
              <w:rPr>
                <w:rFonts w:cs="Calibri"/>
                <w:i/>
                <w:szCs w:val="18"/>
              </w:rPr>
              <w:t>If Natural Gas, Electricity, Inter-energy:</w:t>
            </w:r>
          </w:p>
          <w:p w14:paraId="6E4537F9"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0 - 1 mo</w:t>
            </w:r>
          </w:p>
          <w:p w14:paraId="7081485C"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1 mo - 1 yr</w:t>
            </w:r>
          </w:p>
          <w:p w14:paraId="2AC1E9D5"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1 yr - 2 yr</w:t>
            </w:r>
          </w:p>
          <w:p w14:paraId="6C346652"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 . .</w:t>
            </w:r>
          </w:p>
          <w:p w14:paraId="31463EBE" w14:textId="77777777" w:rsidR="00D54598" w:rsidRPr="00DF443A" w:rsidRDefault="00D54598" w:rsidP="00014076">
            <w:pPr>
              <w:rPr>
                <w:rFonts w:cs="Calibri"/>
                <w:color w:val="000000"/>
                <w:sz w:val="18"/>
                <w:szCs w:val="18"/>
              </w:rPr>
            </w:pPr>
            <w:r w:rsidRPr="00DF443A">
              <w:rPr>
                <w:rFonts w:cs="Calibri"/>
                <w:sz w:val="18"/>
                <w:szCs w:val="18"/>
              </w:rPr>
              <w:t> </w:t>
            </w:r>
            <w:r w:rsidRPr="00DF443A">
              <w:rPr>
                <w:rFonts w:cs="Calibri"/>
                <w:sz w:val="18"/>
                <w:szCs w:val="18"/>
              </w:rPr>
              <w:t>(n-1) yr - n yr</w:t>
            </w:r>
          </w:p>
        </w:tc>
        <w:tc>
          <w:tcPr>
            <w:tcW w:w="4041" w:type="dxa"/>
            <w:shd w:val="clear" w:color="auto" w:fill="auto"/>
          </w:tcPr>
          <w:p w14:paraId="6EE1C8AD" w14:textId="2E6AB7D8" w:rsidR="00D54598" w:rsidRPr="00DF443A" w:rsidRDefault="00D54598" w:rsidP="00014076">
            <w:pPr>
              <w:pStyle w:val="TableList"/>
              <w:rPr>
                <w:rFonts w:cs="Calibri"/>
                <w:i/>
                <w:szCs w:val="18"/>
              </w:rPr>
            </w:pPr>
            <w:r w:rsidRPr="00DF443A">
              <w:rPr>
                <w:rFonts w:cs="Calibri"/>
                <w:i/>
                <w:szCs w:val="18"/>
              </w:rPr>
              <w:t>Difference between trade date and</w:t>
            </w:r>
            <w:r w:rsidR="00803EF0">
              <w:rPr>
                <w:rFonts w:cs="Calibri"/>
                <w:i/>
                <w:szCs w:val="18"/>
              </w:rPr>
              <w:t xml:space="preserve"> termination date:</w:t>
            </w:r>
          </w:p>
          <w:p w14:paraId="66DC83E4" w14:textId="77777777" w:rsidR="00D54598" w:rsidRPr="00DF443A" w:rsidRDefault="00D54598" w:rsidP="00014076">
            <w:pPr>
              <w:pStyle w:val="TableParagraph"/>
              <w:spacing w:after="0"/>
              <w:rPr>
                <w:rFonts w:cs="Calibri"/>
                <w:color w:val="000000"/>
                <w:szCs w:val="18"/>
              </w:rPr>
            </w:pPr>
            <w:r w:rsidRPr="00DF443A">
              <w:rPr>
                <w:rFonts w:cs="Calibri"/>
                <w:color w:val="000000"/>
                <w:szCs w:val="18"/>
              </w:rPr>
              <w:t>Instrument/StreamGrp[1]/</w:t>
            </w:r>
          </w:p>
          <w:p w14:paraId="34BCA329" w14:textId="77777777" w:rsidR="00D54598" w:rsidRPr="00DF443A" w:rsidRDefault="00D54598" w:rsidP="00014076">
            <w:pPr>
              <w:pStyle w:val="TableParagraph"/>
              <w:spacing w:after="0"/>
              <w:rPr>
                <w:rFonts w:cs="Calibri"/>
                <w:szCs w:val="18"/>
              </w:rPr>
            </w:pPr>
            <w:r w:rsidRPr="00DF443A">
              <w:rPr>
                <w:rFonts w:cs="Calibri"/>
                <w:szCs w:val="18"/>
              </w:rPr>
              <w:t>StreamTerminationDate/</w:t>
            </w:r>
          </w:p>
          <w:p w14:paraId="43CC33DC" w14:textId="77777777" w:rsidR="00D54598" w:rsidRPr="00DF443A" w:rsidRDefault="00D54598" w:rsidP="00014076">
            <w:pPr>
              <w:pStyle w:val="TableParagraph"/>
              <w:spacing w:after="0"/>
              <w:rPr>
                <w:rFonts w:cs="Calibri"/>
                <w:szCs w:val="18"/>
              </w:rPr>
            </w:pPr>
            <w:r w:rsidRPr="00DF443A">
              <w:rPr>
                <w:rFonts w:cs="Calibri"/>
                <w:color w:val="000000"/>
                <w:szCs w:val="18"/>
              </w:rPr>
              <w:t> </w:t>
            </w:r>
            <w:r>
              <w:rPr>
                <w:rFonts w:cs="Calibri"/>
                <w:szCs w:val="18"/>
              </w:rPr>
              <w:t>StreamTerminationDateUnadjusted(40065)</w:t>
            </w:r>
          </w:p>
        </w:tc>
      </w:tr>
      <w:tr w:rsidR="00D54598" w:rsidRPr="00DF443A" w14:paraId="4CD89069" w14:textId="77777777" w:rsidTr="00014076">
        <w:tc>
          <w:tcPr>
            <w:tcW w:w="3078" w:type="dxa"/>
            <w:vMerge w:val="restart"/>
            <w:shd w:val="clear" w:color="auto" w:fill="auto"/>
          </w:tcPr>
          <w:p w14:paraId="533A3237" w14:textId="77777777" w:rsidR="00D54598" w:rsidRPr="00CA1841" w:rsidRDefault="00D54598" w:rsidP="00014076">
            <w:pPr>
              <w:rPr>
                <w:rFonts w:cs="Calibri"/>
                <w:b/>
                <w:color w:val="000000"/>
                <w:sz w:val="18"/>
                <w:szCs w:val="18"/>
              </w:rPr>
            </w:pPr>
            <w:r w:rsidRPr="00CA1841">
              <w:rPr>
                <w:rFonts w:cs="Calibri"/>
                <w:b/>
                <w:color w:val="000000"/>
                <w:sz w:val="18"/>
                <w:szCs w:val="18"/>
              </w:rPr>
              <w:t>Agricultural commodity futures/forwards</w:t>
            </w:r>
          </w:p>
          <w:p w14:paraId="7AA55333" w14:textId="77777777" w:rsidR="00D54598" w:rsidRDefault="00D54598" w:rsidP="00014076">
            <w:pPr>
              <w:rPr>
                <w:rFonts w:cs="Calibri"/>
                <w:color w:val="000000"/>
                <w:sz w:val="18"/>
                <w:szCs w:val="18"/>
              </w:rPr>
            </w:pPr>
          </w:p>
          <w:p w14:paraId="3375C8F5" w14:textId="77777777" w:rsidR="00D54598" w:rsidRPr="00D522CE" w:rsidRDefault="00D54598" w:rsidP="00014076">
            <w:pPr>
              <w:pStyle w:val="TableParagraph"/>
              <w:spacing w:after="0"/>
              <w:rPr>
                <w:rFonts w:cs="Calibri"/>
                <w:szCs w:val="18"/>
              </w:rPr>
            </w:pPr>
            <w:r w:rsidRPr="00D522CE">
              <w:rPr>
                <w:rFonts w:cs="Calibri"/>
                <w:szCs w:val="18"/>
              </w:rPr>
              <w:t>Instrument/</w:t>
            </w:r>
          </w:p>
          <w:p w14:paraId="48AB3B8A" w14:textId="77777777" w:rsidR="00D54598" w:rsidRPr="00D522CE" w:rsidRDefault="00D54598" w:rsidP="00014076">
            <w:pPr>
              <w:pStyle w:val="TableParagraph"/>
              <w:spacing w:after="0"/>
              <w:rPr>
                <w:rFonts w:cs="Calibri"/>
                <w:szCs w:val="18"/>
              </w:rPr>
            </w:pPr>
            <w:r w:rsidRPr="00D522CE">
              <w:rPr>
                <w:rFonts w:cs="Calibri"/>
                <w:szCs w:val="18"/>
              </w:rPr>
              <w:t> </w:t>
            </w:r>
            <w:r w:rsidRPr="00D522CE">
              <w:rPr>
                <w:rFonts w:cs="Calibri"/>
                <w:szCs w:val="18"/>
              </w:rPr>
              <w:t>SecurityType(167)</w:t>
            </w:r>
          </w:p>
          <w:p w14:paraId="6C18037C" w14:textId="77777777" w:rsidR="00D54598" w:rsidRDefault="00D54598" w:rsidP="00014076">
            <w:pPr>
              <w:pStyle w:val="TableParagraph"/>
              <w:spacing w:after="0"/>
              <w:rPr>
                <w:rFonts w:cs="Calibri"/>
                <w:szCs w:val="18"/>
              </w:rPr>
            </w:pPr>
            <w:r w:rsidRPr="00D522CE">
              <w:rPr>
                <w:rFonts w:cs="Calibri"/>
                <w:szCs w:val="18"/>
              </w:rPr>
              <w:t> </w:t>
            </w:r>
            <w:r w:rsidRPr="00D522CE">
              <w:rPr>
                <w:rFonts w:cs="Calibri"/>
                <w:szCs w:val="18"/>
              </w:rPr>
              <w:t> </w:t>
            </w:r>
            <w:r>
              <w:rPr>
                <w:rFonts w:cs="Calibri"/>
                <w:szCs w:val="18"/>
              </w:rPr>
              <w:t>FUT = Future</w:t>
            </w:r>
          </w:p>
          <w:p w14:paraId="704A8A87" w14:textId="77777777" w:rsidR="00D54598" w:rsidRPr="00D522CE" w:rsidRDefault="00D54598" w:rsidP="00014076">
            <w:pPr>
              <w:pStyle w:val="TableParagraph"/>
              <w:spacing w:after="0"/>
              <w:rPr>
                <w:rFonts w:cs="Calibri"/>
                <w:szCs w:val="18"/>
              </w:rPr>
            </w:pPr>
            <w:r w:rsidRPr="00D522CE">
              <w:rPr>
                <w:rFonts w:cs="Calibri"/>
                <w:szCs w:val="18"/>
              </w:rPr>
              <w:t> </w:t>
            </w:r>
            <w:r w:rsidRPr="00D522CE">
              <w:rPr>
                <w:rFonts w:cs="Calibri"/>
                <w:szCs w:val="18"/>
              </w:rPr>
              <w:t> </w:t>
            </w:r>
            <w:r>
              <w:rPr>
                <w:rFonts w:cs="Calibri"/>
                <w:szCs w:val="18"/>
              </w:rPr>
              <w:t>FWD = Forward</w:t>
            </w:r>
          </w:p>
          <w:p w14:paraId="76B15F31" w14:textId="77777777" w:rsidR="00D54598" w:rsidRPr="00D522CE" w:rsidRDefault="00D54598" w:rsidP="00014076">
            <w:pPr>
              <w:rPr>
                <w:rFonts w:cs="Calibri"/>
                <w:sz w:val="18"/>
                <w:szCs w:val="18"/>
              </w:rPr>
            </w:pPr>
            <w:r w:rsidRPr="00D522CE">
              <w:rPr>
                <w:rFonts w:cs="Calibri"/>
                <w:sz w:val="18"/>
                <w:szCs w:val="18"/>
              </w:rPr>
              <w:t> </w:t>
            </w:r>
            <w:r w:rsidRPr="00D522CE">
              <w:rPr>
                <w:rFonts w:cs="Calibri"/>
                <w:sz w:val="18"/>
                <w:szCs w:val="18"/>
              </w:rPr>
              <w:t>AssetClass(1938)=</w:t>
            </w:r>
            <w:r>
              <w:rPr>
                <w:rFonts w:cs="Calibri"/>
                <w:sz w:val="18"/>
                <w:szCs w:val="18"/>
              </w:rPr>
              <w:t>5 (Commodity)</w:t>
            </w:r>
          </w:p>
          <w:p w14:paraId="0D9DC846" w14:textId="77777777" w:rsidR="00D54598" w:rsidRPr="00DF443A" w:rsidRDefault="00D54598" w:rsidP="00014076">
            <w:pPr>
              <w:rPr>
                <w:rFonts w:cs="Calibri"/>
                <w:color w:val="000000"/>
                <w:sz w:val="18"/>
                <w:szCs w:val="18"/>
              </w:rPr>
            </w:pPr>
            <w:r w:rsidRPr="00D522CE">
              <w:rPr>
                <w:rFonts w:cs="Calibri"/>
                <w:sz w:val="18"/>
                <w:szCs w:val="18"/>
              </w:rPr>
              <w:t> </w:t>
            </w:r>
            <w:r w:rsidRPr="00D522CE">
              <w:rPr>
                <w:rFonts w:cs="Calibri"/>
                <w:sz w:val="18"/>
                <w:szCs w:val="18"/>
              </w:rPr>
              <w:t>Asset</w:t>
            </w:r>
            <w:r>
              <w:rPr>
                <w:rFonts w:cs="Calibri"/>
                <w:sz w:val="18"/>
                <w:szCs w:val="18"/>
              </w:rPr>
              <w:t>SubClass(1939)=17 (Agricultural)</w:t>
            </w:r>
          </w:p>
        </w:tc>
        <w:tc>
          <w:tcPr>
            <w:tcW w:w="2457" w:type="dxa"/>
          </w:tcPr>
          <w:p w14:paraId="7918E770" w14:textId="77777777" w:rsidR="00D54598" w:rsidRPr="00DF443A" w:rsidRDefault="00D54598" w:rsidP="00014076">
            <w:pPr>
              <w:rPr>
                <w:rFonts w:cs="Calibri"/>
                <w:color w:val="000000"/>
                <w:sz w:val="18"/>
                <w:szCs w:val="18"/>
              </w:rPr>
            </w:pPr>
            <w:r w:rsidRPr="00DF443A">
              <w:rPr>
                <w:rFonts w:cs="Calibri"/>
                <w:color w:val="000000"/>
                <w:sz w:val="18"/>
                <w:szCs w:val="18"/>
              </w:rPr>
              <w:t xml:space="preserve">Underlying agricultural commodity </w:t>
            </w:r>
          </w:p>
        </w:tc>
        <w:tc>
          <w:tcPr>
            <w:tcW w:w="4041" w:type="dxa"/>
            <w:shd w:val="clear" w:color="auto" w:fill="auto"/>
          </w:tcPr>
          <w:p w14:paraId="4B73B4DD" w14:textId="77777777" w:rsidR="00D54598" w:rsidRPr="00DF443A" w:rsidRDefault="00D54598" w:rsidP="00014076">
            <w:pPr>
              <w:pStyle w:val="TableParagraph"/>
              <w:spacing w:after="0"/>
              <w:rPr>
                <w:rFonts w:cs="Calibri"/>
                <w:szCs w:val="18"/>
              </w:rPr>
            </w:pPr>
            <w:r w:rsidRPr="00DF443A">
              <w:rPr>
                <w:rFonts w:cs="Calibri"/>
                <w:szCs w:val="18"/>
              </w:rPr>
              <w:t>Instrument/</w:t>
            </w:r>
          </w:p>
          <w:p w14:paraId="442B7F78" w14:textId="77777777" w:rsidR="00D54598" w:rsidRPr="00DF443A" w:rsidRDefault="00D54598" w:rsidP="00014076">
            <w:pPr>
              <w:pStyle w:val="TableParagraph"/>
              <w:spacing w:after="0"/>
              <w:rPr>
                <w:rFonts w:cs="Calibri"/>
                <w:szCs w:val="18"/>
              </w:rPr>
            </w:pPr>
            <w:r w:rsidRPr="00DF443A">
              <w:rPr>
                <w:rFonts w:cs="Calibri"/>
                <w:szCs w:val="18"/>
              </w:rPr>
              <w:t> </w:t>
            </w:r>
            <w:r w:rsidRPr="00DF443A">
              <w:rPr>
                <w:rFonts w:cs="Calibri"/>
                <w:szCs w:val="18"/>
              </w:rPr>
              <w:t>AssetType(1949)=</w:t>
            </w:r>
          </w:p>
          <w:p w14:paraId="53C5F1B0" w14:textId="77777777" w:rsidR="00D54598" w:rsidRPr="00DF443A" w:rsidRDefault="00D54598" w:rsidP="00014076">
            <w:pPr>
              <w:pStyle w:val="TableParagraph"/>
              <w:spacing w:after="0"/>
              <w:rPr>
                <w:rFonts w:eastAsia="Times New Roman" w:cs="Calibri"/>
                <w:szCs w:val="18"/>
              </w:rPr>
            </w:pPr>
            <w:r w:rsidRPr="00DF443A">
              <w:rPr>
                <w:rFonts w:cs="Calibri"/>
                <w:szCs w:val="18"/>
              </w:rPr>
              <w:t> </w:t>
            </w:r>
            <w:r w:rsidRPr="00DF443A">
              <w:rPr>
                <w:rFonts w:cs="Calibri"/>
                <w:szCs w:val="18"/>
              </w:rPr>
              <w:t> </w:t>
            </w:r>
            <w:r w:rsidRPr="00DF443A">
              <w:rPr>
                <w:rFonts w:eastAsia="Times New Roman" w:cs="Calibri"/>
                <w:szCs w:val="18"/>
              </w:rPr>
              <w:t>GROS = Grains and Oil Seeds</w:t>
            </w:r>
          </w:p>
          <w:p w14:paraId="6BD5D7A2" w14:textId="77777777" w:rsidR="00D54598" w:rsidRPr="00DF443A" w:rsidRDefault="00D54598" w:rsidP="00014076">
            <w:pPr>
              <w:pStyle w:val="TableParagraph"/>
              <w:spacing w:after="0"/>
              <w:rPr>
                <w:rFonts w:eastAsia="Times New Roman" w:cs="Calibri"/>
                <w:szCs w:val="18"/>
              </w:rPr>
            </w:pPr>
            <w:r w:rsidRPr="00DF443A">
              <w:rPr>
                <w:rFonts w:cs="Calibri"/>
                <w:szCs w:val="18"/>
              </w:rPr>
              <w:t> </w:t>
            </w:r>
            <w:r w:rsidRPr="00DF443A">
              <w:rPr>
                <w:rFonts w:cs="Calibri"/>
                <w:szCs w:val="18"/>
              </w:rPr>
              <w:t> </w:t>
            </w:r>
            <w:r w:rsidRPr="00DF443A">
              <w:rPr>
                <w:rFonts w:eastAsia="Times New Roman" w:cs="Calibri"/>
                <w:szCs w:val="18"/>
              </w:rPr>
              <w:t>SOFT = Softs</w:t>
            </w:r>
          </w:p>
          <w:p w14:paraId="05BE54DF" w14:textId="77777777" w:rsidR="00D54598" w:rsidRPr="00DF443A" w:rsidRDefault="00D54598" w:rsidP="00014076">
            <w:pPr>
              <w:pStyle w:val="TableParagraph"/>
              <w:spacing w:after="0"/>
              <w:rPr>
                <w:rFonts w:eastAsia="Times New Roman" w:cs="Calibri"/>
                <w:szCs w:val="18"/>
              </w:rPr>
            </w:pPr>
            <w:r w:rsidRPr="00DF443A">
              <w:rPr>
                <w:rFonts w:cs="Calibri"/>
                <w:szCs w:val="18"/>
              </w:rPr>
              <w:t> </w:t>
            </w:r>
            <w:r w:rsidRPr="00DF443A">
              <w:rPr>
                <w:rFonts w:cs="Calibri"/>
                <w:szCs w:val="18"/>
              </w:rPr>
              <w:t> </w:t>
            </w:r>
            <w:r w:rsidRPr="00DF443A">
              <w:rPr>
                <w:rFonts w:eastAsia="Times New Roman" w:cs="Calibri"/>
                <w:szCs w:val="18"/>
              </w:rPr>
              <w:t>POTA = Potato</w:t>
            </w:r>
          </w:p>
          <w:p w14:paraId="71CA9B97" w14:textId="77777777" w:rsidR="00D54598" w:rsidRPr="00DF443A" w:rsidRDefault="00D54598" w:rsidP="00014076">
            <w:pPr>
              <w:pStyle w:val="TableParagraph"/>
              <w:spacing w:after="0"/>
              <w:rPr>
                <w:rFonts w:eastAsia="Times New Roman" w:cs="Calibri"/>
                <w:szCs w:val="18"/>
              </w:rPr>
            </w:pPr>
            <w:r w:rsidRPr="00DF443A">
              <w:rPr>
                <w:rFonts w:cs="Calibri"/>
                <w:szCs w:val="18"/>
              </w:rPr>
              <w:t> </w:t>
            </w:r>
            <w:r w:rsidRPr="00DF443A">
              <w:rPr>
                <w:rFonts w:cs="Calibri"/>
                <w:szCs w:val="18"/>
              </w:rPr>
              <w:t> </w:t>
            </w:r>
            <w:r w:rsidRPr="00DF443A">
              <w:rPr>
                <w:rFonts w:eastAsia="Times New Roman" w:cs="Calibri"/>
                <w:szCs w:val="18"/>
              </w:rPr>
              <w:t>OOLI = Olive Oil</w:t>
            </w:r>
          </w:p>
          <w:p w14:paraId="04BFF2FC" w14:textId="77777777" w:rsidR="00D54598" w:rsidRPr="00DF443A" w:rsidRDefault="00D54598" w:rsidP="00014076">
            <w:pPr>
              <w:pStyle w:val="TableParagraph"/>
              <w:spacing w:after="0"/>
              <w:rPr>
                <w:rFonts w:eastAsia="Times New Roman" w:cs="Calibri"/>
                <w:szCs w:val="18"/>
              </w:rPr>
            </w:pPr>
            <w:r w:rsidRPr="00DF443A">
              <w:rPr>
                <w:rFonts w:cs="Calibri"/>
                <w:szCs w:val="18"/>
              </w:rPr>
              <w:t> </w:t>
            </w:r>
            <w:r w:rsidRPr="00DF443A">
              <w:rPr>
                <w:rFonts w:cs="Calibri"/>
                <w:szCs w:val="18"/>
              </w:rPr>
              <w:t> </w:t>
            </w:r>
            <w:r w:rsidRPr="00DF443A">
              <w:rPr>
                <w:rFonts w:eastAsia="Times New Roman" w:cs="Calibri"/>
                <w:szCs w:val="18"/>
              </w:rPr>
              <w:t>DIRY = Dairy</w:t>
            </w:r>
          </w:p>
          <w:p w14:paraId="52D95C3A" w14:textId="77777777" w:rsidR="00D54598" w:rsidRPr="00DF443A" w:rsidRDefault="00D54598" w:rsidP="00014076">
            <w:pPr>
              <w:pStyle w:val="TableParagraph"/>
              <w:spacing w:after="0"/>
              <w:rPr>
                <w:rFonts w:eastAsia="Times New Roman" w:cs="Calibri"/>
                <w:szCs w:val="18"/>
              </w:rPr>
            </w:pPr>
            <w:r w:rsidRPr="00DF443A">
              <w:rPr>
                <w:rFonts w:cs="Calibri"/>
                <w:szCs w:val="18"/>
              </w:rPr>
              <w:t> </w:t>
            </w:r>
            <w:r w:rsidRPr="00DF443A">
              <w:rPr>
                <w:rFonts w:cs="Calibri"/>
                <w:szCs w:val="18"/>
              </w:rPr>
              <w:t> </w:t>
            </w:r>
            <w:r w:rsidRPr="00DF443A">
              <w:rPr>
                <w:rFonts w:eastAsia="Times New Roman" w:cs="Calibri"/>
                <w:szCs w:val="18"/>
              </w:rPr>
              <w:t>FRST = Forestry</w:t>
            </w:r>
          </w:p>
          <w:p w14:paraId="77B3FD20" w14:textId="77777777" w:rsidR="00D54598" w:rsidRPr="00DF443A" w:rsidRDefault="00D54598" w:rsidP="00014076">
            <w:pPr>
              <w:pStyle w:val="TableParagraph"/>
              <w:spacing w:after="0"/>
              <w:rPr>
                <w:rFonts w:eastAsia="Times New Roman" w:cs="Calibri"/>
                <w:szCs w:val="18"/>
              </w:rPr>
            </w:pPr>
            <w:r w:rsidRPr="00DF443A">
              <w:rPr>
                <w:rFonts w:cs="Calibri"/>
                <w:szCs w:val="18"/>
              </w:rPr>
              <w:t> </w:t>
            </w:r>
            <w:r w:rsidRPr="00DF443A">
              <w:rPr>
                <w:rFonts w:cs="Calibri"/>
                <w:szCs w:val="18"/>
              </w:rPr>
              <w:t> </w:t>
            </w:r>
            <w:r w:rsidRPr="00DF443A">
              <w:rPr>
                <w:rFonts w:eastAsia="Times New Roman" w:cs="Calibri"/>
                <w:szCs w:val="18"/>
              </w:rPr>
              <w:t>SEAF = Seafood</w:t>
            </w:r>
          </w:p>
          <w:p w14:paraId="4F02AF95" w14:textId="77777777" w:rsidR="00D54598" w:rsidRPr="00DF443A" w:rsidRDefault="00D54598" w:rsidP="00014076">
            <w:pPr>
              <w:pStyle w:val="TableParagraph"/>
              <w:spacing w:after="0"/>
              <w:rPr>
                <w:rFonts w:eastAsia="Times New Roman" w:cs="Calibri"/>
                <w:szCs w:val="18"/>
              </w:rPr>
            </w:pPr>
            <w:r w:rsidRPr="00DF443A">
              <w:rPr>
                <w:rFonts w:cs="Calibri"/>
                <w:szCs w:val="18"/>
              </w:rPr>
              <w:t> </w:t>
            </w:r>
            <w:r w:rsidRPr="00DF443A">
              <w:rPr>
                <w:rFonts w:cs="Calibri"/>
                <w:szCs w:val="18"/>
              </w:rPr>
              <w:t> </w:t>
            </w:r>
            <w:r w:rsidRPr="00DF443A">
              <w:rPr>
                <w:rFonts w:eastAsia="Times New Roman" w:cs="Calibri"/>
                <w:szCs w:val="18"/>
              </w:rPr>
              <w:t>LSTK = Live Stock</w:t>
            </w:r>
          </w:p>
          <w:p w14:paraId="3516C3D1" w14:textId="77777777" w:rsidR="00D54598" w:rsidRPr="00DF443A" w:rsidRDefault="00D54598" w:rsidP="00014076">
            <w:pPr>
              <w:pStyle w:val="TableParagraph"/>
              <w:spacing w:after="0"/>
              <w:rPr>
                <w:rFonts w:eastAsia="Times New Roman" w:cs="Calibri"/>
                <w:szCs w:val="18"/>
              </w:rPr>
            </w:pPr>
            <w:r w:rsidRPr="00DF443A">
              <w:rPr>
                <w:rFonts w:cs="Calibri"/>
                <w:szCs w:val="18"/>
              </w:rPr>
              <w:t> </w:t>
            </w:r>
            <w:r w:rsidRPr="00DF443A">
              <w:rPr>
                <w:rFonts w:cs="Calibri"/>
                <w:szCs w:val="18"/>
              </w:rPr>
              <w:t> </w:t>
            </w:r>
            <w:r w:rsidRPr="00DF443A">
              <w:rPr>
                <w:rFonts w:eastAsia="Times New Roman" w:cs="Calibri"/>
                <w:szCs w:val="18"/>
              </w:rPr>
              <w:t>GRIN = Grain</w:t>
            </w:r>
          </w:p>
          <w:p w14:paraId="4562F6DA" w14:textId="3A3D5E75" w:rsidR="00D54598" w:rsidRPr="00DF443A" w:rsidRDefault="00D54598" w:rsidP="00014076">
            <w:pPr>
              <w:pStyle w:val="TableParagraph"/>
              <w:spacing w:after="0"/>
              <w:rPr>
                <w:rFonts w:cs="Calibri"/>
                <w:szCs w:val="18"/>
              </w:rPr>
            </w:pPr>
            <w:r w:rsidRPr="00DF443A">
              <w:rPr>
                <w:rFonts w:cs="Calibri"/>
                <w:szCs w:val="18"/>
              </w:rPr>
              <w:t> </w:t>
            </w:r>
            <w:r w:rsidR="005E676D">
              <w:rPr>
                <w:rFonts w:cs="Calibri"/>
                <w:szCs w:val="18"/>
              </w:rPr>
              <w:t>AssetSubType</w:t>
            </w:r>
            <w:r w:rsidRPr="00DF443A">
              <w:rPr>
                <w:rFonts w:cs="Calibri"/>
                <w:szCs w:val="18"/>
              </w:rPr>
              <w:t>(</w:t>
            </w:r>
            <w:r w:rsidR="008757F6">
              <w:rPr>
                <w:rFonts w:cs="Calibri"/>
                <w:szCs w:val="18"/>
              </w:rPr>
              <w:t>2735</w:t>
            </w:r>
            <w:r w:rsidRPr="00DF443A">
              <w:rPr>
                <w:rFonts w:cs="Calibri"/>
                <w:szCs w:val="18"/>
              </w:rPr>
              <w:t>)=</w:t>
            </w:r>
          </w:p>
          <w:p w14:paraId="00A4DF71" w14:textId="77777777" w:rsidR="00D54598" w:rsidRPr="00DF443A" w:rsidRDefault="00D54598" w:rsidP="00014076">
            <w:pPr>
              <w:pStyle w:val="BodyText"/>
              <w:spacing w:after="0"/>
              <w:rPr>
                <w:rFonts w:cs="Calibri"/>
                <w:sz w:val="18"/>
                <w:szCs w:val="18"/>
              </w:rPr>
            </w:pPr>
            <w:r w:rsidRPr="00DF443A">
              <w:rPr>
                <w:rFonts w:cs="Calibri"/>
                <w:sz w:val="18"/>
                <w:szCs w:val="18"/>
              </w:rPr>
              <w:t> </w:t>
            </w:r>
            <w:r w:rsidRPr="00DF443A">
              <w:rPr>
                <w:rFonts w:cs="Calibri"/>
                <w:sz w:val="18"/>
                <w:szCs w:val="18"/>
              </w:rPr>
              <w:t> </w:t>
            </w:r>
            <w:r w:rsidRPr="00DF443A">
              <w:rPr>
                <w:rFonts w:cs="Calibri"/>
                <w:sz w:val="18"/>
                <w:szCs w:val="18"/>
              </w:rPr>
              <w:t>FWHT = Feed Wheat</w:t>
            </w:r>
          </w:p>
          <w:p w14:paraId="501CA826" w14:textId="77777777" w:rsidR="00D54598" w:rsidRPr="00DF443A" w:rsidRDefault="00D54598" w:rsidP="00014076">
            <w:pPr>
              <w:pStyle w:val="BodyText"/>
              <w:spacing w:after="0"/>
              <w:rPr>
                <w:rFonts w:cs="Calibri"/>
                <w:sz w:val="18"/>
                <w:szCs w:val="18"/>
              </w:rPr>
            </w:pPr>
            <w:r w:rsidRPr="00DF443A">
              <w:rPr>
                <w:rFonts w:cs="Calibri"/>
                <w:sz w:val="18"/>
                <w:szCs w:val="18"/>
              </w:rPr>
              <w:t> </w:t>
            </w:r>
            <w:r w:rsidRPr="00DF443A">
              <w:rPr>
                <w:rFonts w:cs="Calibri"/>
                <w:sz w:val="18"/>
                <w:szCs w:val="18"/>
              </w:rPr>
              <w:t> </w:t>
            </w:r>
            <w:r w:rsidRPr="00DF443A">
              <w:rPr>
                <w:rFonts w:cs="Calibri"/>
                <w:sz w:val="18"/>
                <w:szCs w:val="18"/>
              </w:rPr>
              <w:t>SOYB = Soybeans</w:t>
            </w:r>
          </w:p>
          <w:p w14:paraId="766B9930" w14:textId="77777777" w:rsidR="00D54598" w:rsidRPr="00DF443A" w:rsidRDefault="00D54598" w:rsidP="00014076">
            <w:pPr>
              <w:pStyle w:val="BodyText"/>
              <w:spacing w:after="0"/>
              <w:rPr>
                <w:rFonts w:cs="Calibri"/>
                <w:sz w:val="18"/>
                <w:szCs w:val="18"/>
              </w:rPr>
            </w:pPr>
            <w:r w:rsidRPr="00DF443A">
              <w:rPr>
                <w:rFonts w:cs="Calibri"/>
                <w:sz w:val="18"/>
                <w:szCs w:val="18"/>
              </w:rPr>
              <w:lastRenderedPageBreak/>
              <w:t> </w:t>
            </w:r>
            <w:r w:rsidRPr="00DF443A">
              <w:rPr>
                <w:rFonts w:cs="Calibri"/>
                <w:sz w:val="18"/>
                <w:szCs w:val="18"/>
              </w:rPr>
              <w:t> </w:t>
            </w:r>
            <w:r w:rsidRPr="00DF443A">
              <w:rPr>
                <w:rFonts w:cs="Calibri"/>
                <w:sz w:val="18"/>
                <w:szCs w:val="18"/>
              </w:rPr>
              <w:t>RPSD = Rapeseed</w:t>
            </w:r>
          </w:p>
          <w:p w14:paraId="18E0B483" w14:textId="77777777" w:rsidR="00D54598" w:rsidRPr="00DF443A" w:rsidRDefault="00D54598" w:rsidP="00014076">
            <w:pPr>
              <w:pStyle w:val="BodyText"/>
              <w:spacing w:after="0"/>
              <w:rPr>
                <w:rFonts w:cs="Calibri"/>
                <w:sz w:val="18"/>
                <w:szCs w:val="18"/>
              </w:rPr>
            </w:pPr>
            <w:r w:rsidRPr="00DF443A">
              <w:rPr>
                <w:rFonts w:cs="Calibri"/>
                <w:sz w:val="18"/>
                <w:szCs w:val="18"/>
              </w:rPr>
              <w:t> </w:t>
            </w:r>
            <w:r w:rsidRPr="00DF443A">
              <w:rPr>
                <w:rFonts w:cs="Calibri"/>
                <w:sz w:val="18"/>
                <w:szCs w:val="18"/>
              </w:rPr>
              <w:t> </w:t>
            </w:r>
            <w:r w:rsidRPr="00DF443A">
              <w:rPr>
                <w:rFonts w:cs="Calibri"/>
                <w:sz w:val="18"/>
                <w:szCs w:val="18"/>
              </w:rPr>
              <w:t>CORN = Maize</w:t>
            </w:r>
          </w:p>
          <w:p w14:paraId="7F79B29E" w14:textId="77777777" w:rsidR="00D54598" w:rsidRPr="00DF443A" w:rsidRDefault="00D54598" w:rsidP="00014076">
            <w:pPr>
              <w:pStyle w:val="TableParagraph"/>
              <w:spacing w:after="0"/>
              <w:rPr>
                <w:rFonts w:eastAsia="Times New Roman" w:cs="Calibri"/>
                <w:szCs w:val="18"/>
              </w:rPr>
            </w:pPr>
            <w:r w:rsidRPr="00DF443A">
              <w:rPr>
                <w:rFonts w:cs="Calibri"/>
                <w:szCs w:val="18"/>
              </w:rPr>
              <w:t> </w:t>
            </w:r>
            <w:r w:rsidRPr="00DF443A">
              <w:rPr>
                <w:rFonts w:cs="Calibri"/>
                <w:szCs w:val="18"/>
              </w:rPr>
              <w:t> </w:t>
            </w:r>
            <w:r w:rsidRPr="00DF443A">
              <w:rPr>
                <w:rFonts w:eastAsia="Times New Roman" w:cs="Calibri"/>
                <w:szCs w:val="18"/>
              </w:rPr>
              <w:t>RICE = Rice</w:t>
            </w:r>
          </w:p>
          <w:p w14:paraId="7AC65DF7" w14:textId="77777777" w:rsidR="00D54598" w:rsidRPr="00DF443A" w:rsidRDefault="00D54598" w:rsidP="00014076">
            <w:pPr>
              <w:pStyle w:val="BodyText"/>
              <w:spacing w:after="0"/>
              <w:rPr>
                <w:rFonts w:cs="Calibri"/>
                <w:sz w:val="18"/>
                <w:szCs w:val="18"/>
              </w:rPr>
            </w:pPr>
            <w:r w:rsidRPr="00DF443A">
              <w:rPr>
                <w:rFonts w:cs="Calibri"/>
                <w:sz w:val="18"/>
                <w:szCs w:val="18"/>
              </w:rPr>
              <w:t> </w:t>
            </w:r>
            <w:r w:rsidRPr="00DF443A">
              <w:rPr>
                <w:rFonts w:cs="Calibri"/>
                <w:sz w:val="18"/>
                <w:szCs w:val="18"/>
              </w:rPr>
              <w:t> </w:t>
            </w:r>
            <w:r w:rsidRPr="00DF443A">
              <w:rPr>
                <w:rFonts w:cs="Calibri"/>
                <w:sz w:val="18"/>
                <w:szCs w:val="18"/>
              </w:rPr>
              <w:t>ROBU = Robusta Coffee</w:t>
            </w:r>
          </w:p>
          <w:p w14:paraId="270FD5A0" w14:textId="77777777" w:rsidR="00D54598" w:rsidRPr="00DF443A" w:rsidRDefault="00D54598" w:rsidP="00014076">
            <w:pPr>
              <w:pStyle w:val="BodyText"/>
              <w:spacing w:after="0"/>
              <w:rPr>
                <w:rFonts w:cs="Calibri"/>
                <w:sz w:val="18"/>
                <w:szCs w:val="18"/>
              </w:rPr>
            </w:pPr>
            <w:r w:rsidRPr="00DF443A">
              <w:rPr>
                <w:rFonts w:cs="Calibri"/>
                <w:sz w:val="18"/>
                <w:szCs w:val="18"/>
              </w:rPr>
              <w:t> </w:t>
            </w:r>
            <w:r w:rsidRPr="00DF443A">
              <w:rPr>
                <w:rFonts w:cs="Calibri"/>
                <w:sz w:val="18"/>
                <w:szCs w:val="18"/>
              </w:rPr>
              <w:t> </w:t>
            </w:r>
            <w:r w:rsidRPr="00DF443A">
              <w:rPr>
                <w:rFonts w:cs="Calibri"/>
                <w:sz w:val="18"/>
                <w:szCs w:val="18"/>
              </w:rPr>
              <w:t>CCOA = Cocoa</w:t>
            </w:r>
          </w:p>
          <w:p w14:paraId="25832F92" w14:textId="77777777" w:rsidR="00D54598" w:rsidRPr="00DF443A" w:rsidRDefault="00D54598" w:rsidP="00014076">
            <w:pPr>
              <w:pStyle w:val="BodyText"/>
              <w:spacing w:after="0"/>
              <w:rPr>
                <w:rFonts w:cs="Calibri"/>
                <w:sz w:val="18"/>
                <w:szCs w:val="18"/>
              </w:rPr>
            </w:pPr>
            <w:r w:rsidRPr="00DF443A">
              <w:rPr>
                <w:rFonts w:cs="Calibri"/>
                <w:sz w:val="18"/>
                <w:szCs w:val="18"/>
              </w:rPr>
              <w:t> </w:t>
            </w:r>
            <w:r w:rsidRPr="00DF443A">
              <w:rPr>
                <w:rFonts w:cs="Calibri"/>
                <w:sz w:val="18"/>
                <w:szCs w:val="18"/>
              </w:rPr>
              <w:t> </w:t>
            </w:r>
            <w:r w:rsidRPr="00DF443A">
              <w:rPr>
                <w:rFonts w:cs="Calibri"/>
                <w:sz w:val="18"/>
                <w:szCs w:val="18"/>
              </w:rPr>
              <w:t>BRWN = Raw Sugar</w:t>
            </w:r>
          </w:p>
          <w:p w14:paraId="34C4C2B7" w14:textId="77777777" w:rsidR="00D54598" w:rsidRPr="00DF443A" w:rsidRDefault="00D54598" w:rsidP="00014076">
            <w:pPr>
              <w:pStyle w:val="BodyText"/>
              <w:spacing w:after="0"/>
              <w:rPr>
                <w:rFonts w:cs="Calibri"/>
                <w:sz w:val="18"/>
                <w:szCs w:val="18"/>
              </w:rPr>
            </w:pPr>
            <w:r w:rsidRPr="00DF443A">
              <w:rPr>
                <w:rFonts w:cs="Calibri"/>
                <w:sz w:val="18"/>
                <w:szCs w:val="18"/>
              </w:rPr>
              <w:t> </w:t>
            </w:r>
            <w:r w:rsidRPr="00DF443A">
              <w:rPr>
                <w:rFonts w:cs="Calibri"/>
                <w:sz w:val="18"/>
                <w:szCs w:val="18"/>
              </w:rPr>
              <w:t> </w:t>
            </w:r>
            <w:r w:rsidRPr="00DF443A">
              <w:rPr>
                <w:rFonts w:cs="Calibri"/>
                <w:sz w:val="18"/>
                <w:szCs w:val="18"/>
              </w:rPr>
              <w:t>WHSG = White Sugar</w:t>
            </w:r>
          </w:p>
          <w:p w14:paraId="7B6EB5AD" w14:textId="77777777" w:rsidR="00D54598" w:rsidRPr="00DF443A" w:rsidRDefault="00D54598" w:rsidP="00014076">
            <w:pPr>
              <w:pStyle w:val="TableParagraph"/>
              <w:spacing w:after="0"/>
              <w:rPr>
                <w:rFonts w:eastAsia="Times New Roman" w:cs="Calibri"/>
                <w:szCs w:val="18"/>
              </w:rPr>
            </w:pPr>
            <w:r w:rsidRPr="00DF443A">
              <w:rPr>
                <w:rFonts w:cs="Calibri"/>
                <w:szCs w:val="18"/>
              </w:rPr>
              <w:t> </w:t>
            </w:r>
            <w:r w:rsidRPr="00DF443A">
              <w:rPr>
                <w:rFonts w:cs="Calibri"/>
                <w:szCs w:val="18"/>
              </w:rPr>
              <w:t> </w:t>
            </w:r>
            <w:r w:rsidRPr="00DF443A">
              <w:rPr>
                <w:rFonts w:eastAsia="Times New Roman" w:cs="Calibri"/>
                <w:szCs w:val="18"/>
              </w:rPr>
              <w:t>LAMP = Lampante</w:t>
            </w:r>
          </w:p>
          <w:p w14:paraId="613CADD3" w14:textId="77777777" w:rsidR="00D54598" w:rsidRPr="00DF443A" w:rsidRDefault="00D54598" w:rsidP="00014076">
            <w:pPr>
              <w:pStyle w:val="TableParagraph"/>
              <w:spacing w:after="0"/>
              <w:rPr>
                <w:rFonts w:eastAsia="Times New Roman" w:cs="Calibri"/>
                <w:szCs w:val="18"/>
              </w:rPr>
            </w:pPr>
            <w:r w:rsidRPr="00DF443A">
              <w:rPr>
                <w:rFonts w:cs="Calibri"/>
                <w:szCs w:val="18"/>
              </w:rPr>
              <w:t> </w:t>
            </w:r>
            <w:r w:rsidRPr="00DF443A">
              <w:rPr>
                <w:rFonts w:cs="Calibri"/>
                <w:szCs w:val="18"/>
              </w:rPr>
              <w:t> </w:t>
            </w:r>
            <w:r w:rsidRPr="00DF443A">
              <w:rPr>
                <w:rFonts w:eastAsia="Times New Roman" w:cs="Calibri"/>
                <w:szCs w:val="18"/>
              </w:rPr>
              <w:t>MWHT = Milling Wheat</w:t>
            </w:r>
          </w:p>
          <w:p w14:paraId="6FE55AC8" w14:textId="77777777" w:rsidR="00D54598" w:rsidRPr="00DF443A" w:rsidRDefault="00D54598" w:rsidP="00014076">
            <w:pPr>
              <w:pStyle w:val="TableParagraph"/>
              <w:spacing w:after="0"/>
              <w:rPr>
                <w:rFonts w:cs="Calibri"/>
                <w:szCs w:val="18"/>
              </w:rPr>
            </w:pPr>
            <w:r w:rsidRPr="00DF443A">
              <w:rPr>
                <w:rFonts w:cs="Calibri"/>
                <w:szCs w:val="18"/>
              </w:rPr>
              <w:t> </w:t>
            </w:r>
            <w:r w:rsidRPr="00DF443A">
              <w:rPr>
                <w:rFonts w:cs="Calibri"/>
                <w:szCs w:val="18"/>
              </w:rPr>
              <w:t> </w:t>
            </w:r>
            <w:r w:rsidRPr="00DF443A">
              <w:rPr>
                <w:rFonts w:eastAsia="Times New Roman" w:cs="Calibri"/>
                <w:szCs w:val="18"/>
              </w:rPr>
              <w:t>OTHR = Other</w:t>
            </w:r>
          </w:p>
        </w:tc>
      </w:tr>
      <w:tr w:rsidR="00D54598" w:rsidRPr="00DF443A" w14:paraId="5645F775" w14:textId="77777777" w:rsidTr="00014076">
        <w:tc>
          <w:tcPr>
            <w:tcW w:w="3078" w:type="dxa"/>
            <w:vMerge/>
            <w:shd w:val="clear" w:color="auto" w:fill="auto"/>
          </w:tcPr>
          <w:p w14:paraId="2B28D966" w14:textId="77777777" w:rsidR="00D54598" w:rsidRPr="00DF443A" w:rsidRDefault="00D54598" w:rsidP="00014076">
            <w:pPr>
              <w:rPr>
                <w:rFonts w:cs="Calibri"/>
                <w:color w:val="000000"/>
                <w:sz w:val="18"/>
                <w:szCs w:val="18"/>
              </w:rPr>
            </w:pPr>
          </w:p>
        </w:tc>
        <w:tc>
          <w:tcPr>
            <w:tcW w:w="2457" w:type="dxa"/>
          </w:tcPr>
          <w:p w14:paraId="5928DBF2" w14:textId="77777777" w:rsidR="00D54598" w:rsidRPr="00DF443A" w:rsidRDefault="00D54598" w:rsidP="00014076">
            <w:pPr>
              <w:rPr>
                <w:rFonts w:cs="Calibri"/>
                <w:color w:val="000000"/>
                <w:sz w:val="18"/>
                <w:szCs w:val="18"/>
              </w:rPr>
            </w:pPr>
            <w:r w:rsidRPr="00DF443A">
              <w:rPr>
                <w:rFonts w:cs="Calibri"/>
                <w:color w:val="000000"/>
                <w:sz w:val="18"/>
                <w:szCs w:val="18"/>
              </w:rPr>
              <w:t xml:space="preserve">Notional currency defined as the currency in which the notional amount of the future/forward or option or swap is denominated </w:t>
            </w:r>
          </w:p>
        </w:tc>
        <w:tc>
          <w:tcPr>
            <w:tcW w:w="4041" w:type="dxa"/>
            <w:shd w:val="clear" w:color="auto" w:fill="auto"/>
          </w:tcPr>
          <w:p w14:paraId="0F8AAE1B" w14:textId="77777777" w:rsidR="00D54598" w:rsidRPr="00DF443A" w:rsidRDefault="00D54598" w:rsidP="00014076">
            <w:pPr>
              <w:pStyle w:val="TableParagraph"/>
              <w:spacing w:after="0"/>
              <w:rPr>
                <w:rFonts w:eastAsia="Times New Roman" w:cs="Calibri"/>
                <w:szCs w:val="18"/>
              </w:rPr>
            </w:pPr>
            <w:r w:rsidRPr="00DF443A">
              <w:rPr>
                <w:rFonts w:cs="Calibri"/>
                <w:szCs w:val="18"/>
              </w:rPr>
              <w:t>Currency(15)</w:t>
            </w:r>
          </w:p>
        </w:tc>
      </w:tr>
      <w:tr w:rsidR="00D54598" w:rsidRPr="00DF443A" w14:paraId="0F42D553" w14:textId="77777777" w:rsidTr="00014076">
        <w:tc>
          <w:tcPr>
            <w:tcW w:w="3078" w:type="dxa"/>
            <w:vMerge/>
            <w:shd w:val="clear" w:color="auto" w:fill="auto"/>
          </w:tcPr>
          <w:p w14:paraId="55331F71" w14:textId="77777777" w:rsidR="00D54598" w:rsidRPr="00DF443A" w:rsidRDefault="00D54598" w:rsidP="00014076">
            <w:pPr>
              <w:rPr>
                <w:rFonts w:cs="Calibri"/>
                <w:color w:val="000000"/>
                <w:sz w:val="18"/>
                <w:szCs w:val="18"/>
              </w:rPr>
            </w:pPr>
          </w:p>
        </w:tc>
        <w:tc>
          <w:tcPr>
            <w:tcW w:w="2457" w:type="dxa"/>
          </w:tcPr>
          <w:p w14:paraId="254A0705" w14:textId="77777777" w:rsidR="00D54598" w:rsidRPr="00DF443A" w:rsidRDefault="00D54598" w:rsidP="00014076">
            <w:pPr>
              <w:rPr>
                <w:rFonts w:cs="Calibri"/>
                <w:color w:val="000000"/>
                <w:sz w:val="18"/>
                <w:szCs w:val="18"/>
              </w:rPr>
            </w:pPr>
            <w:r w:rsidRPr="00DF443A">
              <w:rPr>
                <w:rFonts w:cs="Calibri"/>
                <w:color w:val="000000"/>
                <w:sz w:val="18"/>
                <w:szCs w:val="18"/>
              </w:rPr>
              <w:t>Time to maturity bucket of the future/forward</w:t>
            </w:r>
          </w:p>
          <w:p w14:paraId="23FC23E8"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0 - 3 mo</w:t>
            </w:r>
          </w:p>
          <w:p w14:paraId="1AFA5400"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3 mo - 6 mo</w:t>
            </w:r>
          </w:p>
          <w:p w14:paraId="107539E0"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6 mo - 1 yr</w:t>
            </w:r>
          </w:p>
          <w:p w14:paraId="7C3A10DA"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1 yr - 2 yr</w:t>
            </w:r>
          </w:p>
          <w:p w14:paraId="5AA56A2A"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 . .</w:t>
            </w:r>
          </w:p>
          <w:p w14:paraId="16E6A78D" w14:textId="77777777" w:rsidR="00D54598" w:rsidRPr="00DF443A" w:rsidRDefault="00D54598" w:rsidP="00014076">
            <w:pPr>
              <w:rPr>
                <w:rFonts w:cs="Calibri"/>
                <w:sz w:val="18"/>
                <w:szCs w:val="18"/>
              </w:rPr>
            </w:pPr>
            <w:r w:rsidRPr="00DF443A">
              <w:rPr>
                <w:rFonts w:cs="Calibri"/>
                <w:sz w:val="18"/>
                <w:szCs w:val="18"/>
              </w:rPr>
              <w:t> </w:t>
            </w:r>
            <w:r w:rsidRPr="00DF443A">
              <w:rPr>
                <w:rFonts w:cs="Calibri"/>
                <w:sz w:val="18"/>
                <w:szCs w:val="18"/>
              </w:rPr>
              <w:t>(n-1) yr - n yr</w:t>
            </w:r>
          </w:p>
        </w:tc>
        <w:tc>
          <w:tcPr>
            <w:tcW w:w="4041" w:type="dxa"/>
            <w:shd w:val="clear" w:color="auto" w:fill="auto"/>
          </w:tcPr>
          <w:p w14:paraId="29B67AFB" w14:textId="5D49B78C" w:rsidR="00D54598" w:rsidRPr="00DF443A" w:rsidRDefault="00D54598" w:rsidP="00014076">
            <w:pPr>
              <w:pStyle w:val="TableList"/>
              <w:rPr>
                <w:rFonts w:cs="Calibri"/>
                <w:i/>
                <w:szCs w:val="18"/>
              </w:rPr>
            </w:pPr>
            <w:r w:rsidRPr="00DF443A">
              <w:rPr>
                <w:rFonts w:cs="Calibri"/>
                <w:i/>
                <w:szCs w:val="18"/>
              </w:rPr>
              <w:t>Difference between trade date and</w:t>
            </w:r>
            <w:r w:rsidR="00803EF0">
              <w:rPr>
                <w:rFonts w:cs="Calibri"/>
                <w:i/>
                <w:szCs w:val="18"/>
              </w:rPr>
              <w:t xml:space="preserve"> maturity date:</w:t>
            </w:r>
          </w:p>
          <w:p w14:paraId="5898AFD8" w14:textId="77777777" w:rsidR="00D54598" w:rsidRPr="00DF443A" w:rsidRDefault="00D54598" w:rsidP="00014076">
            <w:pPr>
              <w:pStyle w:val="TableList"/>
              <w:rPr>
                <w:rFonts w:cs="Calibri"/>
                <w:szCs w:val="18"/>
              </w:rPr>
            </w:pPr>
            <w:r w:rsidRPr="00DF443A">
              <w:rPr>
                <w:rFonts w:cs="Calibri"/>
                <w:szCs w:val="18"/>
              </w:rPr>
              <w:t>Instrument/</w:t>
            </w:r>
          </w:p>
          <w:p w14:paraId="749EE84D" w14:textId="77777777" w:rsidR="00D54598" w:rsidRPr="00DF443A" w:rsidRDefault="00D54598" w:rsidP="00014076">
            <w:pPr>
              <w:pStyle w:val="TableParagraph"/>
              <w:spacing w:after="0"/>
              <w:rPr>
                <w:rFonts w:cs="Calibri"/>
                <w:szCs w:val="18"/>
              </w:rPr>
            </w:pPr>
            <w:r w:rsidRPr="00DF443A">
              <w:rPr>
                <w:rFonts w:cs="Calibri"/>
                <w:szCs w:val="18"/>
              </w:rPr>
              <w:t> </w:t>
            </w:r>
            <w:r w:rsidRPr="00DF443A">
              <w:rPr>
                <w:rFonts w:cs="Calibri"/>
                <w:szCs w:val="18"/>
              </w:rPr>
              <w:t>MaturityDate(541)</w:t>
            </w:r>
          </w:p>
        </w:tc>
      </w:tr>
      <w:tr w:rsidR="00D54598" w:rsidRPr="00DF443A" w14:paraId="32C3963C" w14:textId="77777777" w:rsidTr="00014076">
        <w:tc>
          <w:tcPr>
            <w:tcW w:w="3078" w:type="dxa"/>
            <w:vMerge w:val="restart"/>
            <w:shd w:val="clear" w:color="auto" w:fill="auto"/>
          </w:tcPr>
          <w:p w14:paraId="11FE94AA" w14:textId="77777777" w:rsidR="00D54598" w:rsidRPr="00CA1841" w:rsidRDefault="00D54598" w:rsidP="00014076">
            <w:pPr>
              <w:rPr>
                <w:rFonts w:cs="Calibri"/>
                <w:b/>
                <w:color w:val="000000"/>
                <w:sz w:val="18"/>
                <w:szCs w:val="18"/>
              </w:rPr>
            </w:pPr>
            <w:r w:rsidRPr="00CA1841">
              <w:rPr>
                <w:rFonts w:cs="Calibri"/>
                <w:b/>
                <w:color w:val="000000"/>
                <w:sz w:val="18"/>
                <w:szCs w:val="18"/>
              </w:rPr>
              <w:t>Agricultural commodity options</w:t>
            </w:r>
          </w:p>
          <w:p w14:paraId="6E9A0A7B" w14:textId="77777777" w:rsidR="00D54598" w:rsidRDefault="00D54598" w:rsidP="00014076">
            <w:pPr>
              <w:rPr>
                <w:rFonts w:cs="Calibri"/>
                <w:color w:val="000000"/>
                <w:sz w:val="18"/>
                <w:szCs w:val="18"/>
              </w:rPr>
            </w:pPr>
          </w:p>
          <w:p w14:paraId="269110E3" w14:textId="77777777" w:rsidR="00D54598" w:rsidRPr="00D522CE" w:rsidRDefault="00D54598" w:rsidP="00014076">
            <w:pPr>
              <w:pStyle w:val="TableParagraph"/>
              <w:spacing w:after="0"/>
              <w:rPr>
                <w:rFonts w:cs="Calibri"/>
                <w:szCs w:val="18"/>
              </w:rPr>
            </w:pPr>
            <w:r w:rsidRPr="00D522CE">
              <w:rPr>
                <w:rFonts w:cs="Calibri"/>
                <w:szCs w:val="18"/>
              </w:rPr>
              <w:t>Instrument/</w:t>
            </w:r>
          </w:p>
          <w:p w14:paraId="2641A637" w14:textId="77777777" w:rsidR="00D54598" w:rsidRPr="00D522CE" w:rsidRDefault="00D54598" w:rsidP="00014076">
            <w:pPr>
              <w:pStyle w:val="TableParagraph"/>
              <w:spacing w:after="0"/>
              <w:rPr>
                <w:rFonts w:cs="Calibri"/>
                <w:szCs w:val="18"/>
              </w:rPr>
            </w:pPr>
            <w:r w:rsidRPr="00D522CE">
              <w:rPr>
                <w:rFonts w:cs="Calibri"/>
                <w:szCs w:val="18"/>
              </w:rPr>
              <w:t> </w:t>
            </w:r>
            <w:r w:rsidRPr="00D522CE">
              <w:rPr>
                <w:rFonts w:cs="Calibri"/>
                <w:szCs w:val="18"/>
              </w:rPr>
              <w:t>SecurityType(167)</w:t>
            </w:r>
          </w:p>
          <w:p w14:paraId="3F9245FA" w14:textId="77777777" w:rsidR="00D54598" w:rsidRPr="00D522CE" w:rsidRDefault="00D54598" w:rsidP="00014076">
            <w:pPr>
              <w:pStyle w:val="TableParagraph"/>
              <w:spacing w:after="0"/>
              <w:rPr>
                <w:rFonts w:cs="Calibri"/>
                <w:szCs w:val="18"/>
              </w:rPr>
            </w:pPr>
            <w:r w:rsidRPr="00D522CE">
              <w:rPr>
                <w:rFonts w:cs="Calibri"/>
                <w:szCs w:val="18"/>
              </w:rPr>
              <w:t> </w:t>
            </w:r>
            <w:r w:rsidRPr="00D522CE">
              <w:rPr>
                <w:rFonts w:cs="Calibri"/>
                <w:szCs w:val="18"/>
              </w:rPr>
              <w:t> </w:t>
            </w:r>
            <w:r>
              <w:rPr>
                <w:rFonts w:cs="Calibri"/>
                <w:szCs w:val="18"/>
              </w:rPr>
              <w:t>OOF = Option on Futures</w:t>
            </w:r>
          </w:p>
          <w:p w14:paraId="699351EC" w14:textId="77777777" w:rsidR="00D54598" w:rsidRPr="00D522CE" w:rsidRDefault="00D54598" w:rsidP="00014076">
            <w:pPr>
              <w:rPr>
                <w:rFonts w:cs="Calibri"/>
                <w:sz w:val="18"/>
                <w:szCs w:val="18"/>
              </w:rPr>
            </w:pPr>
            <w:r w:rsidRPr="00D522CE">
              <w:rPr>
                <w:rFonts w:cs="Calibri"/>
                <w:sz w:val="18"/>
                <w:szCs w:val="18"/>
              </w:rPr>
              <w:t> </w:t>
            </w:r>
            <w:r w:rsidRPr="00D522CE">
              <w:rPr>
                <w:rFonts w:cs="Calibri"/>
                <w:sz w:val="18"/>
                <w:szCs w:val="18"/>
              </w:rPr>
              <w:t>AssetClass(1938)=</w:t>
            </w:r>
            <w:r>
              <w:rPr>
                <w:rFonts w:cs="Calibri"/>
                <w:sz w:val="18"/>
                <w:szCs w:val="18"/>
              </w:rPr>
              <w:t>5 (Commodity)</w:t>
            </w:r>
          </w:p>
          <w:p w14:paraId="53BABD39" w14:textId="77777777" w:rsidR="00D54598" w:rsidRPr="00DF443A" w:rsidRDefault="00D54598" w:rsidP="00014076">
            <w:pPr>
              <w:rPr>
                <w:rFonts w:cs="Calibri"/>
                <w:color w:val="000000"/>
                <w:sz w:val="18"/>
                <w:szCs w:val="18"/>
              </w:rPr>
            </w:pPr>
            <w:r w:rsidRPr="00D522CE">
              <w:rPr>
                <w:rFonts w:cs="Calibri"/>
                <w:sz w:val="18"/>
                <w:szCs w:val="18"/>
              </w:rPr>
              <w:t> </w:t>
            </w:r>
            <w:r w:rsidRPr="00D522CE">
              <w:rPr>
                <w:rFonts w:cs="Calibri"/>
                <w:sz w:val="18"/>
                <w:szCs w:val="18"/>
              </w:rPr>
              <w:t>Asset</w:t>
            </w:r>
            <w:r>
              <w:rPr>
                <w:rFonts w:cs="Calibri"/>
                <w:sz w:val="18"/>
                <w:szCs w:val="18"/>
              </w:rPr>
              <w:t>SubClass(1939)=17 (Agricultural)</w:t>
            </w:r>
          </w:p>
        </w:tc>
        <w:tc>
          <w:tcPr>
            <w:tcW w:w="2457" w:type="dxa"/>
          </w:tcPr>
          <w:p w14:paraId="3DFA2287" w14:textId="77777777" w:rsidR="00D54598" w:rsidRPr="00DF443A" w:rsidRDefault="00D54598" w:rsidP="00014076">
            <w:pPr>
              <w:rPr>
                <w:rFonts w:cs="Calibri"/>
                <w:color w:val="000000"/>
                <w:sz w:val="18"/>
                <w:szCs w:val="18"/>
              </w:rPr>
            </w:pPr>
            <w:r w:rsidRPr="00DF443A">
              <w:rPr>
                <w:rFonts w:cs="Calibri"/>
                <w:color w:val="000000"/>
                <w:sz w:val="18"/>
                <w:szCs w:val="18"/>
              </w:rPr>
              <w:t xml:space="preserve">Underlying agricultural commodity </w:t>
            </w:r>
          </w:p>
        </w:tc>
        <w:tc>
          <w:tcPr>
            <w:tcW w:w="4041" w:type="dxa"/>
            <w:shd w:val="clear" w:color="auto" w:fill="auto"/>
          </w:tcPr>
          <w:p w14:paraId="400B6152" w14:textId="77777777" w:rsidR="00D54598" w:rsidRPr="00DF443A" w:rsidRDefault="00D54598" w:rsidP="00014076">
            <w:pPr>
              <w:pStyle w:val="TableParagraph"/>
              <w:spacing w:after="0"/>
              <w:rPr>
                <w:rFonts w:cs="Calibri"/>
                <w:szCs w:val="18"/>
              </w:rPr>
            </w:pPr>
            <w:r w:rsidRPr="00DF443A">
              <w:rPr>
                <w:rFonts w:cs="Calibri"/>
                <w:szCs w:val="18"/>
              </w:rPr>
              <w:t>Instrument/</w:t>
            </w:r>
          </w:p>
          <w:p w14:paraId="3C80981C" w14:textId="77777777" w:rsidR="00D54598" w:rsidRPr="00DF443A" w:rsidRDefault="00D54598" w:rsidP="00014076">
            <w:pPr>
              <w:pStyle w:val="TableParagraph"/>
              <w:spacing w:after="0"/>
              <w:rPr>
                <w:rFonts w:cs="Calibri"/>
                <w:szCs w:val="18"/>
              </w:rPr>
            </w:pPr>
            <w:r w:rsidRPr="00DF443A">
              <w:rPr>
                <w:rFonts w:cs="Calibri"/>
                <w:szCs w:val="18"/>
              </w:rPr>
              <w:t> </w:t>
            </w:r>
            <w:r w:rsidRPr="00DF443A">
              <w:rPr>
                <w:rFonts w:cs="Calibri"/>
                <w:szCs w:val="18"/>
              </w:rPr>
              <w:t>AssetType(1949)=</w:t>
            </w:r>
          </w:p>
          <w:p w14:paraId="2C584151" w14:textId="77777777" w:rsidR="00D54598" w:rsidRPr="00DF443A" w:rsidRDefault="00D54598" w:rsidP="00014076">
            <w:pPr>
              <w:pStyle w:val="TableParagraph"/>
              <w:spacing w:after="0"/>
              <w:rPr>
                <w:rFonts w:eastAsia="Times New Roman" w:cs="Calibri"/>
                <w:szCs w:val="18"/>
              </w:rPr>
            </w:pPr>
            <w:r w:rsidRPr="00DF443A">
              <w:rPr>
                <w:rFonts w:cs="Calibri"/>
                <w:szCs w:val="18"/>
              </w:rPr>
              <w:t> </w:t>
            </w:r>
            <w:r w:rsidRPr="00DF443A">
              <w:rPr>
                <w:rFonts w:cs="Calibri"/>
                <w:szCs w:val="18"/>
              </w:rPr>
              <w:t> </w:t>
            </w:r>
            <w:r w:rsidRPr="00DF443A">
              <w:rPr>
                <w:rFonts w:eastAsia="Times New Roman" w:cs="Calibri"/>
                <w:szCs w:val="18"/>
              </w:rPr>
              <w:t>GROS = Grains and Oil Seeds</w:t>
            </w:r>
          </w:p>
          <w:p w14:paraId="50CE7D6B" w14:textId="77777777" w:rsidR="00D54598" w:rsidRPr="00DF443A" w:rsidRDefault="00D54598" w:rsidP="00014076">
            <w:pPr>
              <w:pStyle w:val="TableParagraph"/>
              <w:spacing w:after="0"/>
              <w:rPr>
                <w:rFonts w:eastAsia="Times New Roman" w:cs="Calibri"/>
                <w:szCs w:val="18"/>
              </w:rPr>
            </w:pPr>
            <w:r w:rsidRPr="00DF443A">
              <w:rPr>
                <w:rFonts w:cs="Calibri"/>
                <w:szCs w:val="18"/>
              </w:rPr>
              <w:t> </w:t>
            </w:r>
            <w:r w:rsidRPr="00DF443A">
              <w:rPr>
                <w:rFonts w:cs="Calibri"/>
                <w:szCs w:val="18"/>
              </w:rPr>
              <w:t> </w:t>
            </w:r>
            <w:r w:rsidRPr="00DF443A">
              <w:rPr>
                <w:rFonts w:eastAsia="Times New Roman" w:cs="Calibri"/>
                <w:szCs w:val="18"/>
              </w:rPr>
              <w:t>SOFT = Softs</w:t>
            </w:r>
          </w:p>
          <w:p w14:paraId="1CAE462B" w14:textId="77777777" w:rsidR="00D54598" w:rsidRPr="00DF443A" w:rsidRDefault="00D54598" w:rsidP="00014076">
            <w:pPr>
              <w:pStyle w:val="TableParagraph"/>
              <w:spacing w:after="0"/>
              <w:rPr>
                <w:rFonts w:eastAsia="Times New Roman" w:cs="Calibri"/>
                <w:szCs w:val="18"/>
              </w:rPr>
            </w:pPr>
            <w:r w:rsidRPr="00DF443A">
              <w:rPr>
                <w:rFonts w:cs="Calibri"/>
                <w:szCs w:val="18"/>
              </w:rPr>
              <w:t> </w:t>
            </w:r>
            <w:r w:rsidRPr="00DF443A">
              <w:rPr>
                <w:rFonts w:cs="Calibri"/>
                <w:szCs w:val="18"/>
              </w:rPr>
              <w:t> </w:t>
            </w:r>
            <w:r w:rsidRPr="00DF443A">
              <w:rPr>
                <w:rFonts w:eastAsia="Times New Roman" w:cs="Calibri"/>
                <w:szCs w:val="18"/>
              </w:rPr>
              <w:t>POTA = Potato</w:t>
            </w:r>
          </w:p>
          <w:p w14:paraId="64C6A05B" w14:textId="77777777" w:rsidR="00D54598" w:rsidRPr="00DF443A" w:rsidRDefault="00D54598" w:rsidP="00014076">
            <w:pPr>
              <w:pStyle w:val="TableParagraph"/>
              <w:spacing w:after="0"/>
              <w:rPr>
                <w:rFonts w:eastAsia="Times New Roman" w:cs="Calibri"/>
                <w:szCs w:val="18"/>
              </w:rPr>
            </w:pPr>
            <w:r w:rsidRPr="00DF443A">
              <w:rPr>
                <w:rFonts w:cs="Calibri"/>
                <w:szCs w:val="18"/>
              </w:rPr>
              <w:t> </w:t>
            </w:r>
            <w:r w:rsidRPr="00DF443A">
              <w:rPr>
                <w:rFonts w:cs="Calibri"/>
                <w:szCs w:val="18"/>
              </w:rPr>
              <w:t> </w:t>
            </w:r>
            <w:r w:rsidRPr="00DF443A">
              <w:rPr>
                <w:rFonts w:eastAsia="Times New Roman" w:cs="Calibri"/>
                <w:szCs w:val="18"/>
              </w:rPr>
              <w:t>OOLI = Olive Oil</w:t>
            </w:r>
          </w:p>
          <w:p w14:paraId="3302C0DD" w14:textId="77777777" w:rsidR="00D54598" w:rsidRPr="00DF443A" w:rsidRDefault="00D54598" w:rsidP="00014076">
            <w:pPr>
              <w:pStyle w:val="TableParagraph"/>
              <w:spacing w:after="0"/>
              <w:rPr>
                <w:rFonts w:eastAsia="Times New Roman" w:cs="Calibri"/>
                <w:szCs w:val="18"/>
              </w:rPr>
            </w:pPr>
            <w:r w:rsidRPr="00DF443A">
              <w:rPr>
                <w:rFonts w:cs="Calibri"/>
                <w:szCs w:val="18"/>
              </w:rPr>
              <w:t> </w:t>
            </w:r>
            <w:r w:rsidRPr="00DF443A">
              <w:rPr>
                <w:rFonts w:cs="Calibri"/>
                <w:szCs w:val="18"/>
              </w:rPr>
              <w:t> </w:t>
            </w:r>
            <w:r w:rsidRPr="00DF443A">
              <w:rPr>
                <w:rFonts w:eastAsia="Times New Roman" w:cs="Calibri"/>
                <w:szCs w:val="18"/>
              </w:rPr>
              <w:t>DIRY = Dairy</w:t>
            </w:r>
          </w:p>
          <w:p w14:paraId="0BADB727" w14:textId="77777777" w:rsidR="00D54598" w:rsidRPr="00DF443A" w:rsidRDefault="00D54598" w:rsidP="00014076">
            <w:pPr>
              <w:pStyle w:val="TableParagraph"/>
              <w:spacing w:after="0"/>
              <w:rPr>
                <w:rFonts w:eastAsia="Times New Roman" w:cs="Calibri"/>
                <w:szCs w:val="18"/>
              </w:rPr>
            </w:pPr>
            <w:r w:rsidRPr="00DF443A">
              <w:rPr>
                <w:rFonts w:cs="Calibri"/>
                <w:szCs w:val="18"/>
              </w:rPr>
              <w:t> </w:t>
            </w:r>
            <w:r w:rsidRPr="00DF443A">
              <w:rPr>
                <w:rFonts w:cs="Calibri"/>
                <w:szCs w:val="18"/>
              </w:rPr>
              <w:t> </w:t>
            </w:r>
            <w:r w:rsidRPr="00DF443A">
              <w:rPr>
                <w:rFonts w:eastAsia="Times New Roman" w:cs="Calibri"/>
                <w:szCs w:val="18"/>
              </w:rPr>
              <w:t>FRST = Forestry</w:t>
            </w:r>
          </w:p>
          <w:p w14:paraId="225816FB" w14:textId="77777777" w:rsidR="00D54598" w:rsidRPr="00DF443A" w:rsidRDefault="00D54598" w:rsidP="00014076">
            <w:pPr>
              <w:pStyle w:val="TableParagraph"/>
              <w:spacing w:after="0"/>
              <w:rPr>
                <w:rFonts w:eastAsia="Times New Roman" w:cs="Calibri"/>
                <w:szCs w:val="18"/>
              </w:rPr>
            </w:pPr>
            <w:r w:rsidRPr="00DF443A">
              <w:rPr>
                <w:rFonts w:cs="Calibri"/>
                <w:szCs w:val="18"/>
              </w:rPr>
              <w:t> </w:t>
            </w:r>
            <w:r w:rsidRPr="00DF443A">
              <w:rPr>
                <w:rFonts w:cs="Calibri"/>
                <w:szCs w:val="18"/>
              </w:rPr>
              <w:t> </w:t>
            </w:r>
            <w:r w:rsidRPr="00DF443A">
              <w:rPr>
                <w:rFonts w:eastAsia="Times New Roman" w:cs="Calibri"/>
                <w:szCs w:val="18"/>
              </w:rPr>
              <w:t>SEAF = Seafood</w:t>
            </w:r>
          </w:p>
          <w:p w14:paraId="28765D6C" w14:textId="77777777" w:rsidR="00D54598" w:rsidRPr="00DF443A" w:rsidRDefault="00D54598" w:rsidP="00014076">
            <w:pPr>
              <w:pStyle w:val="TableParagraph"/>
              <w:spacing w:after="0"/>
              <w:rPr>
                <w:rFonts w:eastAsia="Times New Roman" w:cs="Calibri"/>
                <w:szCs w:val="18"/>
              </w:rPr>
            </w:pPr>
            <w:r w:rsidRPr="00DF443A">
              <w:rPr>
                <w:rFonts w:cs="Calibri"/>
                <w:szCs w:val="18"/>
              </w:rPr>
              <w:t> </w:t>
            </w:r>
            <w:r w:rsidRPr="00DF443A">
              <w:rPr>
                <w:rFonts w:cs="Calibri"/>
                <w:szCs w:val="18"/>
              </w:rPr>
              <w:t> </w:t>
            </w:r>
            <w:r w:rsidRPr="00DF443A">
              <w:rPr>
                <w:rFonts w:eastAsia="Times New Roman" w:cs="Calibri"/>
                <w:szCs w:val="18"/>
              </w:rPr>
              <w:t>LSTK = Live Stock</w:t>
            </w:r>
          </w:p>
          <w:p w14:paraId="5FEAC196" w14:textId="77777777" w:rsidR="00D54598" w:rsidRPr="00DF443A" w:rsidRDefault="00D54598" w:rsidP="00014076">
            <w:pPr>
              <w:pStyle w:val="TableParagraph"/>
              <w:spacing w:after="0"/>
              <w:rPr>
                <w:rFonts w:eastAsia="Times New Roman" w:cs="Calibri"/>
                <w:szCs w:val="18"/>
              </w:rPr>
            </w:pPr>
            <w:r w:rsidRPr="00DF443A">
              <w:rPr>
                <w:rFonts w:cs="Calibri"/>
                <w:szCs w:val="18"/>
              </w:rPr>
              <w:t> </w:t>
            </w:r>
            <w:r w:rsidRPr="00DF443A">
              <w:rPr>
                <w:rFonts w:cs="Calibri"/>
                <w:szCs w:val="18"/>
              </w:rPr>
              <w:t> </w:t>
            </w:r>
            <w:r w:rsidRPr="00DF443A">
              <w:rPr>
                <w:rFonts w:eastAsia="Times New Roman" w:cs="Calibri"/>
                <w:szCs w:val="18"/>
              </w:rPr>
              <w:t>GRIN = Grain</w:t>
            </w:r>
          </w:p>
          <w:p w14:paraId="4C119107" w14:textId="5C99BBFC" w:rsidR="00D54598" w:rsidRPr="00DF443A" w:rsidRDefault="00D54598" w:rsidP="00014076">
            <w:pPr>
              <w:pStyle w:val="TableParagraph"/>
              <w:spacing w:after="0"/>
              <w:rPr>
                <w:rFonts w:cs="Calibri"/>
                <w:szCs w:val="18"/>
              </w:rPr>
            </w:pPr>
            <w:r w:rsidRPr="00DF443A">
              <w:rPr>
                <w:rFonts w:cs="Calibri"/>
                <w:szCs w:val="18"/>
              </w:rPr>
              <w:t> </w:t>
            </w:r>
            <w:r w:rsidR="00217ADA">
              <w:rPr>
                <w:rFonts w:cs="Calibri"/>
                <w:szCs w:val="18"/>
              </w:rPr>
              <w:t>AssetSubType</w:t>
            </w:r>
            <w:r w:rsidRPr="00DF443A">
              <w:rPr>
                <w:rFonts w:cs="Calibri"/>
                <w:szCs w:val="18"/>
              </w:rPr>
              <w:t>(</w:t>
            </w:r>
            <w:r w:rsidR="00217ADA">
              <w:rPr>
                <w:rFonts w:cs="Calibri"/>
                <w:szCs w:val="18"/>
              </w:rPr>
              <w:t>2735</w:t>
            </w:r>
            <w:r w:rsidRPr="00DF443A">
              <w:rPr>
                <w:rFonts w:cs="Calibri"/>
                <w:szCs w:val="18"/>
              </w:rPr>
              <w:t>)=</w:t>
            </w:r>
          </w:p>
          <w:p w14:paraId="58F584D8" w14:textId="77777777" w:rsidR="00D54598" w:rsidRPr="00DF443A" w:rsidRDefault="00D54598" w:rsidP="00014076">
            <w:pPr>
              <w:pStyle w:val="BodyText"/>
              <w:spacing w:after="0"/>
              <w:rPr>
                <w:rFonts w:cs="Calibri"/>
                <w:sz w:val="18"/>
                <w:szCs w:val="18"/>
              </w:rPr>
            </w:pPr>
            <w:r w:rsidRPr="00DF443A">
              <w:rPr>
                <w:rFonts w:cs="Calibri"/>
                <w:sz w:val="18"/>
                <w:szCs w:val="18"/>
              </w:rPr>
              <w:t> </w:t>
            </w:r>
            <w:r w:rsidRPr="00DF443A">
              <w:rPr>
                <w:rFonts w:cs="Calibri"/>
                <w:sz w:val="18"/>
                <w:szCs w:val="18"/>
              </w:rPr>
              <w:t> </w:t>
            </w:r>
            <w:r w:rsidRPr="00DF443A">
              <w:rPr>
                <w:rFonts w:cs="Calibri"/>
                <w:sz w:val="18"/>
                <w:szCs w:val="18"/>
              </w:rPr>
              <w:t>FWHT = Feed Wheat</w:t>
            </w:r>
          </w:p>
          <w:p w14:paraId="5DF6415C" w14:textId="77777777" w:rsidR="00D54598" w:rsidRPr="00DF443A" w:rsidRDefault="00D54598" w:rsidP="00014076">
            <w:pPr>
              <w:pStyle w:val="BodyText"/>
              <w:spacing w:after="0"/>
              <w:rPr>
                <w:rFonts w:cs="Calibri"/>
                <w:sz w:val="18"/>
                <w:szCs w:val="18"/>
              </w:rPr>
            </w:pPr>
            <w:r w:rsidRPr="00DF443A">
              <w:rPr>
                <w:rFonts w:cs="Calibri"/>
                <w:sz w:val="18"/>
                <w:szCs w:val="18"/>
              </w:rPr>
              <w:t> </w:t>
            </w:r>
            <w:r w:rsidRPr="00DF443A">
              <w:rPr>
                <w:rFonts w:cs="Calibri"/>
                <w:sz w:val="18"/>
                <w:szCs w:val="18"/>
              </w:rPr>
              <w:t> </w:t>
            </w:r>
            <w:r w:rsidRPr="00DF443A">
              <w:rPr>
                <w:rFonts w:cs="Calibri"/>
                <w:sz w:val="18"/>
                <w:szCs w:val="18"/>
              </w:rPr>
              <w:t>SOYB = Soybeans</w:t>
            </w:r>
          </w:p>
          <w:p w14:paraId="4B366008" w14:textId="77777777" w:rsidR="00D54598" w:rsidRPr="00DF443A" w:rsidRDefault="00D54598" w:rsidP="00014076">
            <w:pPr>
              <w:pStyle w:val="BodyText"/>
              <w:spacing w:after="0"/>
              <w:rPr>
                <w:rFonts w:cs="Calibri"/>
                <w:sz w:val="18"/>
                <w:szCs w:val="18"/>
              </w:rPr>
            </w:pPr>
            <w:r w:rsidRPr="00DF443A">
              <w:rPr>
                <w:rFonts w:cs="Calibri"/>
                <w:sz w:val="18"/>
                <w:szCs w:val="18"/>
              </w:rPr>
              <w:t> </w:t>
            </w:r>
            <w:r w:rsidRPr="00DF443A">
              <w:rPr>
                <w:rFonts w:cs="Calibri"/>
                <w:sz w:val="18"/>
                <w:szCs w:val="18"/>
              </w:rPr>
              <w:t> </w:t>
            </w:r>
            <w:r w:rsidRPr="00DF443A">
              <w:rPr>
                <w:rFonts w:cs="Calibri"/>
                <w:sz w:val="18"/>
                <w:szCs w:val="18"/>
              </w:rPr>
              <w:t>RPSD = Rapeseed</w:t>
            </w:r>
          </w:p>
          <w:p w14:paraId="000EE52F" w14:textId="77777777" w:rsidR="00D54598" w:rsidRPr="00DF443A" w:rsidRDefault="00D54598" w:rsidP="00014076">
            <w:pPr>
              <w:pStyle w:val="BodyText"/>
              <w:spacing w:after="0"/>
              <w:rPr>
                <w:rFonts w:cs="Calibri"/>
                <w:sz w:val="18"/>
                <w:szCs w:val="18"/>
              </w:rPr>
            </w:pPr>
            <w:r w:rsidRPr="00DF443A">
              <w:rPr>
                <w:rFonts w:cs="Calibri"/>
                <w:sz w:val="18"/>
                <w:szCs w:val="18"/>
              </w:rPr>
              <w:t> </w:t>
            </w:r>
            <w:r w:rsidRPr="00DF443A">
              <w:rPr>
                <w:rFonts w:cs="Calibri"/>
                <w:sz w:val="18"/>
                <w:szCs w:val="18"/>
              </w:rPr>
              <w:t> </w:t>
            </w:r>
            <w:r w:rsidRPr="00DF443A">
              <w:rPr>
                <w:rFonts w:cs="Calibri"/>
                <w:sz w:val="18"/>
                <w:szCs w:val="18"/>
              </w:rPr>
              <w:t>CORN = Maize</w:t>
            </w:r>
          </w:p>
          <w:p w14:paraId="567ADA1F" w14:textId="77777777" w:rsidR="00D54598" w:rsidRPr="00DF443A" w:rsidRDefault="00D54598" w:rsidP="00014076">
            <w:pPr>
              <w:pStyle w:val="TableParagraph"/>
              <w:spacing w:after="0"/>
              <w:rPr>
                <w:rFonts w:eastAsia="Times New Roman" w:cs="Calibri"/>
                <w:szCs w:val="18"/>
              </w:rPr>
            </w:pPr>
            <w:r w:rsidRPr="00DF443A">
              <w:rPr>
                <w:rFonts w:cs="Calibri"/>
                <w:szCs w:val="18"/>
              </w:rPr>
              <w:t> </w:t>
            </w:r>
            <w:r w:rsidRPr="00DF443A">
              <w:rPr>
                <w:rFonts w:cs="Calibri"/>
                <w:szCs w:val="18"/>
              </w:rPr>
              <w:t> </w:t>
            </w:r>
            <w:r w:rsidRPr="00DF443A">
              <w:rPr>
                <w:rFonts w:eastAsia="Times New Roman" w:cs="Calibri"/>
                <w:szCs w:val="18"/>
              </w:rPr>
              <w:t>RICE = Rice</w:t>
            </w:r>
          </w:p>
          <w:p w14:paraId="420EAAE2" w14:textId="77777777" w:rsidR="00D54598" w:rsidRPr="00DF443A" w:rsidRDefault="00D54598" w:rsidP="00014076">
            <w:pPr>
              <w:pStyle w:val="BodyText"/>
              <w:spacing w:after="0"/>
              <w:rPr>
                <w:rFonts w:cs="Calibri"/>
                <w:sz w:val="18"/>
                <w:szCs w:val="18"/>
              </w:rPr>
            </w:pPr>
            <w:r w:rsidRPr="00DF443A">
              <w:rPr>
                <w:rFonts w:cs="Calibri"/>
                <w:sz w:val="18"/>
                <w:szCs w:val="18"/>
              </w:rPr>
              <w:t> </w:t>
            </w:r>
            <w:r w:rsidRPr="00DF443A">
              <w:rPr>
                <w:rFonts w:cs="Calibri"/>
                <w:sz w:val="18"/>
                <w:szCs w:val="18"/>
              </w:rPr>
              <w:t> </w:t>
            </w:r>
            <w:r w:rsidRPr="00DF443A">
              <w:rPr>
                <w:rFonts w:cs="Calibri"/>
                <w:sz w:val="18"/>
                <w:szCs w:val="18"/>
              </w:rPr>
              <w:t>ROBU = Robusta Coffee</w:t>
            </w:r>
          </w:p>
          <w:p w14:paraId="47BE7C7D" w14:textId="77777777" w:rsidR="00D54598" w:rsidRPr="00DF443A" w:rsidRDefault="00D54598" w:rsidP="00014076">
            <w:pPr>
              <w:pStyle w:val="BodyText"/>
              <w:spacing w:after="0"/>
              <w:rPr>
                <w:rFonts w:cs="Calibri"/>
                <w:sz w:val="18"/>
                <w:szCs w:val="18"/>
              </w:rPr>
            </w:pPr>
            <w:r w:rsidRPr="00DF443A">
              <w:rPr>
                <w:rFonts w:cs="Calibri"/>
                <w:sz w:val="18"/>
                <w:szCs w:val="18"/>
              </w:rPr>
              <w:t> </w:t>
            </w:r>
            <w:r w:rsidRPr="00DF443A">
              <w:rPr>
                <w:rFonts w:cs="Calibri"/>
                <w:sz w:val="18"/>
                <w:szCs w:val="18"/>
              </w:rPr>
              <w:t> </w:t>
            </w:r>
            <w:r w:rsidRPr="00DF443A">
              <w:rPr>
                <w:rFonts w:cs="Calibri"/>
                <w:sz w:val="18"/>
                <w:szCs w:val="18"/>
              </w:rPr>
              <w:t>CCOA = Cocoa</w:t>
            </w:r>
          </w:p>
          <w:p w14:paraId="71BA9FD3" w14:textId="77777777" w:rsidR="00D54598" w:rsidRPr="00DF443A" w:rsidRDefault="00D54598" w:rsidP="00014076">
            <w:pPr>
              <w:pStyle w:val="BodyText"/>
              <w:spacing w:after="0"/>
              <w:rPr>
                <w:rFonts w:cs="Calibri"/>
                <w:sz w:val="18"/>
                <w:szCs w:val="18"/>
              </w:rPr>
            </w:pPr>
            <w:r w:rsidRPr="00DF443A">
              <w:rPr>
                <w:rFonts w:cs="Calibri"/>
                <w:sz w:val="18"/>
                <w:szCs w:val="18"/>
              </w:rPr>
              <w:t> </w:t>
            </w:r>
            <w:r w:rsidRPr="00DF443A">
              <w:rPr>
                <w:rFonts w:cs="Calibri"/>
                <w:sz w:val="18"/>
                <w:szCs w:val="18"/>
              </w:rPr>
              <w:t> </w:t>
            </w:r>
            <w:r w:rsidRPr="00DF443A">
              <w:rPr>
                <w:rFonts w:cs="Calibri"/>
                <w:sz w:val="18"/>
                <w:szCs w:val="18"/>
              </w:rPr>
              <w:t>BRWN = Raw Sugar</w:t>
            </w:r>
          </w:p>
          <w:p w14:paraId="1F924862" w14:textId="77777777" w:rsidR="00D54598" w:rsidRPr="00DF443A" w:rsidRDefault="00D54598" w:rsidP="00014076">
            <w:pPr>
              <w:pStyle w:val="BodyText"/>
              <w:spacing w:after="0"/>
              <w:rPr>
                <w:rFonts w:cs="Calibri"/>
                <w:sz w:val="18"/>
                <w:szCs w:val="18"/>
              </w:rPr>
            </w:pPr>
            <w:r w:rsidRPr="00DF443A">
              <w:rPr>
                <w:rFonts w:cs="Calibri"/>
                <w:sz w:val="18"/>
                <w:szCs w:val="18"/>
              </w:rPr>
              <w:t> </w:t>
            </w:r>
            <w:r w:rsidRPr="00DF443A">
              <w:rPr>
                <w:rFonts w:cs="Calibri"/>
                <w:sz w:val="18"/>
                <w:szCs w:val="18"/>
              </w:rPr>
              <w:t> </w:t>
            </w:r>
            <w:r w:rsidRPr="00DF443A">
              <w:rPr>
                <w:rFonts w:cs="Calibri"/>
                <w:sz w:val="18"/>
                <w:szCs w:val="18"/>
              </w:rPr>
              <w:t>WHSG = White Sugar</w:t>
            </w:r>
          </w:p>
          <w:p w14:paraId="49EF8C47" w14:textId="77777777" w:rsidR="00D54598" w:rsidRPr="00DF443A" w:rsidRDefault="00D54598" w:rsidP="00014076">
            <w:pPr>
              <w:pStyle w:val="TableParagraph"/>
              <w:spacing w:after="0"/>
              <w:rPr>
                <w:rFonts w:eastAsia="Times New Roman" w:cs="Calibri"/>
                <w:szCs w:val="18"/>
              </w:rPr>
            </w:pPr>
            <w:r w:rsidRPr="00DF443A">
              <w:rPr>
                <w:rFonts w:cs="Calibri"/>
                <w:szCs w:val="18"/>
              </w:rPr>
              <w:t> </w:t>
            </w:r>
            <w:r w:rsidRPr="00DF443A">
              <w:rPr>
                <w:rFonts w:cs="Calibri"/>
                <w:szCs w:val="18"/>
              </w:rPr>
              <w:t> </w:t>
            </w:r>
            <w:r w:rsidRPr="00DF443A">
              <w:rPr>
                <w:rFonts w:eastAsia="Times New Roman" w:cs="Calibri"/>
                <w:szCs w:val="18"/>
              </w:rPr>
              <w:t>LAMP = Lampante</w:t>
            </w:r>
          </w:p>
          <w:p w14:paraId="05E54DDF" w14:textId="77777777" w:rsidR="00D54598" w:rsidRPr="00DF443A" w:rsidRDefault="00D54598" w:rsidP="00014076">
            <w:pPr>
              <w:pStyle w:val="TableParagraph"/>
              <w:spacing w:after="0"/>
              <w:rPr>
                <w:rFonts w:eastAsia="Times New Roman" w:cs="Calibri"/>
                <w:szCs w:val="18"/>
              </w:rPr>
            </w:pPr>
            <w:r w:rsidRPr="00DF443A">
              <w:rPr>
                <w:rFonts w:cs="Calibri"/>
                <w:szCs w:val="18"/>
              </w:rPr>
              <w:t> </w:t>
            </w:r>
            <w:r w:rsidRPr="00DF443A">
              <w:rPr>
                <w:rFonts w:cs="Calibri"/>
                <w:szCs w:val="18"/>
              </w:rPr>
              <w:t> </w:t>
            </w:r>
            <w:r w:rsidRPr="00DF443A">
              <w:rPr>
                <w:rFonts w:eastAsia="Times New Roman" w:cs="Calibri"/>
                <w:szCs w:val="18"/>
              </w:rPr>
              <w:t>MWHT = Milling Wheat</w:t>
            </w:r>
          </w:p>
          <w:p w14:paraId="48E921D4" w14:textId="77777777" w:rsidR="00D54598" w:rsidRPr="00DF443A" w:rsidRDefault="00D54598" w:rsidP="00014076">
            <w:pPr>
              <w:pStyle w:val="TableParagraph"/>
              <w:spacing w:after="0"/>
              <w:rPr>
                <w:rFonts w:cs="Calibri"/>
                <w:szCs w:val="18"/>
              </w:rPr>
            </w:pPr>
            <w:r w:rsidRPr="00DF443A">
              <w:rPr>
                <w:rFonts w:cs="Calibri"/>
                <w:szCs w:val="18"/>
              </w:rPr>
              <w:t> </w:t>
            </w:r>
            <w:r w:rsidRPr="00DF443A">
              <w:rPr>
                <w:rFonts w:cs="Calibri"/>
                <w:szCs w:val="18"/>
              </w:rPr>
              <w:t> </w:t>
            </w:r>
            <w:r w:rsidRPr="00DF443A">
              <w:rPr>
                <w:rFonts w:eastAsia="Times New Roman" w:cs="Calibri"/>
                <w:szCs w:val="18"/>
              </w:rPr>
              <w:t>OTHR = Other</w:t>
            </w:r>
          </w:p>
        </w:tc>
      </w:tr>
      <w:tr w:rsidR="00D54598" w:rsidRPr="00DF443A" w14:paraId="457C90D1" w14:textId="77777777" w:rsidTr="00014076">
        <w:tc>
          <w:tcPr>
            <w:tcW w:w="3078" w:type="dxa"/>
            <w:vMerge/>
            <w:shd w:val="clear" w:color="auto" w:fill="auto"/>
          </w:tcPr>
          <w:p w14:paraId="14675BEF" w14:textId="77777777" w:rsidR="00D54598" w:rsidRPr="00DF443A" w:rsidRDefault="00D54598" w:rsidP="00014076">
            <w:pPr>
              <w:rPr>
                <w:rFonts w:cs="Calibri"/>
                <w:color w:val="000000"/>
                <w:sz w:val="18"/>
                <w:szCs w:val="18"/>
              </w:rPr>
            </w:pPr>
          </w:p>
        </w:tc>
        <w:tc>
          <w:tcPr>
            <w:tcW w:w="2457" w:type="dxa"/>
          </w:tcPr>
          <w:p w14:paraId="5C3E9506" w14:textId="77777777" w:rsidR="00D54598" w:rsidRPr="00DF443A" w:rsidRDefault="00D54598" w:rsidP="00014076">
            <w:pPr>
              <w:rPr>
                <w:rFonts w:cs="Calibri"/>
                <w:color w:val="000000"/>
                <w:sz w:val="18"/>
                <w:szCs w:val="18"/>
              </w:rPr>
            </w:pPr>
            <w:r w:rsidRPr="00DF443A">
              <w:rPr>
                <w:rFonts w:cs="Calibri"/>
                <w:color w:val="000000"/>
                <w:sz w:val="18"/>
                <w:szCs w:val="18"/>
              </w:rPr>
              <w:t xml:space="preserve">Notional currency defined as the currency in which the Notional amount of the future/forward or option or swap is denominated </w:t>
            </w:r>
          </w:p>
        </w:tc>
        <w:tc>
          <w:tcPr>
            <w:tcW w:w="4041" w:type="dxa"/>
            <w:shd w:val="clear" w:color="auto" w:fill="auto"/>
          </w:tcPr>
          <w:p w14:paraId="67E7DFAB" w14:textId="77777777" w:rsidR="00D54598" w:rsidRPr="00DF443A" w:rsidRDefault="00D54598" w:rsidP="00014076">
            <w:pPr>
              <w:pStyle w:val="TableParagraph"/>
              <w:spacing w:after="0"/>
              <w:rPr>
                <w:rFonts w:cs="Calibri"/>
                <w:szCs w:val="18"/>
              </w:rPr>
            </w:pPr>
            <w:r w:rsidRPr="00DF443A">
              <w:rPr>
                <w:rFonts w:cs="Calibri"/>
                <w:szCs w:val="18"/>
              </w:rPr>
              <w:t>Currency(15)</w:t>
            </w:r>
          </w:p>
        </w:tc>
      </w:tr>
      <w:tr w:rsidR="00D54598" w:rsidRPr="00DF443A" w14:paraId="74E876B0" w14:textId="77777777" w:rsidTr="00014076">
        <w:tc>
          <w:tcPr>
            <w:tcW w:w="3078" w:type="dxa"/>
            <w:vMerge/>
            <w:shd w:val="clear" w:color="auto" w:fill="auto"/>
          </w:tcPr>
          <w:p w14:paraId="56CC78C4" w14:textId="77777777" w:rsidR="00D54598" w:rsidRPr="00DF443A" w:rsidRDefault="00D54598" w:rsidP="00014076">
            <w:pPr>
              <w:rPr>
                <w:rFonts w:cs="Calibri"/>
                <w:color w:val="000000"/>
                <w:sz w:val="18"/>
                <w:szCs w:val="18"/>
              </w:rPr>
            </w:pPr>
          </w:p>
        </w:tc>
        <w:tc>
          <w:tcPr>
            <w:tcW w:w="2457" w:type="dxa"/>
          </w:tcPr>
          <w:p w14:paraId="7D41E50B" w14:textId="77777777" w:rsidR="00D54598" w:rsidRPr="00DF443A" w:rsidRDefault="00D54598" w:rsidP="00014076">
            <w:pPr>
              <w:rPr>
                <w:rFonts w:cs="Calibri"/>
                <w:color w:val="000000"/>
                <w:sz w:val="18"/>
                <w:szCs w:val="18"/>
              </w:rPr>
            </w:pPr>
            <w:r w:rsidRPr="00DF443A">
              <w:rPr>
                <w:rFonts w:cs="Calibri"/>
                <w:color w:val="000000"/>
                <w:sz w:val="18"/>
                <w:szCs w:val="18"/>
              </w:rPr>
              <w:t xml:space="preserve">Time to maturity bucket of the option </w:t>
            </w:r>
          </w:p>
          <w:p w14:paraId="63FCE223"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0 - 3 mo</w:t>
            </w:r>
          </w:p>
          <w:p w14:paraId="777C3E64"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3 mo - 6 mo</w:t>
            </w:r>
          </w:p>
          <w:p w14:paraId="74726ED2" w14:textId="77777777" w:rsidR="00D54598" w:rsidRPr="00DF443A" w:rsidRDefault="00D54598" w:rsidP="00014076">
            <w:pPr>
              <w:pStyle w:val="TableList"/>
              <w:rPr>
                <w:rFonts w:cs="Calibri"/>
                <w:szCs w:val="18"/>
              </w:rPr>
            </w:pPr>
            <w:r w:rsidRPr="00DF443A">
              <w:rPr>
                <w:rFonts w:cs="Calibri"/>
                <w:szCs w:val="18"/>
              </w:rPr>
              <w:lastRenderedPageBreak/>
              <w:t> </w:t>
            </w:r>
            <w:r w:rsidRPr="00DF443A">
              <w:rPr>
                <w:rFonts w:cs="Calibri"/>
                <w:szCs w:val="18"/>
              </w:rPr>
              <w:t>6 mo - 1 yr</w:t>
            </w:r>
          </w:p>
          <w:p w14:paraId="65126F17"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1 yr - 2 yr</w:t>
            </w:r>
          </w:p>
          <w:p w14:paraId="0F3CA87D"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 . .</w:t>
            </w:r>
          </w:p>
          <w:p w14:paraId="251882CD" w14:textId="77777777" w:rsidR="00D54598" w:rsidRPr="00DF443A" w:rsidRDefault="00D54598" w:rsidP="00014076">
            <w:pPr>
              <w:rPr>
                <w:rFonts w:cs="Calibri"/>
                <w:color w:val="000000"/>
                <w:sz w:val="18"/>
                <w:szCs w:val="18"/>
              </w:rPr>
            </w:pPr>
            <w:r w:rsidRPr="00DF443A">
              <w:rPr>
                <w:rFonts w:cs="Calibri"/>
                <w:sz w:val="18"/>
                <w:szCs w:val="18"/>
              </w:rPr>
              <w:t> </w:t>
            </w:r>
            <w:r w:rsidRPr="00DF443A">
              <w:rPr>
                <w:rFonts w:cs="Calibri"/>
                <w:sz w:val="18"/>
                <w:szCs w:val="18"/>
              </w:rPr>
              <w:t>(n-1) yr - n yr</w:t>
            </w:r>
          </w:p>
        </w:tc>
        <w:tc>
          <w:tcPr>
            <w:tcW w:w="4041" w:type="dxa"/>
            <w:shd w:val="clear" w:color="auto" w:fill="auto"/>
          </w:tcPr>
          <w:p w14:paraId="385EBF93" w14:textId="16A3B6C9" w:rsidR="00D54598" w:rsidRPr="00DF443A" w:rsidRDefault="00D54598" w:rsidP="00014076">
            <w:pPr>
              <w:pStyle w:val="TableList"/>
              <w:rPr>
                <w:rFonts w:cs="Calibri"/>
                <w:i/>
                <w:szCs w:val="18"/>
              </w:rPr>
            </w:pPr>
            <w:r w:rsidRPr="00DF443A">
              <w:rPr>
                <w:rFonts w:cs="Calibri"/>
                <w:i/>
                <w:szCs w:val="18"/>
              </w:rPr>
              <w:lastRenderedPageBreak/>
              <w:t>Difference between trade date and</w:t>
            </w:r>
            <w:r w:rsidR="00803EF0">
              <w:rPr>
                <w:rFonts w:cs="Calibri"/>
                <w:i/>
                <w:szCs w:val="18"/>
              </w:rPr>
              <w:t xml:space="preserve"> maturity date:</w:t>
            </w:r>
          </w:p>
          <w:p w14:paraId="25E840B9" w14:textId="77777777" w:rsidR="00D54598" w:rsidRPr="00DF443A" w:rsidRDefault="00D54598" w:rsidP="00014076">
            <w:pPr>
              <w:pStyle w:val="TableList"/>
              <w:rPr>
                <w:rFonts w:cs="Calibri"/>
                <w:szCs w:val="18"/>
              </w:rPr>
            </w:pPr>
            <w:r w:rsidRPr="00DF443A">
              <w:rPr>
                <w:rFonts w:cs="Calibri"/>
                <w:szCs w:val="18"/>
              </w:rPr>
              <w:t>Instrument/</w:t>
            </w:r>
          </w:p>
          <w:p w14:paraId="5A07B646" w14:textId="77777777" w:rsidR="00D54598" w:rsidRPr="00DF443A" w:rsidRDefault="00D54598" w:rsidP="00014076">
            <w:pPr>
              <w:pStyle w:val="TableParagraph"/>
              <w:spacing w:after="0"/>
              <w:rPr>
                <w:rFonts w:cs="Calibri"/>
                <w:szCs w:val="18"/>
              </w:rPr>
            </w:pPr>
            <w:r w:rsidRPr="00DF443A">
              <w:rPr>
                <w:rFonts w:cs="Calibri"/>
                <w:szCs w:val="18"/>
              </w:rPr>
              <w:t> </w:t>
            </w:r>
            <w:r w:rsidRPr="00DF443A">
              <w:rPr>
                <w:rFonts w:cs="Calibri"/>
                <w:szCs w:val="18"/>
              </w:rPr>
              <w:t>MaturityDate(541)</w:t>
            </w:r>
          </w:p>
        </w:tc>
      </w:tr>
      <w:tr w:rsidR="00D54598" w:rsidRPr="00DF443A" w14:paraId="20ACFC8B" w14:textId="77777777" w:rsidTr="00014076">
        <w:tc>
          <w:tcPr>
            <w:tcW w:w="3078" w:type="dxa"/>
            <w:vMerge w:val="restart"/>
            <w:shd w:val="clear" w:color="auto" w:fill="auto"/>
          </w:tcPr>
          <w:p w14:paraId="151E4749" w14:textId="77777777" w:rsidR="00D54598" w:rsidRPr="00CA1841" w:rsidRDefault="00D54598" w:rsidP="00014076">
            <w:pPr>
              <w:rPr>
                <w:rFonts w:cs="Calibri"/>
                <w:b/>
                <w:color w:val="000000"/>
                <w:sz w:val="18"/>
                <w:szCs w:val="18"/>
              </w:rPr>
            </w:pPr>
            <w:r w:rsidRPr="00CA1841">
              <w:rPr>
                <w:rFonts w:cs="Calibri"/>
                <w:b/>
                <w:color w:val="000000"/>
                <w:sz w:val="18"/>
                <w:szCs w:val="18"/>
              </w:rPr>
              <w:lastRenderedPageBreak/>
              <w:t>Agricultural commodity swaps</w:t>
            </w:r>
          </w:p>
          <w:p w14:paraId="45A16D0C" w14:textId="77777777" w:rsidR="00D54598" w:rsidRDefault="00D54598" w:rsidP="00014076">
            <w:pPr>
              <w:rPr>
                <w:rFonts w:cs="Calibri"/>
                <w:color w:val="000000"/>
                <w:sz w:val="18"/>
                <w:szCs w:val="18"/>
              </w:rPr>
            </w:pPr>
          </w:p>
          <w:p w14:paraId="5CE141AB" w14:textId="77777777" w:rsidR="00D54598" w:rsidRPr="00D522CE" w:rsidRDefault="00D54598" w:rsidP="00014076">
            <w:pPr>
              <w:pStyle w:val="TableParagraph"/>
              <w:spacing w:after="0"/>
              <w:rPr>
                <w:rFonts w:cs="Calibri"/>
                <w:szCs w:val="18"/>
              </w:rPr>
            </w:pPr>
            <w:r w:rsidRPr="00D522CE">
              <w:rPr>
                <w:rFonts w:cs="Calibri"/>
                <w:szCs w:val="18"/>
              </w:rPr>
              <w:t>Instrument/</w:t>
            </w:r>
          </w:p>
          <w:p w14:paraId="48A134EE" w14:textId="77777777" w:rsidR="00D54598" w:rsidRPr="00D522CE" w:rsidRDefault="00D54598" w:rsidP="00014076">
            <w:pPr>
              <w:pStyle w:val="TableParagraph"/>
              <w:spacing w:after="0"/>
              <w:rPr>
                <w:rFonts w:cs="Calibri"/>
                <w:szCs w:val="18"/>
              </w:rPr>
            </w:pPr>
            <w:r w:rsidRPr="00D522CE">
              <w:rPr>
                <w:rFonts w:cs="Calibri"/>
                <w:szCs w:val="18"/>
              </w:rPr>
              <w:t> </w:t>
            </w:r>
            <w:r w:rsidRPr="00D522CE">
              <w:rPr>
                <w:rFonts w:cs="Calibri"/>
                <w:szCs w:val="18"/>
              </w:rPr>
              <w:t>SecurityType(167)</w:t>
            </w:r>
          </w:p>
          <w:p w14:paraId="6B78794E" w14:textId="77777777" w:rsidR="00D54598" w:rsidRPr="00D522CE" w:rsidRDefault="00D54598" w:rsidP="00014076">
            <w:pPr>
              <w:pStyle w:val="TableParagraph"/>
              <w:spacing w:after="0"/>
              <w:rPr>
                <w:rFonts w:cs="Calibri"/>
                <w:szCs w:val="18"/>
              </w:rPr>
            </w:pPr>
            <w:r w:rsidRPr="00D522CE">
              <w:rPr>
                <w:rFonts w:cs="Calibri"/>
                <w:szCs w:val="18"/>
              </w:rPr>
              <w:t> </w:t>
            </w:r>
            <w:r w:rsidRPr="00D522CE">
              <w:rPr>
                <w:rFonts w:cs="Calibri"/>
                <w:szCs w:val="18"/>
              </w:rPr>
              <w:t> </w:t>
            </w:r>
            <w:r>
              <w:rPr>
                <w:rFonts w:cs="Calibri"/>
                <w:szCs w:val="18"/>
              </w:rPr>
              <w:t>CMDTYSWAP = Commodity Swap</w:t>
            </w:r>
          </w:p>
          <w:p w14:paraId="07D2A64B" w14:textId="77777777" w:rsidR="00D54598" w:rsidRPr="00D522CE" w:rsidRDefault="00D54598" w:rsidP="00014076">
            <w:pPr>
              <w:rPr>
                <w:rFonts w:cs="Calibri"/>
                <w:sz w:val="18"/>
                <w:szCs w:val="18"/>
              </w:rPr>
            </w:pPr>
            <w:r w:rsidRPr="00D522CE">
              <w:rPr>
                <w:rFonts w:cs="Calibri"/>
                <w:sz w:val="18"/>
                <w:szCs w:val="18"/>
              </w:rPr>
              <w:t> </w:t>
            </w:r>
            <w:r w:rsidRPr="00D522CE">
              <w:rPr>
                <w:rFonts w:cs="Calibri"/>
                <w:sz w:val="18"/>
                <w:szCs w:val="18"/>
              </w:rPr>
              <w:t>AssetClass(1938)=</w:t>
            </w:r>
            <w:r>
              <w:rPr>
                <w:rFonts w:cs="Calibri"/>
                <w:sz w:val="18"/>
                <w:szCs w:val="18"/>
              </w:rPr>
              <w:t>5 (Commodity)</w:t>
            </w:r>
          </w:p>
          <w:p w14:paraId="37422F96" w14:textId="77777777" w:rsidR="00D54598" w:rsidRPr="00DF443A" w:rsidRDefault="00D54598" w:rsidP="00014076">
            <w:pPr>
              <w:rPr>
                <w:rFonts w:cs="Calibri"/>
                <w:color w:val="000000"/>
                <w:sz w:val="18"/>
                <w:szCs w:val="18"/>
              </w:rPr>
            </w:pPr>
            <w:r w:rsidRPr="00D522CE">
              <w:rPr>
                <w:rFonts w:cs="Calibri"/>
                <w:sz w:val="18"/>
                <w:szCs w:val="18"/>
              </w:rPr>
              <w:t> </w:t>
            </w:r>
            <w:r w:rsidRPr="00D522CE">
              <w:rPr>
                <w:rFonts w:cs="Calibri"/>
                <w:sz w:val="18"/>
                <w:szCs w:val="18"/>
              </w:rPr>
              <w:t>Asset</w:t>
            </w:r>
            <w:r>
              <w:rPr>
                <w:rFonts w:cs="Calibri"/>
                <w:sz w:val="18"/>
                <w:szCs w:val="18"/>
              </w:rPr>
              <w:t>SubClass(1939)=17 (Agricultural)</w:t>
            </w:r>
          </w:p>
        </w:tc>
        <w:tc>
          <w:tcPr>
            <w:tcW w:w="2457" w:type="dxa"/>
          </w:tcPr>
          <w:p w14:paraId="01286B02" w14:textId="77777777" w:rsidR="00D54598" w:rsidRPr="00DF443A" w:rsidRDefault="00D54598" w:rsidP="00014076">
            <w:pPr>
              <w:rPr>
                <w:rFonts w:cs="Calibri"/>
                <w:color w:val="000000"/>
                <w:sz w:val="18"/>
                <w:szCs w:val="18"/>
              </w:rPr>
            </w:pPr>
            <w:r w:rsidRPr="00DF443A">
              <w:rPr>
                <w:rFonts w:cs="Calibri"/>
                <w:color w:val="000000"/>
                <w:sz w:val="18"/>
                <w:szCs w:val="18"/>
              </w:rPr>
              <w:t xml:space="preserve">Underlying agricultural commodity </w:t>
            </w:r>
          </w:p>
        </w:tc>
        <w:tc>
          <w:tcPr>
            <w:tcW w:w="4041" w:type="dxa"/>
            <w:shd w:val="clear" w:color="auto" w:fill="auto"/>
          </w:tcPr>
          <w:p w14:paraId="069DD338" w14:textId="77777777" w:rsidR="00D54598" w:rsidRPr="00DF443A" w:rsidRDefault="00D54598" w:rsidP="00014076">
            <w:pPr>
              <w:pStyle w:val="TableParagraph"/>
              <w:spacing w:after="0"/>
              <w:rPr>
                <w:rFonts w:cs="Calibri"/>
                <w:szCs w:val="18"/>
              </w:rPr>
            </w:pPr>
            <w:r w:rsidRPr="00DF443A">
              <w:rPr>
                <w:rFonts w:cs="Calibri"/>
                <w:szCs w:val="18"/>
              </w:rPr>
              <w:t>Instrument/</w:t>
            </w:r>
          </w:p>
          <w:p w14:paraId="355C0DB2" w14:textId="77777777" w:rsidR="00D54598" w:rsidRPr="00DF443A" w:rsidRDefault="00D54598" w:rsidP="00014076">
            <w:pPr>
              <w:pStyle w:val="TableParagraph"/>
              <w:spacing w:after="0"/>
              <w:rPr>
                <w:rFonts w:cs="Calibri"/>
                <w:szCs w:val="18"/>
              </w:rPr>
            </w:pPr>
            <w:r w:rsidRPr="00DF443A">
              <w:rPr>
                <w:rFonts w:cs="Calibri"/>
                <w:szCs w:val="18"/>
              </w:rPr>
              <w:t> </w:t>
            </w:r>
            <w:r w:rsidRPr="00DF443A">
              <w:rPr>
                <w:rFonts w:cs="Calibri"/>
                <w:szCs w:val="18"/>
              </w:rPr>
              <w:t>AssetType(1949)=</w:t>
            </w:r>
          </w:p>
          <w:p w14:paraId="2786256E" w14:textId="77777777" w:rsidR="00D54598" w:rsidRPr="00DF443A" w:rsidRDefault="00D54598" w:rsidP="00014076">
            <w:pPr>
              <w:pStyle w:val="TableParagraph"/>
              <w:spacing w:after="0"/>
              <w:rPr>
                <w:rFonts w:eastAsia="Times New Roman" w:cs="Calibri"/>
                <w:szCs w:val="18"/>
              </w:rPr>
            </w:pPr>
            <w:r w:rsidRPr="00DF443A">
              <w:rPr>
                <w:rFonts w:cs="Calibri"/>
                <w:szCs w:val="18"/>
              </w:rPr>
              <w:t> </w:t>
            </w:r>
            <w:r w:rsidRPr="00DF443A">
              <w:rPr>
                <w:rFonts w:cs="Calibri"/>
                <w:szCs w:val="18"/>
              </w:rPr>
              <w:t> </w:t>
            </w:r>
            <w:r w:rsidRPr="00DF443A">
              <w:rPr>
                <w:rFonts w:eastAsia="Times New Roman" w:cs="Calibri"/>
                <w:szCs w:val="18"/>
              </w:rPr>
              <w:t>GROS = Grains and Oil Seeds</w:t>
            </w:r>
          </w:p>
          <w:p w14:paraId="6056B68A" w14:textId="77777777" w:rsidR="00D54598" w:rsidRPr="00DF443A" w:rsidRDefault="00D54598" w:rsidP="00014076">
            <w:pPr>
              <w:pStyle w:val="TableParagraph"/>
              <w:spacing w:after="0"/>
              <w:rPr>
                <w:rFonts w:eastAsia="Times New Roman" w:cs="Calibri"/>
                <w:szCs w:val="18"/>
              </w:rPr>
            </w:pPr>
            <w:r w:rsidRPr="00DF443A">
              <w:rPr>
                <w:rFonts w:cs="Calibri"/>
                <w:szCs w:val="18"/>
              </w:rPr>
              <w:t> </w:t>
            </w:r>
            <w:r w:rsidRPr="00DF443A">
              <w:rPr>
                <w:rFonts w:cs="Calibri"/>
                <w:szCs w:val="18"/>
              </w:rPr>
              <w:t> </w:t>
            </w:r>
            <w:r w:rsidRPr="00DF443A">
              <w:rPr>
                <w:rFonts w:eastAsia="Times New Roman" w:cs="Calibri"/>
                <w:szCs w:val="18"/>
              </w:rPr>
              <w:t>SOFT = Softs</w:t>
            </w:r>
          </w:p>
          <w:p w14:paraId="79A5B434" w14:textId="77777777" w:rsidR="00D54598" w:rsidRPr="00DF443A" w:rsidRDefault="00D54598" w:rsidP="00014076">
            <w:pPr>
              <w:pStyle w:val="TableParagraph"/>
              <w:spacing w:after="0"/>
              <w:rPr>
                <w:rFonts w:eastAsia="Times New Roman" w:cs="Calibri"/>
                <w:szCs w:val="18"/>
              </w:rPr>
            </w:pPr>
            <w:r w:rsidRPr="00DF443A">
              <w:rPr>
                <w:rFonts w:cs="Calibri"/>
                <w:szCs w:val="18"/>
              </w:rPr>
              <w:t> </w:t>
            </w:r>
            <w:r w:rsidRPr="00DF443A">
              <w:rPr>
                <w:rFonts w:cs="Calibri"/>
                <w:szCs w:val="18"/>
              </w:rPr>
              <w:t> </w:t>
            </w:r>
            <w:r w:rsidRPr="00DF443A">
              <w:rPr>
                <w:rFonts w:eastAsia="Times New Roman" w:cs="Calibri"/>
                <w:szCs w:val="18"/>
              </w:rPr>
              <w:t>POTA = Potato</w:t>
            </w:r>
          </w:p>
          <w:p w14:paraId="64FF3A8E" w14:textId="77777777" w:rsidR="00D54598" w:rsidRPr="00DF443A" w:rsidRDefault="00D54598" w:rsidP="00014076">
            <w:pPr>
              <w:pStyle w:val="TableParagraph"/>
              <w:spacing w:after="0"/>
              <w:rPr>
                <w:rFonts w:eastAsia="Times New Roman" w:cs="Calibri"/>
                <w:szCs w:val="18"/>
              </w:rPr>
            </w:pPr>
            <w:r w:rsidRPr="00DF443A">
              <w:rPr>
                <w:rFonts w:cs="Calibri"/>
                <w:szCs w:val="18"/>
              </w:rPr>
              <w:t> </w:t>
            </w:r>
            <w:r w:rsidRPr="00DF443A">
              <w:rPr>
                <w:rFonts w:cs="Calibri"/>
                <w:szCs w:val="18"/>
              </w:rPr>
              <w:t> </w:t>
            </w:r>
            <w:r w:rsidRPr="00DF443A">
              <w:rPr>
                <w:rFonts w:eastAsia="Times New Roman" w:cs="Calibri"/>
                <w:szCs w:val="18"/>
              </w:rPr>
              <w:t>OOLI = Olive Oil</w:t>
            </w:r>
          </w:p>
          <w:p w14:paraId="2E76499B" w14:textId="77777777" w:rsidR="00D54598" w:rsidRPr="00DF443A" w:rsidRDefault="00D54598" w:rsidP="00014076">
            <w:pPr>
              <w:pStyle w:val="TableParagraph"/>
              <w:spacing w:after="0"/>
              <w:rPr>
                <w:rFonts w:eastAsia="Times New Roman" w:cs="Calibri"/>
                <w:szCs w:val="18"/>
              </w:rPr>
            </w:pPr>
            <w:r w:rsidRPr="00DF443A">
              <w:rPr>
                <w:rFonts w:cs="Calibri"/>
                <w:szCs w:val="18"/>
              </w:rPr>
              <w:t> </w:t>
            </w:r>
            <w:r w:rsidRPr="00DF443A">
              <w:rPr>
                <w:rFonts w:cs="Calibri"/>
                <w:szCs w:val="18"/>
              </w:rPr>
              <w:t> </w:t>
            </w:r>
            <w:r w:rsidRPr="00DF443A">
              <w:rPr>
                <w:rFonts w:eastAsia="Times New Roman" w:cs="Calibri"/>
                <w:szCs w:val="18"/>
              </w:rPr>
              <w:t>DIRY = Dairy</w:t>
            </w:r>
          </w:p>
          <w:p w14:paraId="0AF287FE" w14:textId="77777777" w:rsidR="00D54598" w:rsidRPr="00DF443A" w:rsidRDefault="00D54598" w:rsidP="00014076">
            <w:pPr>
              <w:pStyle w:val="TableParagraph"/>
              <w:spacing w:after="0"/>
              <w:rPr>
                <w:rFonts w:eastAsia="Times New Roman" w:cs="Calibri"/>
                <w:szCs w:val="18"/>
              </w:rPr>
            </w:pPr>
            <w:r w:rsidRPr="00DF443A">
              <w:rPr>
                <w:rFonts w:cs="Calibri"/>
                <w:szCs w:val="18"/>
              </w:rPr>
              <w:t> </w:t>
            </w:r>
            <w:r w:rsidRPr="00DF443A">
              <w:rPr>
                <w:rFonts w:cs="Calibri"/>
                <w:szCs w:val="18"/>
              </w:rPr>
              <w:t> </w:t>
            </w:r>
            <w:r w:rsidRPr="00DF443A">
              <w:rPr>
                <w:rFonts w:eastAsia="Times New Roman" w:cs="Calibri"/>
                <w:szCs w:val="18"/>
              </w:rPr>
              <w:t>FRST = Forestry</w:t>
            </w:r>
          </w:p>
          <w:p w14:paraId="1557D618" w14:textId="77777777" w:rsidR="00D54598" w:rsidRPr="00DF443A" w:rsidRDefault="00D54598" w:rsidP="00014076">
            <w:pPr>
              <w:pStyle w:val="TableParagraph"/>
              <w:spacing w:after="0"/>
              <w:rPr>
                <w:rFonts w:eastAsia="Times New Roman" w:cs="Calibri"/>
                <w:szCs w:val="18"/>
              </w:rPr>
            </w:pPr>
            <w:r w:rsidRPr="00DF443A">
              <w:rPr>
                <w:rFonts w:cs="Calibri"/>
                <w:szCs w:val="18"/>
              </w:rPr>
              <w:t> </w:t>
            </w:r>
            <w:r w:rsidRPr="00DF443A">
              <w:rPr>
                <w:rFonts w:cs="Calibri"/>
                <w:szCs w:val="18"/>
              </w:rPr>
              <w:t> </w:t>
            </w:r>
            <w:r w:rsidRPr="00DF443A">
              <w:rPr>
                <w:rFonts w:eastAsia="Times New Roman" w:cs="Calibri"/>
                <w:szCs w:val="18"/>
              </w:rPr>
              <w:t>SEAF = Seafood</w:t>
            </w:r>
          </w:p>
          <w:p w14:paraId="65BD20BF" w14:textId="77777777" w:rsidR="00D54598" w:rsidRPr="00DF443A" w:rsidRDefault="00D54598" w:rsidP="00014076">
            <w:pPr>
              <w:pStyle w:val="TableParagraph"/>
              <w:spacing w:after="0"/>
              <w:rPr>
                <w:rFonts w:eastAsia="Times New Roman" w:cs="Calibri"/>
                <w:szCs w:val="18"/>
              </w:rPr>
            </w:pPr>
            <w:r w:rsidRPr="00DF443A">
              <w:rPr>
                <w:rFonts w:cs="Calibri"/>
                <w:szCs w:val="18"/>
              </w:rPr>
              <w:t> </w:t>
            </w:r>
            <w:r w:rsidRPr="00DF443A">
              <w:rPr>
                <w:rFonts w:cs="Calibri"/>
                <w:szCs w:val="18"/>
              </w:rPr>
              <w:t> </w:t>
            </w:r>
            <w:r w:rsidRPr="00DF443A">
              <w:rPr>
                <w:rFonts w:eastAsia="Times New Roman" w:cs="Calibri"/>
                <w:szCs w:val="18"/>
              </w:rPr>
              <w:t>LSTK = Live Stock</w:t>
            </w:r>
          </w:p>
          <w:p w14:paraId="239E2AE9" w14:textId="77777777" w:rsidR="00D54598" w:rsidRPr="00DF443A" w:rsidRDefault="00D54598" w:rsidP="00014076">
            <w:pPr>
              <w:pStyle w:val="TableParagraph"/>
              <w:spacing w:after="0"/>
              <w:rPr>
                <w:rFonts w:eastAsia="Times New Roman" w:cs="Calibri"/>
                <w:szCs w:val="18"/>
              </w:rPr>
            </w:pPr>
            <w:r w:rsidRPr="00DF443A">
              <w:rPr>
                <w:rFonts w:cs="Calibri"/>
                <w:szCs w:val="18"/>
              </w:rPr>
              <w:t> </w:t>
            </w:r>
            <w:r w:rsidRPr="00DF443A">
              <w:rPr>
                <w:rFonts w:cs="Calibri"/>
                <w:szCs w:val="18"/>
              </w:rPr>
              <w:t> </w:t>
            </w:r>
            <w:r w:rsidRPr="00DF443A">
              <w:rPr>
                <w:rFonts w:eastAsia="Times New Roman" w:cs="Calibri"/>
                <w:szCs w:val="18"/>
              </w:rPr>
              <w:t>GRIN = Grain</w:t>
            </w:r>
          </w:p>
          <w:p w14:paraId="05E0F93A" w14:textId="47645FB5" w:rsidR="00D54598" w:rsidRPr="00DF443A" w:rsidRDefault="00D54598" w:rsidP="00014076">
            <w:pPr>
              <w:pStyle w:val="TableParagraph"/>
              <w:spacing w:after="0"/>
              <w:rPr>
                <w:rFonts w:cs="Calibri"/>
                <w:szCs w:val="18"/>
              </w:rPr>
            </w:pPr>
            <w:r w:rsidRPr="00DF443A">
              <w:rPr>
                <w:rFonts w:cs="Calibri"/>
                <w:szCs w:val="18"/>
              </w:rPr>
              <w:t> </w:t>
            </w:r>
            <w:r w:rsidR="00217ADA">
              <w:rPr>
                <w:rFonts w:cs="Calibri"/>
                <w:szCs w:val="18"/>
              </w:rPr>
              <w:t>AssetSubType</w:t>
            </w:r>
            <w:r w:rsidRPr="00DF443A">
              <w:rPr>
                <w:rFonts w:cs="Calibri"/>
                <w:szCs w:val="18"/>
              </w:rPr>
              <w:t>(</w:t>
            </w:r>
            <w:r w:rsidR="00217ADA">
              <w:rPr>
                <w:rFonts w:cs="Calibri"/>
                <w:szCs w:val="18"/>
              </w:rPr>
              <w:t>2735</w:t>
            </w:r>
            <w:r w:rsidRPr="00DF443A">
              <w:rPr>
                <w:rFonts w:cs="Calibri"/>
                <w:szCs w:val="18"/>
              </w:rPr>
              <w:t>)=</w:t>
            </w:r>
          </w:p>
          <w:p w14:paraId="22C5CB9D" w14:textId="77777777" w:rsidR="00D54598" w:rsidRPr="00DF443A" w:rsidRDefault="00D54598" w:rsidP="00014076">
            <w:pPr>
              <w:pStyle w:val="BodyText"/>
              <w:spacing w:after="0"/>
              <w:rPr>
                <w:rFonts w:cs="Calibri"/>
                <w:sz w:val="18"/>
                <w:szCs w:val="18"/>
              </w:rPr>
            </w:pPr>
            <w:r w:rsidRPr="00DF443A">
              <w:rPr>
                <w:rFonts w:cs="Calibri"/>
                <w:sz w:val="18"/>
                <w:szCs w:val="18"/>
              </w:rPr>
              <w:t> </w:t>
            </w:r>
            <w:r w:rsidRPr="00DF443A">
              <w:rPr>
                <w:rFonts w:cs="Calibri"/>
                <w:sz w:val="18"/>
                <w:szCs w:val="18"/>
              </w:rPr>
              <w:t> </w:t>
            </w:r>
            <w:r w:rsidRPr="00DF443A">
              <w:rPr>
                <w:rFonts w:cs="Calibri"/>
                <w:sz w:val="18"/>
                <w:szCs w:val="18"/>
              </w:rPr>
              <w:t>FWHT = Feed Wheat</w:t>
            </w:r>
          </w:p>
          <w:p w14:paraId="1920F997" w14:textId="77777777" w:rsidR="00D54598" w:rsidRPr="00DF443A" w:rsidRDefault="00D54598" w:rsidP="00014076">
            <w:pPr>
              <w:pStyle w:val="BodyText"/>
              <w:spacing w:after="0"/>
              <w:rPr>
                <w:rFonts w:cs="Calibri"/>
                <w:sz w:val="18"/>
                <w:szCs w:val="18"/>
              </w:rPr>
            </w:pPr>
            <w:r w:rsidRPr="00DF443A">
              <w:rPr>
                <w:rFonts w:cs="Calibri"/>
                <w:sz w:val="18"/>
                <w:szCs w:val="18"/>
              </w:rPr>
              <w:t> </w:t>
            </w:r>
            <w:r w:rsidRPr="00DF443A">
              <w:rPr>
                <w:rFonts w:cs="Calibri"/>
                <w:sz w:val="18"/>
                <w:szCs w:val="18"/>
              </w:rPr>
              <w:t> </w:t>
            </w:r>
            <w:r w:rsidRPr="00DF443A">
              <w:rPr>
                <w:rFonts w:cs="Calibri"/>
                <w:sz w:val="18"/>
                <w:szCs w:val="18"/>
              </w:rPr>
              <w:t>SOYB = Soybeans</w:t>
            </w:r>
          </w:p>
          <w:p w14:paraId="2113C822" w14:textId="77777777" w:rsidR="00D54598" w:rsidRPr="00DF443A" w:rsidRDefault="00D54598" w:rsidP="00014076">
            <w:pPr>
              <w:pStyle w:val="BodyText"/>
              <w:spacing w:after="0"/>
              <w:rPr>
                <w:rFonts w:cs="Calibri"/>
                <w:sz w:val="18"/>
                <w:szCs w:val="18"/>
              </w:rPr>
            </w:pPr>
            <w:r w:rsidRPr="00DF443A">
              <w:rPr>
                <w:rFonts w:cs="Calibri"/>
                <w:sz w:val="18"/>
                <w:szCs w:val="18"/>
              </w:rPr>
              <w:t> </w:t>
            </w:r>
            <w:r w:rsidRPr="00DF443A">
              <w:rPr>
                <w:rFonts w:cs="Calibri"/>
                <w:sz w:val="18"/>
                <w:szCs w:val="18"/>
              </w:rPr>
              <w:t> </w:t>
            </w:r>
            <w:r w:rsidRPr="00DF443A">
              <w:rPr>
                <w:rFonts w:cs="Calibri"/>
                <w:sz w:val="18"/>
                <w:szCs w:val="18"/>
              </w:rPr>
              <w:t>RPSD = Rapeseed</w:t>
            </w:r>
          </w:p>
          <w:p w14:paraId="0EF195A0" w14:textId="77777777" w:rsidR="00D54598" w:rsidRPr="00DF443A" w:rsidRDefault="00D54598" w:rsidP="00014076">
            <w:pPr>
              <w:pStyle w:val="BodyText"/>
              <w:spacing w:after="0"/>
              <w:rPr>
                <w:rFonts w:cs="Calibri"/>
                <w:sz w:val="18"/>
                <w:szCs w:val="18"/>
              </w:rPr>
            </w:pPr>
            <w:r w:rsidRPr="00DF443A">
              <w:rPr>
                <w:rFonts w:cs="Calibri"/>
                <w:sz w:val="18"/>
                <w:szCs w:val="18"/>
              </w:rPr>
              <w:t> </w:t>
            </w:r>
            <w:r w:rsidRPr="00DF443A">
              <w:rPr>
                <w:rFonts w:cs="Calibri"/>
                <w:sz w:val="18"/>
                <w:szCs w:val="18"/>
              </w:rPr>
              <w:t> </w:t>
            </w:r>
            <w:r w:rsidRPr="00DF443A">
              <w:rPr>
                <w:rFonts w:cs="Calibri"/>
                <w:sz w:val="18"/>
                <w:szCs w:val="18"/>
              </w:rPr>
              <w:t>CORN = Maize</w:t>
            </w:r>
          </w:p>
          <w:p w14:paraId="6505C35C" w14:textId="77777777" w:rsidR="00D54598" w:rsidRPr="00DF443A" w:rsidRDefault="00D54598" w:rsidP="00014076">
            <w:pPr>
              <w:pStyle w:val="TableParagraph"/>
              <w:spacing w:after="0"/>
              <w:rPr>
                <w:rFonts w:eastAsia="Times New Roman" w:cs="Calibri"/>
                <w:szCs w:val="18"/>
              </w:rPr>
            </w:pPr>
            <w:r w:rsidRPr="00DF443A">
              <w:rPr>
                <w:rFonts w:cs="Calibri"/>
                <w:szCs w:val="18"/>
              </w:rPr>
              <w:t> </w:t>
            </w:r>
            <w:r w:rsidRPr="00DF443A">
              <w:rPr>
                <w:rFonts w:cs="Calibri"/>
                <w:szCs w:val="18"/>
              </w:rPr>
              <w:t> </w:t>
            </w:r>
            <w:r w:rsidRPr="00DF443A">
              <w:rPr>
                <w:rFonts w:eastAsia="Times New Roman" w:cs="Calibri"/>
                <w:szCs w:val="18"/>
              </w:rPr>
              <w:t>RICE = Rice</w:t>
            </w:r>
          </w:p>
          <w:p w14:paraId="29248F05" w14:textId="77777777" w:rsidR="00D54598" w:rsidRPr="00DF443A" w:rsidRDefault="00D54598" w:rsidP="00014076">
            <w:pPr>
              <w:pStyle w:val="BodyText"/>
              <w:spacing w:after="0"/>
              <w:rPr>
                <w:rFonts w:cs="Calibri"/>
                <w:sz w:val="18"/>
                <w:szCs w:val="18"/>
              </w:rPr>
            </w:pPr>
            <w:r w:rsidRPr="00DF443A">
              <w:rPr>
                <w:rFonts w:cs="Calibri"/>
                <w:sz w:val="18"/>
                <w:szCs w:val="18"/>
              </w:rPr>
              <w:t> </w:t>
            </w:r>
            <w:r w:rsidRPr="00DF443A">
              <w:rPr>
                <w:rFonts w:cs="Calibri"/>
                <w:sz w:val="18"/>
                <w:szCs w:val="18"/>
              </w:rPr>
              <w:t> </w:t>
            </w:r>
            <w:r w:rsidRPr="00DF443A">
              <w:rPr>
                <w:rFonts w:cs="Calibri"/>
                <w:sz w:val="18"/>
                <w:szCs w:val="18"/>
              </w:rPr>
              <w:t>ROBU = Robusta Coffee</w:t>
            </w:r>
          </w:p>
          <w:p w14:paraId="7A8F6A2F" w14:textId="77777777" w:rsidR="00D54598" w:rsidRPr="00DF443A" w:rsidRDefault="00D54598" w:rsidP="00014076">
            <w:pPr>
              <w:pStyle w:val="BodyText"/>
              <w:spacing w:after="0"/>
              <w:rPr>
                <w:rFonts w:cs="Calibri"/>
                <w:sz w:val="18"/>
                <w:szCs w:val="18"/>
              </w:rPr>
            </w:pPr>
            <w:r w:rsidRPr="00DF443A">
              <w:rPr>
                <w:rFonts w:cs="Calibri"/>
                <w:sz w:val="18"/>
                <w:szCs w:val="18"/>
              </w:rPr>
              <w:t> </w:t>
            </w:r>
            <w:r w:rsidRPr="00DF443A">
              <w:rPr>
                <w:rFonts w:cs="Calibri"/>
                <w:sz w:val="18"/>
                <w:szCs w:val="18"/>
              </w:rPr>
              <w:t> </w:t>
            </w:r>
            <w:r w:rsidRPr="00DF443A">
              <w:rPr>
                <w:rFonts w:cs="Calibri"/>
                <w:sz w:val="18"/>
                <w:szCs w:val="18"/>
              </w:rPr>
              <w:t>CCOA = Cocoa</w:t>
            </w:r>
          </w:p>
          <w:p w14:paraId="6AE99631" w14:textId="77777777" w:rsidR="00D54598" w:rsidRPr="00DF443A" w:rsidRDefault="00D54598" w:rsidP="00014076">
            <w:pPr>
              <w:pStyle w:val="BodyText"/>
              <w:spacing w:after="0"/>
              <w:rPr>
                <w:rFonts w:cs="Calibri"/>
                <w:sz w:val="18"/>
                <w:szCs w:val="18"/>
              </w:rPr>
            </w:pPr>
            <w:r w:rsidRPr="00DF443A">
              <w:rPr>
                <w:rFonts w:cs="Calibri"/>
                <w:sz w:val="18"/>
                <w:szCs w:val="18"/>
              </w:rPr>
              <w:t> </w:t>
            </w:r>
            <w:r w:rsidRPr="00DF443A">
              <w:rPr>
                <w:rFonts w:cs="Calibri"/>
                <w:sz w:val="18"/>
                <w:szCs w:val="18"/>
              </w:rPr>
              <w:t> </w:t>
            </w:r>
            <w:r w:rsidRPr="00DF443A">
              <w:rPr>
                <w:rFonts w:cs="Calibri"/>
                <w:sz w:val="18"/>
                <w:szCs w:val="18"/>
              </w:rPr>
              <w:t>BRWN = Raw Sugar</w:t>
            </w:r>
          </w:p>
          <w:p w14:paraId="1E33BF3A" w14:textId="77777777" w:rsidR="00D54598" w:rsidRPr="00DF443A" w:rsidRDefault="00D54598" w:rsidP="00014076">
            <w:pPr>
              <w:pStyle w:val="BodyText"/>
              <w:spacing w:after="0"/>
              <w:rPr>
                <w:rFonts w:cs="Calibri"/>
                <w:sz w:val="18"/>
                <w:szCs w:val="18"/>
              </w:rPr>
            </w:pPr>
            <w:r w:rsidRPr="00DF443A">
              <w:rPr>
                <w:rFonts w:cs="Calibri"/>
                <w:sz w:val="18"/>
                <w:szCs w:val="18"/>
              </w:rPr>
              <w:t> </w:t>
            </w:r>
            <w:r w:rsidRPr="00DF443A">
              <w:rPr>
                <w:rFonts w:cs="Calibri"/>
                <w:sz w:val="18"/>
                <w:szCs w:val="18"/>
              </w:rPr>
              <w:t> </w:t>
            </w:r>
            <w:r w:rsidRPr="00DF443A">
              <w:rPr>
                <w:rFonts w:cs="Calibri"/>
                <w:sz w:val="18"/>
                <w:szCs w:val="18"/>
              </w:rPr>
              <w:t>WHSG = White Sugar</w:t>
            </w:r>
          </w:p>
          <w:p w14:paraId="423BDD6D" w14:textId="77777777" w:rsidR="00D54598" w:rsidRPr="00DF443A" w:rsidRDefault="00D54598" w:rsidP="00014076">
            <w:pPr>
              <w:pStyle w:val="TableParagraph"/>
              <w:spacing w:after="0"/>
              <w:rPr>
                <w:rFonts w:eastAsia="Times New Roman" w:cs="Calibri"/>
                <w:szCs w:val="18"/>
              </w:rPr>
            </w:pPr>
            <w:r w:rsidRPr="00DF443A">
              <w:rPr>
                <w:rFonts w:cs="Calibri"/>
                <w:szCs w:val="18"/>
              </w:rPr>
              <w:t> </w:t>
            </w:r>
            <w:r w:rsidRPr="00DF443A">
              <w:rPr>
                <w:rFonts w:cs="Calibri"/>
                <w:szCs w:val="18"/>
              </w:rPr>
              <w:t> </w:t>
            </w:r>
            <w:r w:rsidRPr="00DF443A">
              <w:rPr>
                <w:rFonts w:eastAsia="Times New Roman" w:cs="Calibri"/>
                <w:szCs w:val="18"/>
              </w:rPr>
              <w:t>LAMP = Lampante</w:t>
            </w:r>
          </w:p>
          <w:p w14:paraId="0DAA71C5" w14:textId="77777777" w:rsidR="00D54598" w:rsidRPr="00DF443A" w:rsidRDefault="00D54598" w:rsidP="00014076">
            <w:pPr>
              <w:pStyle w:val="TableParagraph"/>
              <w:spacing w:after="0"/>
              <w:rPr>
                <w:rFonts w:eastAsia="Times New Roman" w:cs="Calibri"/>
                <w:szCs w:val="18"/>
              </w:rPr>
            </w:pPr>
            <w:r w:rsidRPr="00DF443A">
              <w:rPr>
                <w:rFonts w:cs="Calibri"/>
                <w:szCs w:val="18"/>
              </w:rPr>
              <w:t> </w:t>
            </w:r>
            <w:r w:rsidRPr="00DF443A">
              <w:rPr>
                <w:rFonts w:cs="Calibri"/>
                <w:szCs w:val="18"/>
              </w:rPr>
              <w:t> </w:t>
            </w:r>
            <w:r w:rsidRPr="00DF443A">
              <w:rPr>
                <w:rFonts w:eastAsia="Times New Roman" w:cs="Calibri"/>
                <w:szCs w:val="18"/>
              </w:rPr>
              <w:t>MWHT = Milling Wheat</w:t>
            </w:r>
          </w:p>
          <w:p w14:paraId="5EDB5DDE" w14:textId="77777777" w:rsidR="00D54598" w:rsidRPr="00DF443A" w:rsidRDefault="00D54598" w:rsidP="00014076">
            <w:pPr>
              <w:pStyle w:val="TableParagraph"/>
              <w:spacing w:after="0"/>
              <w:rPr>
                <w:rFonts w:cs="Calibri"/>
                <w:szCs w:val="18"/>
              </w:rPr>
            </w:pPr>
            <w:r w:rsidRPr="00DF443A">
              <w:rPr>
                <w:rFonts w:cs="Calibri"/>
                <w:szCs w:val="18"/>
              </w:rPr>
              <w:t> </w:t>
            </w:r>
            <w:r w:rsidRPr="00DF443A">
              <w:rPr>
                <w:rFonts w:cs="Calibri"/>
                <w:szCs w:val="18"/>
              </w:rPr>
              <w:t> </w:t>
            </w:r>
            <w:r w:rsidRPr="00DF443A">
              <w:rPr>
                <w:rFonts w:eastAsia="Times New Roman" w:cs="Calibri"/>
                <w:szCs w:val="18"/>
              </w:rPr>
              <w:t>OTHR = Other</w:t>
            </w:r>
          </w:p>
        </w:tc>
      </w:tr>
      <w:tr w:rsidR="00D54598" w:rsidRPr="00DF443A" w14:paraId="0B438D0E" w14:textId="77777777" w:rsidTr="00014076">
        <w:tc>
          <w:tcPr>
            <w:tcW w:w="3078" w:type="dxa"/>
            <w:vMerge/>
            <w:shd w:val="clear" w:color="auto" w:fill="auto"/>
          </w:tcPr>
          <w:p w14:paraId="276133BE" w14:textId="77777777" w:rsidR="00D54598" w:rsidRPr="00DF443A" w:rsidRDefault="00D54598" w:rsidP="00014076">
            <w:pPr>
              <w:rPr>
                <w:rFonts w:cs="Calibri"/>
                <w:color w:val="000000"/>
                <w:sz w:val="18"/>
                <w:szCs w:val="18"/>
              </w:rPr>
            </w:pPr>
          </w:p>
        </w:tc>
        <w:tc>
          <w:tcPr>
            <w:tcW w:w="2457" w:type="dxa"/>
          </w:tcPr>
          <w:p w14:paraId="570AD24B" w14:textId="77777777" w:rsidR="00D54598" w:rsidRPr="00DF443A" w:rsidRDefault="00D54598" w:rsidP="00014076">
            <w:pPr>
              <w:rPr>
                <w:rFonts w:cs="Calibri"/>
                <w:color w:val="000000"/>
                <w:sz w:val="18"/>
                <w:szCs w:val="18"/>
              </w:rPr>
            </w:pPr>
            <w:r w:rsidRPr="00DF443A">
              <w:rPr>
                <w:rFonts w:cs="Calibri"/>
                <w:color w:val="000000"/>
                <w:sz w:val="18"/>
                <w:szCs w:val="18"/>
              </w:rPr>
              <w:t xml:space="preserve">Notional currency defined as the currency in which the notional amount of the future/forward or option or swap is denominated </w:t>
            </w:r>
          </w:p>
          <w:p w14:paraId="55327205" w14:textId="77777777" w:rsidR="00D54598" w:rsidRPr="00DF443A" w:rsidRDefault="00D54598" w:rsidP="00014076">
            <w:pPr>
              <w:rPr>
                <w:rFonts w:cs="Calibri"/>
                <w:color w:val="000000"/>
                <w:sz w:val="18"/>
                <w:szCs w:val="18"/>
              </w:rPr>
            </w:pPr>
            <w:r w:rsidRPr="00DF443A">
              <w:rPr>
                <w:rFonts w:cs="Calibri"/>
                <w:color w:val="000000"/>
                <w:sz w:val="18"/>
                <w:szCs w:val="18"/>
              </w:rPr>
              <w:t xml:space="preserve">underlying agricultural commodity </w:t>
            </w:r>
          </w:p>
        </w:tc>
        <w:tc>
          <w:tcPr>
            <w:tcW w:w="4041" w:type="dxa"/>
            <w:shd w:val="clear" w:color="auto" w:fill="auto"/>
          </w:tcPr>
          <w:p w14:paraId="0B4CFD71" w14:textId="77777777" w:rsidR="00D54598" w:rsidRPr="00DF443A" w:rsidRDefault="00D54598" w:rsidP="00014076">
            <w:pPr>
              <w:pStyle w:val="TableParagraph"/>
              <w:spacing w:after="0"/>
              <w:rPr>
                <w:rFonts w:cs="Calibri"/>
                <w:color w:val="000000"/>
                <w:szCs w:val="18"/>
              </w:rPr>
            </w:pPr>
            <w:r w:rsidRPr="00DF443A">
              <w:rPr>
                <w:rFonts w:cs="Calibri"/>
                <w:color w:val="000000"/>
                <w:szCs w:val="18"/>
              </w:rPr>
              <w:t>Instrument/</w:t>
            </w:r>
          </w:p>
          <w:p w14:paraId="23A38070" w14:textId="77777777" w:rsidR="00D54598" w:rsidRPr="00DF443A" w:rsidRDefault="00D54598" w:rsidP="00014076">
            <w:pPr>
              <w:pStyle w:val="TableParagraph"/>
              <w:spacing w:after="0"/>
              <w:rPr>
                <w:rFonts w:cs="Calibri"/>
                <w:color w:val="000000"/>
                <w:szCs w:val="18"/>
              </w:rPr>
            </w:pPr>
            <w:r w:rsidRPr="00DF443A">
              <w:rPr>
                <w:rFonts w:cs="Calibri"/>
                <w:color w:val="000000"/>
                <w:szCs w:val="18"/>
              </w:rPr>
              <w:t>StreamGrp[1]/</w:t>
            </w:r>
          </w:p>
          <w:p w14:paraId="52831EDB" w14:textId="77777777" w:rsidR="00D54598" w:rsidRPr="00DF443A" w:rsidRDefault="00D54598" w:rsidP="00014076">
            <w:pPr>
              <w:pStyle w:val="TableParagraph"/>
              <w:spacing w:after="0"/>
              <w:rPr>
                <w:rFonts w:cs="Calibri"/>
                <w:szCs w:val="18"/>
              </w:rPr>
            </w:pPr>
            <w:r w:rsidRPr="00DF443A">
              <w:rPr>
                <w:rFonts w:cs="Calibri"/>
                <w:color w:val="000000"/>
                <w:szCs w:val="18"/>
              </w:rPr>
              <w:t> </w:t>
            </w:r>
            <w:r w:rsidRPr="00DF443A">
              <w:rPr>
                <w:rFonts w:cs="Calibri"/>
                <w:szCs w:val="18"/>
              </w:rPr>
              <w:t>StreamCurrency(40055)</w:t>
            </w:r>
          </w:p>
        </w:tc>
      </w:tr>
      <w:tr w:rsidR="00D54598" w:rsidRPr="00DF443A" w14:paraId="67A1354C" w14:textId="77777777" w:rsidTr="00014076">
        <w:tc>
          <w:tcPr>
            <w:tcW w:w="3078" w:type="dxa"/>
            <w:vMerge/>
            <w:shd w:val="clear" w:color="auto" w:fill="auto"/>
          </w:tcPr>
          <w:p w14:paraId="39870F3A" w14:textId="77777777" w:rsidR="00D54598" w:rsidRPr="00DF443A" w:rsidRDefault="00D54598" w:rsidP="00014076">
            <w:pPr>
              <w:rPr>
                <w:rFonts w:cs="Calibri"/>
                <w:color w:val="000000"/>
                <w:sz w:val="18"/>
                <w:szCs w:val="18"/>
              </w:rPr>
            </w:pPr>
          </w:p>
        </w:tc>
        <w:tc>
          <w:tcPr>
            <w:tcW w:w="2457" w:type="dxa"/>
          </w:tcPr>
          <w:p w14:paraId="0D60064E" w14:textId="77777777" w:rsidR="00D54598" w:rsidRPr="00DF443A" w:rsidRDefault="00D54598" w:rsidP="00014076">
            <w:pPr>
              <w:rPr>
                <w:rFonts w:cs="Calibri"/>
                <w:color w:val="000000"/>
                <w:sz w:val="18"/>
                <w:szCs w:val="18"/>
              </w:rPr>
            </w:pPr>
            <w:r w:rsidRPr="00DF443A">
              <w:rPr>
                <w:rFonts w:cs="Calibri"/>
                <w:color w:val="000000"/>
                <w:sz w:val="18"/>
                <w:szCs w:val="18"/>
              </w:rPr>
              <w:t>Settlement type defined as cash, physical or other</w:t>
            </w:r>
          </w:p>
        </w:tc>
        <w:tc>
          <w:tcPr>
            <w:tcW w:w="4041" w:type="dxa"/>
            <w:shd w:val="clear" w:color="auto" w:fill="auto"/>
          </w:tcPr>
          <w:p w14:paraId="37DE96D5" w14:textId="77777777" w:rsidR="00D54598" w:rsidRPr="00DF443A" w:rsidRDefault="00D54598" w:rsidP="00014076">
            <w:pPr>
              <w:pStyle w:val="TableParagraph"/>
              <w:spacing w:after="0"/>
              <w:rPr>
                <w:rFonts w:cs="Calibri"/>
                <w:color w:val="000000"/>
                <w:szCs w:val="18"/>
              </w:rPr>
            </w:pPr>
            <w:r w:rsidRPr="00DF443A">
              <w:rPr>
                <w:rFonts w:cs="Calibri"/>
                <w:color w:val="000000"/>
                <w:szCs w:val="18"/>
              </w:rPr>
              <w:t>Instrument/</w:t>
            </w:r>
          </w:p>
          <w:p w14:paraId="714D4191" w14:textId="77777777" w:rsidR="00D54598" w:rsidRPr="00DF443A" w:rsidRDefault="00D54598" w:rsidP="00014076">
            <w:pPr>
              <w:pStyle w:val="TableParagraph"/>
              <w:spacing w:after="0"/>
              <w:rPr>
                <w:rFonts w:cs="Calibri"/>
                <w:color w:val="000000"/>
                <w:szCs w:val="18"/>
              </w:rPr>
            </w:pPr>
            <w:r w:rsidRPr="00DF443A">
              <w:rPr>
                <w:rFonts w:cs="Calibri"/>
                <w:color w:val="000000"/>
                <w:szCs w:val="18"/>
              </w:rPr>
              <w:t>StreamGrp[1]/</w:t>
            </w:r>
          </w:p>
          <w:p w14:paraId="3BD94FDD" w14:textId="77777777" w:rsidR="00D54598" w:rsidRPr="00DF443A" w:rsidRDefault="00D54598" w:rsidP="00014076">
            <w:pPr>
              <w:pStyle w:val="TableParagraph"/>
              <w:spacing w:after="0"/>
              <w:rPr>
                <w:rFonts w:cs="Calibri"/>
                <w:szCs w:val="18"/>
              </w:rPr>
            </w:pPr>
            <w:r w:rsidRPr="00DF443A">
              <w:rPr>
                <w:rFonts w:cs="Calibri"/>
                <w:color w:val="000000"/>
                <w:szCs w:val="18"/>
              </w:rPr>
              <w:t> </w:t>
            </w:r>
            <w:r w:rsidRPr="00DF443A">
              <w:rPr>
                <w:rFonts w:cs="Calibri"/>
                <w:szCs w:val="18"/>
              </w:rPr>
              <w:t>StreamType(40050)</w:t>
            </w:r>
          </w:p>
          <w:p w14:paraId="1AD99240" w14:textId="77777777" w:rsidR="00D54598" w:rsidRPr="00DF443A" w:rsidRDefault="00D54598" w:rsidP="00014076">
            <w:pPr>
              <w:pStyle w:val="TableParagraph"/>
              <w:spacing w:after="0"/>
              <w:rPr>
                <w:rFonts w:cs="Calibri"/>
                <w:szCs w:val="18"/>
              </w:rPr>
            </w:pPr>
            <w:r w:rsidRPr="00DF443A">
              <w:rPr>
                <w:rFonts w:cs="Calibri"/>
                <w:color w:val="000000"/>
                <w:szCs w:val="18"/>
              </w:rPr>
              <w:t> </w:t>
            </w:r>
            <w:r w:rsidRPr="00DF443A">
              <w:rPr>
                <w:rFonts w:cs="Calibri"/>
                <w:color w:val="000000"/>
                <w:szCs w:val="18"/>
              </w:rPr>
              <w:t> </w:t>
            </w:r>
            <w:r w:rsidRPr="00DF443A">
              <w:rPr>
                <w:rFonts w:cs="Calibri"/>
                <w:szCs w:val="18"/>
              </w:rPr>
              <w:t>0 = Payment / cash settlement</w:t>
            </w:r>
          </w:p>
          <w:p w14:paraId="27CC673C" w14:textId="77777777" w:rsidR="00D54598" w:rsidRPr="00DF443A" w:rsidRDefault="00D54598" w:rsidP="00014076">
            <w:pPr>
              <w:pStyle w:val="TableList"/>
              <w:rPr>
                <w:rFonts w:cs="Calibri"/>
                <w:szCs w:val="18"/>
              </w:rPr>
            </w:pPr>
            <w:r w:rsidRPr="00DF443A">
              <w:rPr>
                <w:rFonts w:cs="Calibri"/>
                <w:color w:val="000000"/>
                <w:szCs w:val="18"/>
              </w:rPr>
              <w:t> </w:t>
            </w:r>
            <w:r w:rsidRPr="00DF443A">
              <w:rPr>
                <w:rFonts w:cs="Calibri"/>
                <w:color w:val="000000"/>
                <w:szCs w:val="18"/>
              </w:rPr>
              <w:t> </w:t>
            </w:r>
            <w:r w:rsidRPr="00DF443A">
              <w:rPr>
                <w:rFonts w:cs="Calibri"/>
                <w:szCs w:val="18"/>
              </w:rPr>
              <w:t>1 = Physical delivery</w:t>
            </w:r>
          </w:p>
        </w:tc>
      </w:tr>
      <w:tr w:rsidR="00D54598" w:rsidRPr="00DF443A" w14:paraId="23F6E666" w14:textId="77777777" w:rsidTr="00014076">
        <w:tc>
          <w:tcPr>
            <w:tcW w:w="3078" w:type="dxa"/>
            <w:vMerge/>
            <w:shd w:val="clear" w:color="auto" w:fill="auto"/>
          </w:tcPr>
          <w:p w14:paraId="2E868FE8" w14:textId="77777777" w:rsidR="00D54598" w:rsidRPr="00DF443A" w:rsidRDefault="00D54598" w:rsidP="00014076">
            <w:pPr>
              <w:rPr>
                <w:rFonts w:cs="Calibri"/>
                <w:color w:val="000000"/>
                <w:sz w:val="18"/>
                <w:szCs w:val="18"/>
              </w:rPr>
            </w:pPr>
          </w:p>
        </w:tc>
        <w:tc>
          <w:tcPr>
            <w:tcW w:w="2457" w:type="dxa"/>
          </w:tcPr>
          <w:p w14:paraId="7B4B9550" w14:textId="77777777" w:rsidR="00D54598" w:rsidRPr="00DF443A" w:rsidRDefault="00D54598" w:rsidP="00014076">
            <w:pPr>
              <w:rPr>
                <w:rFonts w:cs="Calibri"/>
                <w:color w:val="000000"/>
                <w:sz w:val="18"/>
                <w:szCs w:val="18"/>
              </w:rPr>
            </w:pPr>
            <w:r w:rsidRPr="00DF443A">
              <w:rPr>
                <w:rFonts w:cs="Calibri"/>
                <w:color w:val="000000"/>
                <w:sz w:val="18"/>
                <w:szCs w:val="18"/>
              </w:rPr>
              <w:t xml:space="preserve">Time to maturity bucket of the swap </w:t>
            </w:r>
          </w:p>
          <w:p w14:paraId="1DAC1CB2"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0 - 3 mo</w:t>
            </w:r>
          </w:p>
          <w:p w14:paraId="6ED58B3D"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3 mo - 6 mo</w:t>
            </w:r>
          </w:p>
          <w:p w14:paraId="114B944E"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6 mo - 1 yr</w:t>
            </w:r>
          </w:p>
          <w:p w14:paraId="1B85329B"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1 yr - 2 yr</w:t>
            </w:r>
          </w:p>
          <w:p w14:paraId="5FF3159C"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 . .</w:t>
            </w:r>
          </w:p>
          <w:p w14:paraId="0B90EF72" w14:textId="77777777" w:rsidR="00D54598" w:rsidRPr="00DF443A" w:rsidRDefault="00D54598" w:rsidP="00014076">
            <w:pPr>
              <w:rPr>
                <w:rFonts w:cs="Calibri"/>
                <w:color w:val="000000"/>
                <w:sz w:val="18"/>
                <w:szCs w:val="18"/>
              </w:rPr>
            </w:pPr>
            <w:r w:rsidRPr="00DF443A">
              <w:rPr>
                <w:rFonts w:cs="Calibri"/>
                <w:sz w:val="18"/>
                <w:szCs w:val="18"/>
              </w:rPr>
              <w:t> </w:t>
            </w:r>
            <w:r w:rsidRPr="00DF443A">
              <w:rPr>
                <w:rFonts w:cs="Calibri"/>
                <w:sz w:val="18"/>
                <w:szCs w:val="18"/>
              </w:rPr>
              <w:t>(n-1) yr - n yr</w:t>
            </w:r>
          </w:p>
        </w:tc>
        <w:tc>
          <w:tcPr>
            <w:tcW w:w="4041" w:type="dxa"/>
            <w:shd w:val="clear" w:color="auto" w:fill="auto"/>
          </w:tcPr>
          <w:p w14:paraId="523E9FDC" w14:textId="6516416B" w:rsidR="00D54598" w:rsidRPr="00DF443A" w:rsidRDefault="00D54598" w:rsidP="00014076">
            <w:pPr>
              <w:pStyle w:val="TableList"/>
              <w:rPr>
                <w:rFonts w:cs="Calibri"/>
                <w:i/>
                <w:szCs w:val="18"/>
              </w:rPr>
            </w:pPr>
            <w:r w:rsidRPr="00DF443A">
              <w:rPr>
                <w:rFonts w:cs="Calibri"/>
                <w:i/>
                <w:szCs w:val="18"/>
              </w:rPr>
              <w:t>Difference between trade date and</w:t>
            </w:r>
            <w:r w:rsidR="00803EF0">
              <w:rPr>
                <w:rFonts w:cs="Calibri"/>
                <w:i/>
                <w:szCs w:val="18"/>
              </w:rPr>
              <w:t xml:space="preserve"> maturity date:</w:t>
            </w:r>
          </w:p>
          <w:p w14:paraId="4787A4A5" w14:textId="77777777" w:rsidR="00D54598" w:rsidRPr="00DF443A" w:rsidRDefault="00D54598" w:rsidP="00014076">
            <w:pPr>
              <w:pStyle w:val="TableParagraph"/>
              <w:spacing w:after="0"/>
              <w:rPr>
                <w:rFonts w:cs="Calibri"/>
                <w:color w:val="000000"/>
                <w:szCs w:val="18"/>
              </w:rPr>
            </w:pPr>
            <w:r w:rsidRPr="00DF443A">
              <w:rPr>
                <w:rFonts w:cs="Calibri"/>
                <w:color w:val="000000"/>
                <w:szCs w:val="18"/>
              </w:rPr>
              <w:t>Instrument/StreamGrp[1]/</w:t>
            </w:r>
          </w:p>
          <w:p w14:paraId="39C43318" w14:textId="77777777" w:rsidR="00D54598" w:rsidRPr="00DF443A" w:rsidRDefault="00D54598" w:rsidP="00014076">
            <w:pPr>
              <w:pStyle w:val="TableParagraph"/>
              <w:spacing w:after="0"/>
              <w:rPr>
                <w:rFonts w:cs="Calibri"/>
                <w:szCs w:val="18"/>
              </w:rPr>
            </w:pPr>
            <w:r w:rsidRPr="00DF443A">
              <w:rPr>
                <w:rFonts w:cs="Calibri"/>
                <w:szCs w:val="18"/>
              </w:rPr>
              <w:t>StreamTerminationDate/</w:t>
            </w:r>
          </w:p>
          <w:p w14:paraId="36E901CD" w14:textId="77777777" w:rsidR="00D54598" w:rsidRPr="00DF443A" w:rsidRDefault="00D54598" w:rsidP="00014076">
            <w:pPr>
              <w:pStyle w:val="TableList"/>
              <w:rPr>
                <w:rFonts w:cs="Calibri"/>
                <w:szCs w:val="18"/>
              </w:rPr>
            </w:pPr>
            <w:r w:rsidRPr="00DF443A">
              <w:rPr>
                <w:rFonts w:cs="Calibri"/>
                <w:color w:val="000000"/>
                <w:szCs w:val="18"/>
              </w:rPr>
              <w:t> </w:t>
            </w:r>
            <w:r>
              <w:rPr>
                <w:rFonts w:cs="Calibri"/>
                <w:szCs w:val="18"/>
              </w:rPr>
              <w:t>StreamTerminationDateUnadjusted(40065)</w:t>
            </w:r>
          </w:p>
        </w:tc>
      </w:tr>
      <w:tr w:rsidR="00D54598" w:rsidRPr="00DF443A" w14:paraId="14C21D1F" w14:textId="77777777" w:rsidTr="00014076">
        <w:tc>
          <w:tcPr>
            <w:tcW w:w="3078" w:type="dxa"/>
            <w:shd w:val="clear" w:color="auto" w:fill="auto"/>
          </w:tcPr>
          <w:p w14:paraId="51F19120" w14:textId="77777777" w:rsidR="00D54598" w:rsidRPr="00DB66BE" w:rsidRDefault="00D54598" w:rsidP="00014076">
            <w:pPr>
              <w:pStyle w:val="TableParagraph"/>
              <w:spacing w:after="0"/>
              <w:rPr>
                <w:rFonts w:cs="Calibri"/>
                <w:b/>
                <w:color w:val="000000"/>
                <w:szCs w:val="18"/>
              </w:rPr>
            </w:pPr>
            <w:r w:rsidRPr="00DB66BE">
              <w:rPr>
                <w:rFonts w:cs="Calibri"/>
                <w:b/>
                <w:color w:val="000000"/>
                <w:szCs w:val="18"/>
              </w:rPr>
              <w:t>Other Interest Rate Derivatives</w:t>
            </w:r>
          </w:p>
          <w:p w14:paraId="3B5949B3" w14:textId="77777777" w:rsidR="00D54598" w:rsidRPr="00E30DE9" w:rsidRDefault="00D54598" w:rsidP="00014076">
            <w:pPr>
              <w:pStyle w:val="TableParagraph"/>
              <w:spacing w:after="0"/>
              <w:rPr>
                <w:rFonts w:cs="Calibri"/>
                <w:b/>
                <w:color w:val="000000"/>
                <w:szCs w:val="18"/>
              </w:rPr>
            </w:pPr>
          </w:p>
          <w:p w14:paraId="6B6D2008" w14:textId="77777777" w:rsidR="00D54598" w:rsidRPr="00D522CE" w:rsidRDefault="00D54598" w:rsidP="00014076">
            <w:pPr>
              <w:pStyle w:val="TableParagraph"/>
              <w:spacing w:after="0"/>
              <w:rPr>
                <w:rFonts w:cs="Calibri"/>
                <w:szCs w:val="18"/>
              </w:rPr>
            </w:pPr>
            <w:r w:rsidRPr="00D522CE">
              <w:rPr>
                <w:rFonts w:cs="Calibri"/>
                <w:szCs w:val="18"/>
              </w:rPr>
              <w:t>Instrument/</w:t>
            </w:r>
          </w:p>
          <w:p w14:paraId="5472C219" w14:textId="77777777" w:rsidR="00D54598" w:rsidRPr="00DF443A" w:rsidRDefault="00D54598" w:rsidP="00014076">
            <w:pPr>
              <w:rPr>
                <w:rFonts w:cs="Calibri"/>
                <w:color w:val="000000"/>
                <w:sz w:val="18"/>
                <w:szCs w:val="18"/>
              </w:rPr>
            </w:pPr>
            <w:r w:rsidRPr="00D522CE">
              <w:rPr>
                <w:rFonts w:cs="Calibri"/>
                <w:sz w:val="18"/>
                <w:szCs w:val="18"/>
              </w:rPr>
              <w:t> </w:t>
            </w:r>
            <w:r w:rsidRPr="00D522CE">
              <w:rPr>
                <w:rFonts w:cs="Calibri"/>
                <w:sz w:val="18"/>
                <w:szCs w:val="18"/>
              </w:rPr>
              <w:t>AssetClass(1938)=</w:t>
            </w:r>
            <w:r>
              <w:rPr>
                <w:rFonts w:cs="Calibri"/>
                <w:sz w:val="18"/>
                <w:szCs w:val="18"/>
              </w:rPr>
              <w:t>5 (Commodity)</w:t>
            </w:r>
          </w:p>
        </w:tc>
        <w:tc>
          <w:tcPr>
            <w:tcW w:w="2457" w:type="dxa"/>
          </w:tcPr>
          <w:p w14:paraId="518D2833" w14:textId="77777777" w:rsidR="00D54598" w:rsidRPr="00DF443A" w:rsidRDefault="00D54598" w:rsidP="00014076">
            <w:pPr>
              <w:pStyle w:val="TableList"/>
              <w:rPr>
                <w:rFonts w:cs="Calibri"/>
                <w:szCs w:val="18"/>
              </w:rPr>
            </w:pPr>
            <w:r w:rsidRPr="00DF443A">
              <w:rPr>
                <w:rFonts w:cs="Calibri"/>
                <w:i/>
                <w:szCs w:val="18"/>
              </w:rPr>
              <w:t>No Segmentation Criteria</w:t>
            </w:r>
          </w:p>
        </w:tc>
        <w:tc>
          <w:tcPr>
            <w:tcW w:w="4041" w:type="dxa"/>
            <w:shd w:val="clear" w:color="auto" w:fill="auto"/>
          </w:tcPr>
          <w:p w14:paraId="2F4C14AE" w14:textId="70A2A31D" w:rsidR="00D54598" w:rsidRPr="00DF443A" w:rsidRDefault="00B658D6" w:rsidP="00014076">
            <w:pPr>
              <w:pStyle w:val="TableList"/>
              <w:rPr>
                <w:rFonts w:cs="Calibri"/>
                <w:szCs w:val="18"/>
              </w:rPr>
            </w:pPr>
            <w:r w:rsidRPr="00E53437">
              <w:rPr>
                <w:rFonts w:cs="Calibri"/>
                <w:i/>
                <w:szCs w:val="18"/>
              </w:rPr>
              <w:t>Not applicable</w:t>
            </w:r>
          </w:p>
        </w:tc>
      </w:tr>
    </w:tbl>
    <w:p w14:paraId="75E3F3CB" w14:textId="77777777" w:rsidR="00D54598" w:rsidRPr="00B243F2" w:rsidRDefault="00D54598" w:rsidP="00D54598">
      <w:pPr>
        <w:pStyle w:val="BodyText"/>
      </w:pPr>
    </w:p>
    <w:p w14:paraId="6A567BA1" w14:textId="705F5A30" w:rsidR="00D54598" w:rsidRPr="00B243F2" w:rsidRDefault="00D54598" w:rsidP="00D54598">
      <w:pPr>
        <w:pStyle w:val="Heading3"/>
      </w:pPr>
      <w:bookmarkStart w:id="34" w:name="_Toc493233793"/>
      <w:bookmarkStart w:id="35" w:name="_Toc496173782"/>
      <w:r>
        <w:lastRenderedPageBreak/>
        <w:t>Foreign Exchange Derivatives</w:t>
      </w:r>
      <w:r w:rsidRPr="00B243F2">
        <w:t xml:space="preserve"> </w:t>
      </w:r>
      <w:r w:rsidR="00D03ED3">
        <w:t xml:space="preserve">– </w:t>
      </w:r>
      <w:r>
        <w:t>Segmentation Criteria</w:t>
      </w:r>
      <w:bookmarkEnd w:id="34"/>
      <w:bookmarkEnd w:id="35"/>
    </w:p>
    <w:p w14:paraId="5E5861D8" w14:textId="6B8D3753" w:rsidR="00D03ED3" w:rsidRDefault="00D03ED3" w:rsidP="00D03ED3">
      <w:pPr>
        <w:pStyle w:val="BodyText"/>
      </w:pPr>
      <w:r>
        <w:t>RTS 2 Annex III Section 8 Table 8.1 identifies Segmentation Criteria for this group of securities as follows:</w:t>
      </w:r>
    </w:p>
    <w:tbl>
      <w:tblPr>
        <w:tblW w:w="95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258"/>
        <w:gridCol w:w="2277"/>
        <w:gridCol w:w="4041"/>
      </w:tblGrid>
      <w:tr w:rsidR="00D54598" w:rsidRPr="00DF443A" w14:paraId="418D6677" w14:textId="77777777" w:rsidTr="00014076">
        <w:trPr>
          <w:tblHeader/>
        </w:trPr>
        <w:tc>
          <w:tcPr>
            <w:tcW w:w="3258" w:type="dxa"/>
            <w:tcBorders>
              <w:top w:val="double" w:sz="4" w:space="0" w:color="auto"/>
              <w:bottom w:val="double" w:sz="4" w:space="0" w:color="auto"/>
            </w:tcBorders>
            <w:shd w:val="clear" w:color="auto" w:fill="0070C0"/>
          </w:tcPr>
          <w:p w14:paraId="1613CB3C" w14:textId="77777777" w:rsidR="00D54598" w:rsidRPr="00DF443A" w:rsidRDefault="00D54598" w:rsidP="00014076">
            <w:pPr>
              <w:pStyle w:val="TableParagraph"/>
              <w:spacing w:after="0"/>
              <w:jc w:val="center"/>
              <w:rPr>
                <w:rFonts w:cs="Calibri"/>
                <w:b/>
                <w:color w:val="FFFFFF"/>
                <w:szCs w:val="18"/>
              </w:rPr>
            </w:pPr>
            <w:r w:rsidRPr="00DF443A">
              <w:rPr>
                <w:rFonts w:cs="Calibri"/>
                <w:b/>
                <w:color w:val="FFFFFF"/>
                <w:szCs w:val="18"/>
              </w:rPr>
              <w:t>Asset Class</w:t>
            </w:r>
          </w:p>
        </w:tc>
        <w:tc>
          <w:tcPr>
            <w:tcW w:w="2277" w:type="dxa"/>
            <w:tcBorders>
              <w:top w:val="double" w:sz="4" w:space="0" w:color="auto"/>
              <w:bottom w:val="double" w:sz="4" w:space="0" w:color="auto"/>
            </w:tcBorders>
            <w:shd w:val="clear" w:color="auto" w:fill="0070C0"/>
          </w:tcPr>
          <w:p w14:paraId="10687812" w14:textId="77777777" w:rsidR="00D54598" w:rsidRPr="00DF443A" w:rsidRDefault="00D54598" w:rsidP="00014076">
            <w:pPr>
              <w:pStyle w:val="TableParagraph"/>
              <w:spacing w:after="0"/>
              <w:jc w:val="center"/>
              <w:rPr>
                <w:rFonts w:cs="Calibri"/>
                <w:b/>
                <w:color w:val="FFFFFF"/>
                <w:szCs w:val="18"/>
              </w:rPr>
            </w:pPr>
            <w:r w:rsidRPr="00DF443A">
              <w:rPr>
                <w:rFonts w:cs="Calibri"/>
                <w:b/>
                <w:color w:val="FFFFFF"/>
                <w:szCs w:val="18"/>
              </w:rPr>
              <w:t>Segmentat</w:t>
            </w:r>
            <w:r>
              <w:rPr>
                <w:rFonts w:cs="Calibri"/>
                <w:b/>
                <w:color w:val="FFFFFF"/>
                <w:szCs w:val="18"/>
              </w:rPr>
              <w:t>i</w:t>
            </w:r>
            <w:r w:rsidRPr="00DF443A">
              <w:rPr>
                <w:rFonts w:cs="Calibri"/>
                <w:b/>
                <w:color w:val="FFFFFF"/>
                <w:szCs w:val="18"/>
              </w:rPr>
              <w:t>on Criteria</w:t>
            </w:r>
          </w:p>
        </w:tc>
        <w:tc>
          <w:tcPr>
            <w:tcW w:w="4041" w:type="dxa"/>
            <w:tcBorders>
              <w:top w:val="double" w:sz="4" w:space="0" w:color="auto"/>
              <w:bottom w:val="double" w:sz="4" w:space="0" w:color="auto"/>
            </w:tcBorders>
            <w:shd w:val="clear" w:color="auto" w:fill="0070C0"/>
          </w:tcPr>
          <w:p w14:paraId="12D2F1A8" w14:textId="77777777" w:rsidR="00D54598" w:rsidRPr="00DF443A" w:rsidRDefault="00D54598" w:rsidP="00014076">
            <w:pPr>
              <w:pStyle w:val="TableParagraph"/>
              <w:spacing w:after="0"/>
              <w:jc w:val="center"/>
              <w:rPr>
                <w:rFonts w:cs="Calibri"/>
                <w:b/>
                <w:color w:val="FFFFFF"/>
                <w:szCs w:val="18"/>
              </w:rPr>
            </w:pPr>
            <w:r w:rsidRPr="00DF443A">
              <w:rPr>
                <w:rFonts w:cs="Calibri"/>
                <w:b/>
                <w:color w:val="FFFFFF"/>
                <w:szCs w:val="18"/>
              </w:rPr>
              <w:t>FIX Mapping</w:t>
            </w:r>
          </w:p>
        </w:tc>
      </w:tr>
      <w:tr w:rsidR="00D54598" w:rsidRPr="00DF443A" w14:paraId="0E5C2B2B" w14:textId="77777777" w:rsidTr="00014076">
        <w:tc>
          <w:tcPr>
            <w:tcW w:w="3258" w:type="dxa"/>
            <w:vMerge w:val="restart"/>
            <w:shd w:val="clear" w:color="auto" w:fill="auto"/>
          </w:tcPr>
          <w:p w14:paraId="68A0B20E" w14:textId="77777777" w:rsidR="00D54598" w:rsidRPr="00A327E6" w:rsidRDefault="00D54598" w:rsidP="00014076">
            <w:pPr>
              <w:rPr>
                <w:rFonts w:cs="Calibri"/>
                <w:b/>
                <w:color w:val="000000"/>
                <w:sz w:val="18"/>
                <w:szCs w:val="18"/>
              </w:rPr>
            </w:pPr>
            <w:r w:rsidRPr="00A327E6">
              <w:rPr>
                <w:rFonts w:cs="Calibri"/>
                <w:b/>
                <w:color w:val="000000"/>
                <w:sz w:val="18"/>
                <w:szCs w:val="18"/>
              </w:rPr>
              <w:t>Non-deliverable Forward</w:t>
            </w:r>
          </w:p>
          <w:p w14:paraId="77DBA038" w14:textId="77777777" w:rsidR="00D54598" w:rsidRDefault="00D54598" w:rsidP="00014076">
            <w:pPr>
              <w:rPr>
                <w:rFonts w:cs="Calibri"/>
                <w:color w:val="000000"/>
                <w:sz w:val="18"/>
                <w:szCs w:val="18"/>
              </w:rPr>
            </w:pPr>
          </w:p>
          <w:p w14:paraId="3F9E7C14" w14:textId="77777777" w:rsidR="00D54598" w:rsidRPr="00D522CE" w:rsidRDefault="00D54598" w:rsidP="00014076">
            <w:pPr>
              <w:pStyle w:val="TableParagraph"/>
              <w:spacing w:after="0"/>
              <w:rPr>
                <w:rFonts w:cs="Calibri"/>
                <w:szCs w:val="18"/>
              </w:rPr>
            </w:pPr>
            <w:r w:rsidRPr="00D522CE">
              <w:rPr>
                <w:rFonts w:cs="Calibri"/>
                <w:szCs w:val="18"/>
              </w:rPr>
              <w:t>Instrument/</w:t>
            </w:r>
          </w:p>
          <w:p w14:paraId="3E0AEF4C" w14:textId="77777777" w:rsidR="00D54598" w:rsidRPr="00D522CE" w:rsidRDefault="00D54598" w:rsidP="00014076">
            <w:pPr>
              <w:pStyle w:val="TableParagraph"/>
              <w:spacing w:after="0"/>
              <w:rPr>
                <w:rFonts w:cs="Calibri"/>
                <w:szCs w:val="18"/>
              </w:rPr>
            </w:pPr>
            <w:r w:rsidRPr="00D522CE">
              <w:rPr>
                <w:rFonts w:cs="Calibri"/>
                <w:szCs w:val="18"/>
              </w:rPr>
              <w:t> </w:t>
            </w:r>
            <w:r w:rsidRPr="00D522CE">
              <w:rPr>
                <w:rFonts w:cs="Calibri"/>
                <w:szCs w:val="18"/>
              </w:rPr>
              <w:t>SecurityType(167)</w:t>
            </w:r>
          </w:p>
          <w:p w14:paraId="448AFCE4" w14:textId="77777777" w:rsidR="00D54598" w:rsidRPr="00D522CE" w:rsidRDefault="00D54598" w:rsidP="00014076">
            <w:pPr>
              <w:pStyle w:val="TableParagraph"/>
              <w:spacing w:after="0"/>
              <w:rPr>
                <w:rFonts w:cs="Calibri"/>
                <w:szCs w:val="18"/>
              </w:rPr>
            </w:pPr>
            <w:r w:rsidRPr="00D522CE">
              <w:rPr>
                <w:rFonts w:cs="Calibri"/>
                <w:szCs w:val="18"/>
              </w:rPr>
              <w:t> </w:t>
            </w:r>
            <w:r w:rsidRPr="00D522CE">
              <w:rPr>
                <w:rFonts w:cs="Calibri"/>
                <w:szCs w:val="18"/>
              </w:rPr>
              <w:t> </w:t>
            </w:r>
            <w:r>
              <w:rPr>
                <w:rFonts w:cs="Calibri"/>
                <w:szCs w:val="18"/>
              </w:rPr>
              <w:t>FXNDF = FX Non-deliverable forward</w:t>
            </w:r>
          </w:p>
          <w:p w14:paraId="23149F35" w14:textId="77777777" w:rsidR="00D54598" w:rsidRPr="00DF443A" w:rsidRDefault="00D54598" w:rsidP="00014076">
            <w:pPr>
              <w:rPr>
                <w:rFonts w:cs="Calibri"/>
                <w:szCs w:val="18"/>
              </w:rPr>
            </w:pPr>
            <w:r w:rsidRPr="00D522CE">
              <w:rPr>
                <w:rFonts w:cs="Calibri"/>
                <w:sz w:val="18"/>
                <w:szCs w:val="18"/>
              </w:rPr>
              <w:t> </w:t>
            </w:r>
            <w:r w:rsidRPr="00D522CE">
              <w:rPr>
                <w:rFonts w:cs="Calibri"/>
                <w:sz w:val="18"/>
                <w:szCs w:val="18"/>
              </w:rPr>
              <w:t>AssetClass(1938)=</w:t>
            </w:r>
            <w:r>
              <w:rPr>
                <w:rFonts w:cs="Calibri"/>
                <w:sz w:val="18"/>
                <w:szCs w:val="18"/>
              </w:rPr>
              <w:t>2 (Currency)</w:t>
            </w:r>
          </w:p>
        </w:tc>
        <w:tc>
          <w:tcPr>
            <w:tcW w:w="2277" w:type="dxa"/>
          </w:tcPr>
          <w:p w14:paraId="692C68B4" w14:textId="77777777" w:rsidR="00D54598" w:rsidRPr="00DF443A" w:rsidRDefault="00D54598" w:rsidP="00014076">
            <w:pPr>
              <w:rPr>
                <w:rFonts w:cs="Calibri"/>
                <w:color w:val="000000"/>
                <w:sz w:val="18"/>
                <w:szCs w:val="18"/>
              </w:rPr>
            </w:pPr>
            <w:r w:rsidRPr="00DF443A">
              <w:rPr>
                <w:rFonts w:cs="Calibri"/>
                <w:color w:val="000000"/>
                <w:sz w:val="18"/>
                <w:szCs w:val="18"/>
              </w:rPr>
              <w:t xml:space="preserve">Underlying currency pair defined as combination of the two currencies underlying the derivative contract </w:t>
            </w:r>
          </w:p>
          <w:p w14:paraId="67B9A0EC" w14:textId="77777777" w:rsidR="00D54598" w:rsidRPr="00DF443A" w:rsidRDefault="00D54598" w:rsidP="00014076">
            <w:pPr>
              <w:rPr>
                <w:rFonts w:cs="Calibri"/>
                <w:color w:val="000000"/>
                <w:sz w:val="18"/>
                <w:szCs w:val="18"/>
              </w:rPr>
            </w:pPr>
          </w:p>
        </w:tc>
        <w:tc>
          <w:tcPr>
            <w:tcW w:w="4041" w:type="dxa"/>
            <w:shd w:val="clear" w:color="auto" w:fill="auto"/>
          </w:tcPr>
          <w:p w14:paraId="575F6E47" w14:textId="77777777" w:rsidR="00D54598" w:rsidRPr="00DF443A" w:rsidRDefault="00D54598" w:rsidP="00014076">
            <w:pPr>
              <w:pStyle w:val="TableParagraph"/>
              <w:spacing w:after="0"/>
              <w:rPr>
                <w:rFonts w:cs="Calibri"/>
                <w:szCs w:val="18"/>
              </w:rPr>
            </w:pPr>
            <w:r w:rsidRPr="00DF443A">
              <w:rPr>
                <w:rFonts w:cs="Calibri"/>
                <w:szCs w:val="18"/>
              </w:rPr>
              <w:t>Instrument/</w:t>
            </w:r>
          </w:p>
          <w:p w14:paraId="03166CE4" w14:textId="77777777" w:rsidR="00D54598" w:rsidRPr="00DF443A" w:rsidRDefault="00D54598" w:rsidP="00014076">
            <w:pPr>
              <w:pStyle w:val="TableParagraph"/>
              <w:spacing w:after="0"/>
              <w:rPr>
                <w:rFonts w:cs="Calibri"/>
                <w:szCs w:val="18"/>
              </w:rPr>
            </w:pPr>
            <w:r w:rsidRPr="00DF443A">
              <w:rPr>
                <w:rFonts w:cs="Calibri"/>
                <w:szCs w:val="18"/>
              </w:rPr>
              <w:t> </w:t>
            </w:r>
            <w:r w:rsidRPr="00DF443A">
              <w:rPr>
                <w:rFonts w:cs="Calibri"/>
                <w:szCs w:val="18"/>
              </w:rPr>
              <w:t>Symbol(55)=&lt;currency pair&gt;</w:t>
            </w:r>
          </w:p>
        </w:tc>
      </w:tr>
      <w:tr w:rsidR="00D54598" w:rsidRPr="00DF443A" w14:paraId="24191FBD" w14:textId="77777777" w:rsidTr="00014076">
        <w:tc>
          <w:tcPr>
            <w:tcW w:w="3258" w:type="dxa"/>
            <w:vMerge/>
            <w:shd w:val="clear" w:color="auto" w:fill="auto"/>
          </w:tcPr>
          <w:p w14:paraId="00F0B6EA" w14:textId="77777777" w:rsidR="00D54598" w:rsidRPr="00DF443A" w:rsidRDefault="00D54598" w:rsidP="00014076">
            <w:pPr>
              <w:pStyle w:val="TableParagraph"/>
              <w:spacing w:after="0"/>
              <w:ind w:firstLine="288"/>
              <w:rPr>
                <w:rFonts w:cs="Calibri"/>
                <w:szCs w:val="18"/>
              </w:rPr>
            </w:pPr>
          </w:p>
        </w:tc>
        <w:tc>
          <w:tcPr>
            <w:tcW w:w="2277" w:type="dxa"/>
          </w:tcPr>
          <w:p w14:paraId="2DA5F285" w14:textId="77777777" w:rsidR="00D54598" w:rsidRPr="00DF443A" w:rsidRDefault="00D54598" w:rsidP="00014076">
            <w:pPr>
              <w:pStyle w:val="TableList"/>
              <w:rPr>
                <w:rFonts w:cs="Calibri"/>
                <w:szCs w:val="18"/>
              </w:rPr>
            </w:pPr>
            <w:r w:rsidRPr="00DF443A">
              <w:rPr>
                <w:rFonts w:cs="Calibri"/>
                <w:color w:val="000000"/>
                <w:szCs w:val="18"/>
              </w:rPr>
              <w:t>Time to maturity bucket of the future/forward</w:t>
            </w:r>
          </w:p>
          <w:p w14:paraId="5255A50B"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0 - 1 wk</w:t>
            </w:r>
          </w:p>
          <w:p w14:paraId="3AA97C56"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1 wk - 3 mo</w:t>
            </w:r>
          </w:p>
          <w:p w14:paraId="1313CF9A"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3 mo - 1 yr</w:t>
            </w:r>
          </w:p>
          <w:p w14:paraId="7A10110C"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1 yr - 2 yr</w:t>
            </w:r>
          </w:p>
          <w:p w14:paraId="556AEBD9"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 . .</w:t>
            </w:r>
          </w:p>
          <w:p w14:paraId="01E6D2A8" w14:textId="77777777" w:rsidR="00D54598" w:rsidRPr="00DF443A" w:rsidRDefault="00D54598" w:rsidP="00014076">
            <w:pPr>
              <w:rPr>
                <w:rFonts w:cs="Calibri"/>
                <w:color w:val="000000"/>
                <w:sz w:val="18"/>
                <w:szCs w:val="18"/>
              </w:rPr>
            </w:pPr>
            <w:r w:rsidRPr="00DF443A">
              <w:rPr>
                <w:rFonts w:cs="Calibri"/>
                <w:sz w:val="18"/>
                <w:szCs w:val="18"/>
              </w:rPr>
              <w:t> </w:t>
            </w:r>
            <w:r w:rsidRPr="00DF443A">
              <w:rPr>
                <w:rFonts w:cs="Calibri"/>
                <w:sz w:val="18"/>
                <w:szCs w:val="18"/>
              </w:rPr>
              <w:t>(n-1) yr - n yr</w:t>
            </w:r>
          </w:p>
        </w:tc>
        <w:tc>
          <w:tcPr>
            <w:tcW w:w="4041" w:type="dxa"/>
            <w:shd w:val="clear" w:color="auto" w:fill="auto"/>
          </w:tcPr>
          <w:p w14:paraId="0F2C1CF3" w14:textId="10A63031" w:rsidR="00D54598" w:rsidRPr="00DF443A" w:rsidRDefault="00D54598" w:rsidP="00014076">
            <w:pPr>
              <w:pStyle w:val="TableList"/>
              <w:rPr>
                <w:rFonts w:cs="Calibri"/>
                <w:i/>
                <w:szCs w:val="18"/>
              </w:rPr>
            </w:pPr>
            <w:r w:rsidRPr="00DF443A">
              <w:rPr>
                <w:rFonts w:cs="Calibri"/>
                <w:i/>
                <w:szCs w:val="18"/>
              </w:rPr>
              <w:t>Difference between trade date and</w:t>
            </w:r>
            <w:r w:rsidR="00525946">
              <w:rPr>
                <w:rFonts w:cs="Calibri"/>
                <w:i/>
                <w:szCs w:val="18"/>
              </w:rPr>
              <w:t xml:space="preserve"> settlement date:</w:t>
            </w:r>
          </w:p>
          <w:p w14:paraId="2A5F464F" w14:textId="77777777" w:rsidR="00D54598" w:rsidRPr="00DF443A" w:rsidRDefault="00D54598" w:rsidP="00014076">
            <w:pPr>
              <w:pStyle w:val="TableParagraph"/>
              <w:spacing w:after="0"/>
              <w:rPr>
                <w:rFonts w:cs="Calibri"/>
                <w:szCs w:val="18"/>
              </w:rPr>
            </w:pPr>
            <w:r w:rsidRPr="00DF443A">
              <w:rPr>
                <w:rFonts w:cs="Calibri"/>
                <w:szCs w:val="18"/>
              </w:rPr>
              <w:t>SettlDate(64)=&lt;date&gt;</w:t>
            </w:r>
          </w:p>
        </w:tc>
      </w:tr>
      <w:tr w:rsidR="00D54598" w:rsidRPr="00DF443A" w14:paraId="5DEAD0EA" w14:textId="77777777" w:rsidTr="00014076">
        <w:tc>
          <w:tcPr>
            <w:tcW w:w="3258" w:type="dxa"/>
            <w:vMerge w:val="restart"/>
            <w:shd w:val="clear" w:color="auto" w:fill="auto"/>
          </w:tcPr>
          <w:p w14:paraId="72E363BC" w14:textId="77777777" w:rsidR="00D54598" w:rsidRPr="00A327E6" w:rsidRDefault="00D54598" w:rsidP="00014076">
            <w:pPr>
              <w:rPr>
                <w:rFonts w:cs="Calibri"/>
                <w:b/>
                <w:color w:val="000000"/>
                <w:sz w:val="18"/>
                <w:szCs w:val="18"/>
              </w:rPr>
            </w:pPr>
            <w:r w:rsidRPr="00A327E6">
              <w:rPr>
                <w:rFonts w:cs="Calibri"/>
                <w:b/>
                <w:color w:val="000000"/>
                <w:sz w:val="18"/>
                <w:szCs w:val="18"/>
              </w:rPr>
              <w:t>Deliverable Forward</w:t>
            </w:r>
          </w:p>
          <w:p w14:paraId="1876077B" w14:textId="77777777" w:rsidR="00D54598" w:rsidRDefault="00D54598" w:rsidP="00014076">
            <w:pPr>
              <w:rPr>
                <w:rFonts w:cs="Calibri"/>
                <w:color w:val="000000"/>
                <w:sz w:val="18"/>
                <w:szCs w:val="18"/>
              </w:rPr>
            </w:pPr>
          </w:p>
          <w:p w14:paraId="0309A79E" w14:textId="77777777" w:rsidR="00D54598" w:rsidRPr="00D522CE" w:rsidRDefault="00D54598" w:rsidP="00014076">
            <w:pPr>
              <w:pStyle w:val="TableParagraph"/>
              <w:spacing w:after="0"/>
              <w:rPr>
                <w:rFonts w:cs="Calibri"/>
                <w:szCs w:val="18"/>
              </w:rPr>
            </w:pPr>
            <w:r w:rsidRPr="00D522CE">
              <w:rPr>
                <w:rFonts w:cs="Calibri"/>
                <w:szCs w:val="18"/>
              </w:rPr>
              <w:t>Instrument/</w:t>
            </w:r>
          </w:p>
          <w:p w14:paraId="24701923" w14:textId="77777777" w:rsidR="00D54598" w:rsidRPr="00D522CE" w:rsidRDefault="00D54598" w:rsidP="00014076">
            <w:pPr>
              <w:pStyle w:val="TableParagraph"/>
              <w:spacing w:after="0"/>
              <w:rPr>
                <w:rFonts w:cs="Calibri"/>
                <w:szCs w:val="18"/>
              </w:rPr>
            </w:pPr>
            <w:r w:rsidRPr="00D522CE">
              <w:rPr>
                <w:rFonts w:cs="Calibri"/>
                <w:szCs w:val="18"/>
              </w:rPr>
              <w:t> </w:t>
            </w:r>
            <w:r w:rsidRPr="00D522CE">
              <w:rPr>
                <w:rFonts w:cs="Calibri"/>
                <w:szCs w:val="18"/>
              </w:rPr>
              <w:t>SecurityType(167)</w:t>
            </w:r>
          </w:p>
          <w:p w14:paraId="7B812B28" w14:textId="77777777" w:rsidR="00D54598" w:rsidRPr="00D522CE" w:rsidRDefault="00D54598" w:rsidP="00014076">
            <w:pPr>
              <w:pStyle w:val="TableParagraph"/>
              <w:spacing w:after="0"/>
              <w:rPr>
                <w:rFonts w:cs="Calibri"/>
                <w:szCs w:val="18"/>
              </w:rPr>
            </w:pPr>
            <w:r w:rsidRPr="00D522CE">
              <w:rPr>
                <w:rFonts w:cs="Calibri"/>
                <w:szCs w:val="18"/>
              </w:rPr>
              <w:t> </w:t>
            </w:r>
            <w:r w:rsidRPr="00D522CE">
              <w:rPr>
                <w:rFonts w:cs="Calibri"/>
                <w:szCs w:val="18"/>
              </w:rPr>
              <w:t> </w:t>
            </w:r>
            <w:r>
              <w:rPr>
                <w:rFonts w:cs="Calibri"/>
                <w:szCs w:val="18"/>
              </w:rPr>
              <w:t>FXFWD = FX Forward</w:t>
            </w:r>
          </w:p>
          <w:p w14:paraId="25618D67" w14:textId="77777777" w:rsidR="00D54598" w:rsidRPr="00DF443A" w:rsidRDefault="00D54598" w:rsidP="00014076">
            <w:pPr>
              <w:rPr>
                <w:rFonts w:cs="Calibri"/>
                <w:color w:val="000000"/>
                <w:sz w:val="18"/>
                <w:szCs w:val="18"/>
              </w:rPr>
            </w:pPr>
            <w:r w:rsidRPr="00D522CE">
              <w:rPr>
                <w:rFonts w:cs="Calibri"/>
                <w:sz w:val="18"/>
                <w:szCs w:val="18"/>
              </w:rPr>
              <w:t> </w:t>
            </w:r>
            <w:r w:rsidRPr="00D522CE">
              <w:rPr>
                <w:rFonts w:cs="Calibri"/>
                <w:sz w:val="18"/>
                <w:szCs w:val="18"/>
              </w:rPr>
              <w:t>AssetClass(1938)=</w:t>
            </w:r>
            <w:r>
              <w:rPr>
                <w:rFonts w:cs="Calibri"/>
                <w:sz w:val="18"/>
                <w:szCs w:val="18"/>
              </w:rPr>
              <w:t>2 (Currency)</w:t>
            </w:r>
          </w:p>
          <w:p w14:paraId="2A7A633D" w14:textId="77777777" w:rsidR="00D54598" w:rsidRPr="00DF443A" w:rsidRDefault="00D54598" w:rsidP="00014076">
            <w:pPr>
              <w:pStyle w:val="TableParagraph"/>
              <w:spacing w:after="0"/>
              <w:ind w:firstLine="288"/>
              <w:rPr>
                <w:rFonts w:cs="Calibri"/>
                <w:szCs w:val="18"/>
              </w:rPr>
            </w:pPr>
          </w:p>
        </w:tc>
        <w:tc>
          <w:tcPr>
            <w:tcW w:w="2277" w:type="dxa"/>
          </w:tcPr>
          <w:p w14:paraId="343DE531" w14:textId="77777777" w:rsidR="00D54598" w:rsidRPr="00DF443A" w:rsidRDefault="00D54598" w:rsidP="00014076">
            <w:pPr>
              <w:rPr>
                <w:rFonts w:cs="Calibri"/>
                <w:color w:val="000000"/>
                <w:sz w:val="18"/>
                <w:szCs w:val="18"/>
              </w:rPr>
            </w:pPr>
            <w:r w:rsidRPr="00DF443A">
              <w:rPr>
                <w:rFonts w:cs="Calibri"/>
                <w:color w:val="000000"/>
                <w:sz w:val="18"/>
                <w:szCs w:val="18"/>
              </w:rPr>
              <w:t xml:space="preserve">Underlying currency pair defined as combination of the two currencies underlying the derivative contract </w:t>
            </w:r>
          </w:p>
          <w:p w14:paraId="458E4DF6" w14:textId="77777777" w:rsidR="00D54598" w:rsidRPr="00DF443A" w:rsidRDefault="00D54598" w:rsidP="00014076">
            <w:pPr>
              <w:rPr>
                <w:rFonts w:cs="Calibri"/>
                <w:color w:val="000000"/>
                <w:sz w:val="18"/>
                <w:szCs w:val="18"/>
              </w:rPr>
            </w:pPr>
          </w:p>
        </w:tc>
        <w:tc>
          <w:tcPr>
            <w:tcW w:w="4041" w:type="dxa"/>
            <w:shd w:val="clear" w:color="auto" w:fill="auto"/>
          </w:tcPr>
          <w:p w14:paraId="7F51A2F1" w14:textId="77777777" w:rsidR="00D54598" w:rsidRPr="00DF443A" w:rsidRDefault="00D54598" w:rsidP="00014076">
            <w:pPr>
              <w:pStyle w:val="TableParagraph"/>
              <w:spacing w:after="0"/>
              <w:rPr>
                <w:rFonts w:cs="Calibri"/>
                <w:szCs w:val="18"/>
              </w:rPr>
            </w:pPr>
            <w:r w:rsidRPr="00DF443A">
              <w:rPr>
                <w:rFonts w:cs="Calibri"/>
                <w:szCs w:val="18"/>
              </w:rPr>
              <w:t>Instrument/</w:t>
            </w:r>
          </w:p>
          <w:p w14:paraId="79E4E9D0" w14:textId="77777777" w:rsidR="00D54598" w:rsidRPr="00DF443A" w:rsidRDefault="00D54598" w:rsidP="00014076">
            <w:pPr>
              <w:pStyle w:val="TableParagraph"/>
              <w:spacing w:after="0"/>
              <w:rPr>
                <w:rFonts w:cs="Calibri"/>
                <w:szCs w:val="18"/>
              </w:rPr>
            </w:pPr>
            <w:r w:rsidRPr="00DF443A">
              <w:rPr>
                <w:rFonts w:cs="Calibri"/>
                <w:szCs w:val="18"/>
              </w:rPr>
              <w:t> </w:t>
            </w:r>
            <w:r w:rsidRPr="00DF443A">
              <w:rPr>
                <w:rFonts w:cs="Calibri"/>
                <w:szCs w:val="18"/>
              </w:rPr>
              <w:t>Symbol(55)=&lt;currency pair&gt;</w:t>
            </w:r>
          </w:p>
        </w:tc>
      </w:tr>
      <w:tr w:rsidR="00D54598" w:rsidRPr="00DF443A" w14:paraId="56A3F3E5" w14:textId="77777777" w:rsidTr="00014076">
        <w:tc>
          <w:tcPr>
            <w:tcW w:w="3258" w:type="dxa"/>
            <w:vMerge/>
            <w:shd w:val="clear" w:color="auto" w:fill="auto"/>
          </w:tcPr>
          <w:p w14:paraId="145D80B2" w14:textId="77777777" w:rsidR="00D54598" w:rsidRPr="00DF443A" w:rsidRDefault="00D54598" w:rsidP="00014076">
            <w:pPr>
              <w:pStyle w:val="TableParagraph"/>
              <w:spacing w:after="0"/>
              <w:ind w:firstLine="288"/>
              <w:rPr>
                <w:rFonts w:cs="Calibri"/>
                <w:szCs w:val="18"/>
              </w:rPr>
            </w:pPr>
          </w:p>
        </w:tc>
        <w:tc>
          <w:tcPr>
            <w:tcW w:w="2277" w:type="dxa"/>
          </w:tcPr>
          <w:p w14:paraId="621EDE6A" w14:textId="77777777" w:rsidR="00D54598" w:rsidRPr="00DF443A" w:rsidRDefault="00D54598" w:rsidP="00014076">
            <w:pPr>
              <w:pStyle w:val="TableList"/>
              <w:rPr>
                <w:rFonts w:cs="Calibri"/>
                <w:szCs w:val="18"/>
              </w:rPr>
            </w:pPr>
            <w:r w:rsidRPr="00DF443A">
              <w:rPr>
                <w:rFonts w:cs="Calibri"/>
                <w:color w:val="000000"/>
                <w:szCs w:val="18"/>
              </w:rPr>
              <w:t>Time to maturity bucket of the future/forward</w:t>
            </w:r>
          </w:p>
          <w:p w14:paraId="554779B9"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0 - 1 wk</w:t>
            </w:r>
          </w:p>
          <w:p w14:paraId="321599A8"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1 wk - 3 mo</w:t>
            </w:r>
          </w:p>
          <w:p w14:paraId="01B487A5"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3 mo - 1 yr</w:t>
            </w:r>
          </w:p>
          <w:p w14:paraId="05C46E9B"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1 yr - 2 yr</w:t>
            </w:r>
          </w:p>
          <w:p w14:paraId="5BD3E37C" w14:textId="77777777" w:rsidR="00D54598" w:rsidRPr="009119CE" w:rsidRDefault="00D54598" w:rsidP="00014076">
            <w:pPr>
              <w:pStyle w:val="TableList"/>
              <w:rPr>
                <w:rFonts w:cs="Calibri"/>
                <w:szCs w:val="18"/>
              </w:rPr>
            </w:pPr>
            <w:r w:rsidRPr="009119CE">
              <w:rPr>
                <w:rFonts w:cs="Calibri"/>
                <w:szCs w:val="18"/>
              </w:rPr>
              <w:t> </w:t>
            </w:r>
            <w:r>
              <w:rPr>
                <w:rFonts w:cs="Calibri"/>
                <w:szCs w:val="18"/>
              </w:rPr>
              <w:t>2</w:t>
            </w:r>
            <w:r w:rsidRPr="009119CE">
              <w:rPr>
                <w:rFonts w:cs="Calibri"/>
                <w:szCs w:val="18"/>
              </w:rPr>
              <w:t xml:space="preserve"> yr - </w:t>
            </w:r>
            <w:r>
              <w:rPr>
                <w:rFonts w:cs="Calibri"/>
                <w:szCs w:val="18"/>
              </w:rPr>
              <w:t>3</w:t>
            </w:r>
            <w:r w:rsidRPr="009119CE">
              <w:rPr>
                <w:rFonts w:cs="Calibri"/>
                <w:szCs w:val="18"/>
              </w:rPr>
              <w:t xml:space="preserve"> yr</w:t>
            </w:r>
          </w:p>
          <w:p w14:paraId="6ACAFF33"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 . .</w:t>
            </w:r>
          </w:p>
          <w:p w14:paraId="08AD3F6B" w14:textId="77777777" w:rsidR="00D54598" w:rsidRPr="00DF443A" w:rsidRDefault="00D54598" w:rsidP="00014076">
            <w:pPr>
              <w:rPr>
                <w:rFonts w:cs="Calibri"/>
                <w:color w:val="000000"/>
                <w:sz w:val="18"/>
                <w:szCs w:val="18"/>
              </w:rPr>
            </w:pPr>
            <w:r w:rsidRPr="00DF443A">
              <w:rPr>
                <w:rFonts w:cs="Calibri"/>
                <w:sz w:val="18"/>
                <w:szCs w:val="18"/>
              </w:rPr>
              <w:t> </w:t>
            </w:r>
            <w:r w:rsidRPr="00DF443A">
              <w:rPr>
                <w:rFonts w:cs="Calibri"/>
                <w:sz w:val="18"/>
                <w:szCs w:val="18"/>
              </w:rPr>
              <w:t>(n-1) yr - n yr</w:t>
            </w:r>
          </w:p>
        </w:tc>
        <w:tc>
          <w:tcPr>
            <w:tcW w:w="4041" w:type="dxa"/>
            <w:shd w:val="clear" w:color="auto" w:fill="auto"/>
          </w:tcPr>
          <w:p w14:paraId="796690F5" w14:textId="0B18AE87" w:rsidR="00D54598" w:rsidRPr="00DF443A" w:rsidRDefault="00D54598" w:rsidP="00014076">
            <w:pPr>
              <w:pStyle w:val="TableList"/>
              <w:rPr>
                <w:rFonts w:cs="Calibri"/>
                <w:i/>
                <w:szCs w:val="18"/>
              </w:rPr>
            </w:pPr>
            <w:r w:rsidRPr="00DF443A">
              <w:rPr>
                <w:rFonts w:cs="Calibri"/>
                <w:i/>
                <w:szCs w:val="18"/>
              </w:rPr>
              <w:t>Difference between trade date and</w:t>
            </w:r>
            <w:r w:rsidR="00525946">
              <w:rPr>
                <w:rFonts w:cs="Calibri"/>
                <w:i/>
                <w:szCs w:val="18"/>
              </w:rPr>
              <w:t xml:space="preserve"> settlement date:</w:t>
            </w:r>
          </w:p>
          <w:p w14:paraId="6ED403D5" w14:textId="77777777" w:rsidR="00D54598" w:rsidRPr="00DF443A" w:rsidRDefault="00D54598" w:rsidP="00014076">
            <w:pPr>
              <w:pStyle w:val="TableParagraph"/>
              <w:spacing w:after="0"/>
              <w:rPr>
                <w:rFonts w:cs="Calibri"/>
                <w:szCs w:val="18"/>
              </w:rPr>
            </w:pPr>
            <w:r w:rsidRPr="00DF443A">
              <w:rPr>
                <w:rFonts w:cs="Calibri"/>
                <w:szCs w:val="18"/>
              </w:rPr>
              <w:t>SettlDate(64)=&lt;date&gt;</w:t>
            </w:r>
          </w:p>
        </w:tc>
      </w:tr>
      <w:tr w:rsidR="00D54598" w:rsidRPr="00DF443A" w14:paraId="606296E3" w14:textId="77777777" w:rsidTr="00014076">
        <w:tc>
          <w:tcPr>
            <w:tcW w:w="3258" w:type="dxa"/>
            <w:vMerge w:val="restart"/>
            <w:shd w:val="clear" w:color="auto" w:fill="auto"/>
          </w:tcPr>
          <w:p w14:paraId="6AD07939" w14:textId="77777777" w:rsidR="00D54598" w:rsidRPr="00A327E6" w:rsidRDefault="00D54598" w:rsidP="00014076">
            <w:pPr>
              <w:rPr>
                <w:rFonts w:cs="Calibri"/>
                <w:b/>
                <w:color w:val="000000"/>
                <w:sz w:val="18"/>
                <w:szCs w:val="18"/>
              </w:rPr>
            </w:pPr>
            <w:r w:rsidRPr="00A327E6">
              <w:rPr>
                <w:rFonts w:cs="Calibri"/>
                <w:b/>
                <w:color w:val="000000"/>
                <w:sz w:val="18"/>
                <w:szCs w:val="18"/>
              </w:rPr>
              <w:t>Non-Deliverable FX Options</w:t>
            </w:r>
          </w:p>
          <w:p w14:paraId="5AC76229" w14:textId="77777777" w:rsidR="00D54598" w:rsidRDefault="00D54598" w:rsidP="00014076">
            <w:pPr>
              <w:rPr>
                <w:rFonts w:cs="Calibri"/>
                <w:color w:val="000000"/>
                <w:sz w:val="18"/>
                <w:szCs w:val="18"/>
              </w:rPr>
            </w:pPr>
          </w:p>
          <w:p w14:paraId="2E0DB2CF" w14:textId="77777777" w:rsidR="00D54598" w:rsidRPr="00D522CE" w:rsidRDefault="00D54598" w:rsidP="00014076">
            <w:pPr>
              <w:pStyle w:val="TableParagraph"/>
              <w:spacing w:after="0"/>
              <w:rPr>
                <w:rFonts w:cs="Calibri"/>
                <w:szCs w:val="18"/>
              </w:rPr>
            </w:pPr>
            <w:r w:rsidRPr="00D522CE">
              <w:rPr>
                <w:rFonts w:cs="Calibri"/>
                <w:szCs w:val="18"/>
              </w:rPr>
              <w:t>Instrument/</w:t>
            </w:r>
          </w:p>
          <w:p w14:paraId="5E9188F6" w14:textId="77777777" w:rsidR="00D54598" w:rsidRPr="00D522CE" w:rsidRDefault="00D54598" w:rsidP="00014076">
            <w:pPr>
              <w:pStyle w:val="TableParagraph"/>
              <w:spacing w:after="0"/>
              <w:rPr>
                <w:rFonts w:cs="Calibri"/>
                <w:szCs w:val="18"/>
              </w:rPr>
            </w:pPr>
            <w:r w:rsidRPr="00D522CE">
              <w:rPr>
                <w:rFonts w:cs="Calibri"/>
                <w:szCs w:val="18"/>
              </w:rPr>
              <w:t> </w:t>
            </w:r>
            <w:r w:rsidRPr="00D522CE">
              <w:rPr>
                <w:rFonts w:cs="Calibri"/>
                <w:szCs w:val="18"/>
              </w:rPr>
              <w:t>SecurityType(167)</w:t>
            </w:r>
          </w:p>
          <w:p w14:paraId="10403670" w14:textId="77777777" w:rsidR="00D54598" w:rsidRPr="00D522CE" w:rsidRDefault="00D54598" w:rsidP="00014076">
            <w:pPr>
              <w:pStyle w:val="TableParagraph"/>
              <w:spacing w:after="0"/>
              <w:rPr>
                <w:rFonts w:cs="Calibri"/>
                <w:szCs w:val="18"/>
              </w:rPr>
            </w:pPr>
            <w:r w:rsidRPr="00D522CE">
              <w:rPr>
                <w:rFonts w:cs="Calibri"/>
                <w:szCs w:val="18"/>
              </w:rPr>
              <w:t> </w:t>
            </w:r>
            <w:r w:rsidRPr="00D522CE">
              <w:rPr>
                <w:rFonts w:cs="Calibri"/>
                <w:szCs w:val="18"/>
              </w:rPr>
              <w:t> </w:t>
            </w:r>
            <w:r>
              <w:rPr>
                <w:rFonts w:cs="Calibri"/>
                <w:szCs w:val="18"/>
              </w:rPr>
              <w:t>OPT = Option</w:t>
            </w:r>
          </w:p>
          <w:p w14:paraId="0A751DD7" w14:textId="77777777" w:rsidR="00D54598" w:rsidRDefault="00D54598" w:rsidP="00014076">
            <w:pPr>
              <w:rPr>
                <w:rFonts w:cs="Calibri"/>
                <w:sz w:val="18"/>
                <w:szCs w:val="18"/>
              </w:rPr>
            </w:pPr>
            <w:r w:rsidRPr="00D522CE">
              <w:rPr>
                <w:rFonts w:cs="Calibri"/>
                <w:sz w:val="18"/>
                <w:szCs w:val="18"/>
              </w:rPr>
              <w:t> </w:t>
            </w:r>
            <w:r w:rsidRPr="00D522CE">
              <w:rPr>
                <w:rFonts w:cs="Calibri"/>
                <w:sz w:val="18"/>
                <w:szCs w:val="18"/>
              </w:rPr>
              <w:t>AssetClass(1938)=</w:t>
            </w:r>
            <w:r>
              <w:rPr>
                <w:rFonts w:cs="Calibri"/>
                <w:sz w:val="18"/>
                <w:szCs w:val="18"/>
              </w:rPr>
              <w:t>2 (Currency)</w:t>
            </w:r>
          </w:p>
          <w:p w14:paraId="4A066898" w14:textId="77777777" w:rsidR="00D54598" w:rsidRDefault="00D54598" w:rsidP="00014076">
            <w:pPr>
              <w:rPr>
                <w:rFonts w:cs="Calibri"/>
                <w:sz w:val="18"/>
                <w:szCs w:val="18"/>
              </w:rPr>
            </w:pPr>
            <w:r>
              <w:rPr>
                <w:rFonts w:cs="Calibri"/>
                <w:sz w:val="18"/>
                <w:szCs w:val="18"/>
              </w:rPr>
              <w:t>UnderlyingInstrument/</w:t>
            </w:r>
          </w:p>
          <w:p w14:paraId="72E75E7D" w14:textId="77777777" w:rsidR="00D54598" w:rsidRPr="00D522CE" w:rsidRDefault="00D54598" w:rsidP="00014076">
            <w:pPr>
              <w:pStyle w:val="TableParagraph"/>
              <w:spacing w:after="0"/>
              <w:rPr>
                <w:rFonts w:cs="Calibri"/>
                <w:szCs w:val="18"/>
              </w:rPr>
            </w:pPr>
            <w:r w:rsidRPr="00D522CE">
              <w:rPr>
                <w:rFonts w:cs="Calibri"/>
                <w:szCs w:val="18"/>
              </w:rPr>
              <w:t> </w:t>
            </w:r>
            <w:r>
              <w:rPr>
                <w:rFonts w:cs="Calibri"/>
                <w:szCs w:val="18"/>
              </w:rPr>
              <w:t>UnderlyingSecurityType(310</w:t>
            </w:r>
            <w:r w:rsidRPr="00D522CE">
              <w:rPr>
                <w:rFonts w:cs="Calibri"/>
                <w:szCs w:val="18"/>
              </w:rPr>
              <w:t>)</w:t>
            </w:r>
          </w:p>
          <w:p w14:paraId="3120E85B" w14:textId="77777777" w:rsidR="00D54598" w:rsidRPr="00D522CE" w:rsidRDefault="00D54598" w:rsidP="00014076">
            <w:pPr>
              <w:pStyle w:val="TableParagraph"/>
              <w:spacing w:after="0"/>
              <w:rPr>
                <w:rFonts w:cs="Calibri"/>
                <w:szCs w:val="18"/>
              </w:rPr>
            </w:pPr>
            <w:r w:rsidRPr="00D522CE">
              <w:rPr>
                <w:rFonts w:cs="Calibri"/>
                <w:szCs w:val="18"/>
              </w:rPr>
              <w:t> </w:t>
            </w:r>
            <w:r w:rsidRPr="00D522CE">
              <w:rPr>
                <w:rFonts w:cs="Calibri"/>
                <w:szCs w:val="18"/>
              </w:rPr>
              <w:t> </w:t>
            </w:r>
            <w:r>
              <w:rPr>
                <w:rFonts w:cs="Calibri"/>
                <w:szCs w:val="18"/>
              </w:rPr>
              <w:t>FXNDF = FX Non-deliverable forward</w:t>
            </w:r>
          </w:p>
          <w:p w14:paraId="567ECA24" w14:textId="77777777" w:rsidR="00D54598" w:rsidRPr="00D522CE" w:rsidRDefault="00D54598" w:rsidP="00014076">
            <w:pPr>
              <w:pStyle w:val="TableParagraph"/>
              <w:spacing w:after="0"/>
              <w:rPr>
                <w:rFonts w:cs="Calibri"/>
                <w:szCs w:val="18"/>
              </w:rPr>
            </w:pPr>
          </w:p>
          <w:p w14:paraId="591DB42C" w14:textId="77777777" w:rsidR="00D54598" w:rsidRPr="00DF443A" w:rsidRDefault="00D54598" w:rsidP="00014076">
            <w:pPr>
              <w:rPr>
                <w:rFonts w:cs="Calibri"/>
                <w:color w:val="000000"/>
                <w:sz w:val="18"/>
                <w:szCs w:val="18"/>
              </w:rPr>
            </w:pPr>
          </w:p>
          <w:p w14:paraId="6395E7CE" w14:textId="77777777" w:rsidR="00D54598" w:rsidRPr="00DF443A" w:rsidRDefault="00D54598" w:rsidP="00014076">
            <w:pPr>
              <w:pStyle w:val="TableParagraph"/>
              <w:spacing w:after="0"/>
              <w:ind w:firstLine="288"/>
              <w:rPr>
                <w:rFonts w:cs="Calibri"/>
                <w:szCs w:val="18"/>
              </w:rPr>
            </w:pPr>
          </w:p>
        </w:tc>
        <w:tc>
          <w:tcPr>
            <w:tcW w:w="2277" w:type="dxa"/>
          </w:tcPr>
          <w:p w14:paraId="08EAB24A" w14:textId="77777777" w:rsidR="00D54598" w:rsidRPr="00DF443A" w:rsidRDefault="00D54598" w:rsidP="00014076">
            <w:pPr>
              <w:rPr>
                <w:rFonts w:cs="Calibri"/>
                <w:color w:val="000000"/>
                <w:sz w:val="18"/>
                <w:szCs w:val="18"/>
              </w:rPr>
            </w:pPr>
            <w:r w:rsidRPr="00DF443A">
              <w:rPr>
                <w:rFonts w:cs="Calibri"/>
                <w:color w:val="000000"/>
                <w:sz w:val="18"/>
                <w:szCs w:val="18"/>
              </w:rPr>
              <w:t xml:space="preserve">Underlying currency pair defined as combination of the two currencies underlying the derivative contract </w:t>
            </w:r>
          </w:p>
          <w:p w14:paraId="2EC67C4D" w14:textId="77777777" w:rsidR="00D54598" w:rsidRPr="00DF443A" w:rsidRDefault="00D54598" w:rsidP="00014076">
            <w:pPr>
              <w:rPr>
                <w:rFonts w:cs="Calibri"/>
                <w:color w:val="000000"/>
                <w:sz w:val="18"/>
                <w:szCs w:val="18"/>
              </w:rPr>
            </w:pPr>
          </w:p>
        </w:tc>
        <w:tc>
          <w:tcPr>
            <w:tcW w:w="4041" w:type="dxa"/>
            <w:shd w:val="clear" w:color="auto" w:fill="auto"/>
          </w:tcPr>
          <w:p w14:paraId="0F9B7163" w14:textId="77777777" w:rsidR="00D54598" w:rsidRPr="00DF443A" w:rsidRDefault="00D54598" w:rsidP="00014076">
            <w:pPr>
              <w:pStyle w:val="TableParagraph"/>
              <w:spacing w:after="0"/>
              <w:rPr>
                <w:rFonts w:cs="Calibri"/>
                <w:szCs w:val="18"/>
              </w:rPr>
            </w:pPr>
            <w:r w:rsidRPr="00DF443A">
              <w:rPr>
                <w:rFonts w:cs="Calibri"/>
                <w:szCs w:val="18"/>
              </w:rPr>
              <w:t>Instrument/</w:t>
            </w:r>
          </w:p>
          <w:p w14:paraId="5959AD84" w14:textId="77777777" w:rsidR="00D54598" w:rsidRPr="00DF443A" w:rsidRDefault="00D54598" w:rsidP="00014076">
            <w:pPr>
              <w:pStyle w:val="TableParagraph"/>
              <w:spacing w:after="0"/>
              <w:rPr>
                <w:rFonts w:cs="Calibri"/>
                <w:szCs w:val="18"/>
              </w:rPr>
            </w:pPr>
            <w:r w:rsidRPr="00DF443A">
              <w:rPr>
                <w:rFonts w:cs="Calibri"/>
                <w:szCs w:val="18"/>
              </w:rPr>
              <w:t> </w:t>
            </w:r>
            <w:r w:rsidRPr="00DF443A">
              <w:rPr>
                <w:rFonts w:cs="Calibri"/>
                <w:szCs w:val="18"/>
              </w:rPr>
              <w:t>Symbol(55)=&lt;currency pair&gt;</w:t>
            </w:r>
          </w:p>
        </w:tc>
      </w:tr>
      <w:tr w:rsidR="00D54598" w:rsidRPr="00DF443A" w14:paraId="0D274AE2" w14:textId="77777777" w:rsidTr="00014076">
        <w:tc>
          <w:tcPr>
            <w:tcW w:w="3258" w:type="dxa"/>
            <w:vMerge/>
            <w:shd w:val="clear" w:color="auto" w:fill="auto"/>
          </w:tcPr>
          <w:p w14:paraId="41437EEC" w14:textId="77777777" w:rsidR="00D54598" w:rsidRPr="00DF443A" w:rsidRDefault="00D54598" w:rsidP="00014076">
            <w:pPr>
              <w:pStyle w:val="TableParagraph"/>
              <w:spacing w:after="0"/>
              <w:ind w:firstLine="288"/>
              <w:rPr>
                <w:rFonts w:cs="Calibri"/>
                <w:szCs w:val="18"/>
              </w:rPr>
            </w:pPr>
          </w:p>
        </w:tc>
        <w:tc>
          <w:tcPr>
            <w:tcW w:w="2277" w:type="dxa"/>
          </w:tcPr>
          <w:p w14:paraId="5568F242" w14:textId="77777777" w:rsidR="00D54598" w:rsidRPr="00DF443A" w:rsidRDefault="00D54598" w:rsidP="00014076">
            <w:pPr>
              <w:pStyle w:val="TableList"/>
              <w:rPr>
                <w:rFonts w:cs="Calibri"/>
                <w:szCs w:val="18"/>
              </w:rPr>
            </w:pPr>
            <w:r w:rsidRPr="00DF443A">
              <w:rPr>
                <w:rFonts w:cs="Calibri"/>
                <w:color w:val="000000"/>
                <w:szCs w:val="18"/>
              </w:rPr>
              <w:t>Time to maturity bucket of the option</w:t>
            </w:r>
          </w:p>
          <w:p w14:paraId="3622B59A"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0 - 1 wk</w:t>
            </w:r>
          </w:p>
          <w:p w14:paraId="6C9DB6CD"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1 wk - 3 mo</w:t>
            </w:r>
          </w:p>
          <w:p w14:paraId="797AB8DA"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3 mo - 1 yr</w:t>
            </w:r>
          </w:p>
          <w:p w14:paraId="74127010"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1 yr - 2 yr</w:t>
            </w:r>
          </w:p>
          <w:p w14:paraId="0262132C" w14:textId="77777777" w:rsidR="00D54598" w:rsidRPr="009119CE" w:rsidRDefault="00D54598" w:rsidP="00014076">
            <w:pPr>
              <w:pStyle w:val="TableList"/>
              <w:rPr>
                <w:rFonts w:cs="Calibri"/>
                <w:szCs w:val="18"/>
              </w:rPr>
            </w:pPr>
            <w:r w:rsidRPr="009119CE">
              <w:rPr>
                <w:rFonts w:cs="Calibri"/>
                <w:szCs w:val="18"/>
              </w:rPr>
              <w:t> </w:t>
            </w:r>
            <w:r>
              <w:rPr>
                <w:rFonts w:cs="Calibri"/>
                <w:szCs w:val="18"/>
              </w:rPr>
              <w:t>2</w:t>
            </w:r>
            <w:r w:rsidRPr="009119CE">
              <w:rPr>
                <w:rFonts w:cs="Calibri"/>
                <w:szCs w:val="18"/>
              </w:rPr>
              <w:t xml:space="preserve"> yr - </w:t>
            </w:r>
            <w:r>
              <w:rPr>
                <w:rFonts w:cs="Calibri"/>
                <w:szCs w:val="18"/>
              </w:rPr>
              <w:t>3</w:t>
            </w:r>
            <w:r w:rsidRPr="009119CE">
              <w:rPr>
                <w:rFonts w:cs="Calibri"/>
                <w:szCs w:val="18"/>
              </w:rPr>
              <w:t xml:space="preserve"> yr</w:t>
            </w:r>
          </w:p>
          <w:p w14:paraId="07862E1E"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 . .</w:t>
            </w:r>
          </w:p>
          <w:p w14:paraId="41A3F20B" w14:textId="77777777" w:rsidR="00D54598" w:rsidRPr="00DF443A" w:rsidRDefault="00D54598" w:rsidP="00014076">
            <w:pPr>
              <w:rPr>
                <w:rFonts w:cs="Calibri"/>
                <w:color w:val="000000"/>
                <w:sz w:val="18"/>
                <w:szCs w:val="18"/>
              </w:rPr>
            </w:pPr>
            <w:r w:rsidRPr="00DF443A">
              <w:rPr>
                <w:rFonts w:cs="Calibri"/>
                <w:sz w:val="18"/>
                <w:szCs w:val="18"/>
              </w:rPr>
              <w:t> </w:t>
            </w:r>
            <w:r w:rsidRPr="00DF443A">
              <w:rPr>
                <w:rFonts w:cs="Calibri"/>
                <w:sz w:val="18"/>
                <w:szCs w:val="18"/>
              </w:rPr>
              <w:t>(n-1) yr - n yr</w:t>
            </w:r>
          </w:p>
        </w:tc>
        <w:tc>
          <w:tcPr>
            <w:tcW w:w="4041" w:type="dxa"/>
            <w:shd w:val="clear" w:color="auto" w:fill="auto"/>
          </w:tcPr>
          <w:p w14:paraId="498962DB" w14:textId="5EC12B7B" w:rsidR="00D54598" w:rsidRPr="00DF443A" w:rsidRDefault="00D54598" w:rsidP="00014076">
            <w:pPr>
              <w:pStyle w:val="TableList"/>
              <w:rPr>
                <w:rFonts w:cs="Calibri"/>
                <w:i/>
                <w:szCs w:val="18"/>
              </w:rPr>
            </w:pPr>
            <w:r w:rsidRPr="00DF443A">
              <w:rPr>
                <w:rFonts w:cs="Calibri"/>
                <w:i/>
                <w:szCs w:val="18"/>
              </w:rPr>
              <w:t>Difference between trade date and</w:t>
            </w:r>
            <w:r w:rsidR="00525946">
              <w:rPr>
                <w:rFonts w:cs="Calibri"/>
                <w:i/>
                <w:szCs w:val="18"/>
              </w:rPr>
              <w:t xml:space="preserve"> settlement date:</w:t>
            </w:r>
          </w:p>
          <w:p w14:paraId="36A2586E" w14:textId="77777777" w:rsidR="00D54598" w:rsidRPr="00DF443A" w:rsidRDefault="00D54598" w:rsidP="00014076">
            <w:pPr>
              <w:pStyle w:val="TableParagraph"/>
              <w:spacing w:after="0"/>
              <w:rPr>
                <w:rFonts w:cs="Calibri"/>
                <w:szCs w:val="18"/>
              </w:rPr>
            </w:pPr>
            <w:r w:rsidRPr="00DF443A">
              <w:rPr>
                <w:rFonts w:cs="Calibri"/>
                <w:szCs w:val="18"/>
              </w:rPr>
              <w:t>SettlDate(64)=&lt;date&gt;</w:t>
            </w:r>
          </w:p>
        </w:tc>
      </w:tr>
      <w:tr w:rsidR="00D54598" w:rsidRPr="00DF443A" w14:paraId="2CA7976C" w14:textId="77777777" w:rsidTr="00014076">
        <w:tc>
          <w:tcPr>
            <w:tcW w:w="3258" w:type="dxa"/>
            <w:vMerge w:val="restart"/>
            <w:shd w:val="clear" w:color="auto" w:fill="auto"/>
          </w:tcPr>
          <w:p w14:paraId="37706830" w14:textId="77777777" w:rsidR="00D54598" w:rsidRPr="00A327E6" w:rsidRDefault="00D54598" w:rsidP="00014076">
            <w:pPr>
              <w:rPr>
                <w:rFonts w:cs="Calibri"/>
                <w:b/>
                <w:color w:val="000000"/>
                <w:sz w:val="18"/>
                <w:szCs w:val="18"/>
              </w:rPr>
            </w:pPr>
            <w:r w:rsidRPr="00A327E6">
              <w:rPr>
                <w:rFonts w:cs="Calibri"/>
                <w:b/>
                <w:color w:val="000000"/>
                <w:sz w:val="18"/>
                <w:szCs w:val="18"/>
              </w:rPr>
              <w:t>Deliverable FX Options</w:t>
            </w:r>
          </w:p>
          <w:p w14:paraId="6E59DA18" w14:textId="77777777" w:rsidR="00D54598" w:rsidRPr="00A327E6" w:rsidRDefault="00D54598" w:rsidP="00014076">
            <w:pPr>
              <w:rPr>
                <w:rFonts w:cs="Calibri"/>
                <w:color w:val="000000"/>
                <w:sz w:val="18"/>
                <w:szCs w:val="18"/>
              </w:rPr>
            </w:pPr>
          </w:p>
          <w:p w14:paraId="0810B0B3" w14:textId="77777777" w:rsidR="00D54598" w:rsidRPr="00A327E6" w:rsidRDefault="00D54598" w:rsidP="00014076">
            <w:pPr>
              <w:pStyle w:val="TableParagraph"/>
              <w:spacing w:after="0"/>
              <w:rPr>
                <w:rFonts w:cs="Calibri"/>
                <w:szCs w:val="18"/>
              </w:rPr>
            </w:pPr>
            <w:r w:rsidRPr="00A327E6">
              <w:rPr>
                <w:rFonts w:cs="Calibri"/>
                <w:szCs w:val="18"/>
              </w:rPr>
              <w:t>Instrument/</w:t>
            </w:r>
          </w:p>
          <w:p w14:paraId="03577EC0" w14:textId="77777777" w:rsidR="00D54598" w:rsidRPr="00A327E6" w:rsidRDefault="00D54598" w:rsidP="00014076">
            <w:pPr>
              <w:pStyle w:val="TableParagraph"/>
              <w:spacing w:after="0"/>
              <w:rPr>
                <w:rFonts w:cs="Calibri"/>
                <w:szCs w:val="18"/>
              </w:rPr>
            </w:pPr>
            <w:r w:rsidRPr="00A327E6">
              <w:rPr>
                <w:rFonts w:cs="Calibri"/>
                <w:szCs w:val="18"/>
              </w:rPr>
              <w:t> </w:t>
            </w:r>
            <w:r w:rsidRPr="00A327E6">
              <w:rPr>
                <w:rFonts w:cs="Calibri"/>
                <w:szCs w:val="18"/>
              </w:rPr>
              <w:t>SecurityType(167)</w:t>
            </w:r>
          </w:p>
          <w:p w14:paraId="4EA6364F" w14:textId="77777777" w:rsidR="00D54598" w:rsidRPr="00A327E6" w:rsidRDefault="00D54598" w:rsidP="00014076">
            <w:pPr>
              <w:pStyle w:val="TableParagraph"/>
              <w:spacing w:after="0"/>
              <w:rPr>
                <w:rFonts w:cs="Calibri"/>
                <w:szCs w:val="18"/>
              </w:rPr>
            </w:pPr>
            <w:r w:rsidRPr="00A327E6">
              <w:rPr>
                <w:rFonts w:cs="Calibri"/>
                <w:szCs w:val="18"/>
              </w:rPr>
              <w:t> </w:t>
            </w:r>
            <w:r w:rsidRPr="00A327E6">
              <w:rPr>
                <w:rFonts w:cs="Calibri"/>
                <w:szCs w:val="18"/>
              </w:rPr>
              <w:t> </w:t>
            </w:r>
            <w:r w:rsidRPr="00A327E6">
              <w:rPr>
                <w:rFonts w:cs="Calibri"/>
                <w:szCs w:val="18"/>
              </w:rPr>
              <w:t>OPT = Option</w:t>
            </w:r>
          </w:p>
          <w:p w14:paraId="597E5521" w14:textId="77777777" w:rsidR="00D54598" w:rsidRPr="00A327E6" w:rsidRDefault="00D54598" w:rsidP="00014076">
            <w:pPr>
              <w:rPr>
                <w:rFonts w:cs="Calibri"/>
                <w:sz w:val="18"/>
                <w:szCs w:val="18"/>
              </w:rPr>
            </w:pPr>
            <w:r w:rsidRPr="00A327E6">
              <w:rPr>
                <w:rFonts w:cs="Calibri"/>
                <w:sz w:val="18"/>
                <w:szCs w:val="18"/>
              </w:rPr>
              <w:t> </w:t>
            </w:r>
            <w:r w:rsidRPr="00A327E6">
              <w:rPr>
                <w:rFonts w:cs="Calibri"/>
                <w:sz w:val="18"/>
                <w:szCs w:val="18"/>
              </w:rPr>
              <w:t>AssetClass(1938)=2 (Currency)</w:t>
            </w:r>
          </w:p>
          <w:p w14:paraId="5E94CA6C" w14:textId="77777777" w:rsidR="00D54598" w:rsidRPr="00A327E6" w:rsidRDefault="00D54598" w:rsidP="00014076">
            <w:pPr>
              <w:rPr>
                <w:rFonts w:cs="Calibri"/>
                <w:sz w:val="18"/>
                <w:szCs w:val="18"/>
              </w:rPr>
            </w:pPr>
            <w:r w:rsidRPr="00A327E6">
              <w:rPr>
                <w:rFonts w:cs="Calibri"/>
                <w:sz w:val="18"/>
                <w:szCs w:val="18"/>
              </w:rPr>
              <w:t>UnderlyingInstrument/</w:t>
            </w:r>
          </w:p>
          <w:p w14:paraId="0D267F9B" w14:textId="77777777" w:rsidR="00D54598" w:rsidRPr="00A327E6" w:rsidRDefault="00D54598" w:rsidP="00014076">
            <w:pPr>
              <w:pStyle w:val="TableParagraph"/>
              <w:spacing w:after="0"/>
              <w:rPr>
                <w:rFonts w:cs="Calibri"/>
                <w:szCs w:val="18"/>
              </w:rPr>
            </w:pPr>
            <w:r w:rsidRPr="00A327E6">
              <w:rPr>
                <w:rFonts w:cs="Calibri"/>
                <w:szCs w:val="18"/>
              </w:rPr>
              <w:t> </w:t>
            </w:r>
            <w:r w:rsidRPr="00A327E6">
              <w:rPr>
                <w:rFonts w:cs="Calibri"/>
                <w:szCs w:val="18"/>
              </w:rPr>
              <w:t>UnderlyingSecurityType(310)</w:t>
            </w:r>
          </w:p>
          <w:p w14:paraId="18FA2624" w14:textId="77777777" w:rsidR="00D54598" w:rsidRPr="00A327E6" w:rsidRDefault="00D54598" w:rsidP="00014076">
            <w:pPr>
              <w:rPr>
                <w:rFonts w:cs="Calibri"/>
                <w:sz w:val="18"/>
                <w:szCs w:val="18"/>
              </w:rPr>
            </w:pPr>
            <w:r w:rsidRPr="00A327E6">
              <w:rPr>
                <w:rFonts w:cs="Calibri"/>
                <w:sz w:val="18"/>
                <w:szCs w:val="18"/>
              </w:rPr>
              <w:t> </w:t>
            </w:r>
            <w:r w:rsidRPr="00A327E6">
              <w:rPr>
                <w:rFonts w:cs="Calibri"/>
                <w:sz w:val="18"/>
                <w:szCs w:val="18"/>
              </w:rPr>
              <w:t> </w:t>
            </w:r>
            <w:r w:rsidRPr="00A327E6">
              <w:rPr>
                <w:rFonts w:cs="Calibri"/>
                <w:sz w:val="18"/>
                <w:szCs w:val="18"/>
              </w:rPr>
              <w:t>FXFWD = FX forward</w:t>
            </w:r>
          </w:p>
        </w:tc>
        <w:tc>
          <w:tcPr>
            <w:tcW w:w="2277" w:type="dxa"/>
          </w:tcPr>
          <w:p w14:paraId="4F95FBD5" w14:textId="77777777" w:rsidR="00D54598" w:rsidRPr="00DF443A" w:rsidRDefault="00D54598" w:rsidP="00014076">
            <w:pPr>
              <w:rPr>
                <w:rFonts w:cs="Calibri"/>
                <w:color w:val="000000"/>
                <w:sz w:val="18"/>
                <w:szCs w:val="18"/>
              </w:rPr>
            </w:pPr>
            <w:r w:rsidRPr="00DF443A">
              <w:rPr>
                <w:rFonts w:cs="Calibri"/>
                <w:color w:val="000000"/>
                <w:sz w:val="18"/>
                <w:szCs w:val="18"/>
              </w:rPr>
              <w:t xml:space="preserve">Underlying currency pair defined as combination of the two currencies underlying the derivative contract </w:t>
            </w:r>
          </w:p>
          <w:p w14:paraId="47EB0287" w14:textId="77777777" w:rsidR="00D54598" w:rsidRPr="00DF443A" w:rsidRDefault="00D54598" w:rsidP="00014076">
            <w:pPr>
              <w:rPr>
                <w:rFonts w:cs="Calibri"/>
                <w:color w:val="000000"/>
                <w:sz w:val="18"/>
                <w:szCs w:val="18"/>
              </w:rPr>
            </w:pPr>
          </w:p>
        </w:tc>
        <w:tc>
          <w:tcPr>
            <w:tcW w:w="4041" w:type="dxa"/>
            <w:shd w:val="clear" w:color="auto" w:fill="auto"/>
          </w:tcPr>
          <w:p w14:paraId="1DCCE151" w14:textId="77777777" w:rsidR="00D54598" w:rsidRPr="00DF443A" w:rsidRDefault="00D54598" w:rsidP="00014076">
            <w:pPr>
              <w:pStyle w:val="TableParagraph"/>
              <w:spacing w:after="0"/>
              <w:rPr>
                <w:rFonts w:cs="Calibri"/>
                <w:szCs w:val="18"/>
              </w:rPr>
            </w:pPr>
            <w:r w:rsidRPr="00DF443A">
              <w:rPr>
                <w:rFonts w:cs="Calibri"/>
                <w:szCs w:val="18"/>
              </w:rPr>
              <w:t>Instrument/</w:t>
            </w:r>
          </w:p>
          <w:p w14:paraId="57ECA5F5" w14:textId="77777777" w:rsidR="00D54598" w:rsidRPr="00DF443A" w:rsidRDefault="00D54598" w:rsidP="00014076">
            <w:pPr>
              <w:pStyle w:val="TableParagraph"/>
              <w:spacing w:after="0"/>
              <w:rPr>
                <w:rFonts w:cs="Calibri"/>
                <w:szCs w:val="18"/>
              </w:rPr>
            </w:pPr>
            <w:r w:rsidRPr="00DF443A">
              <w:rPr>
                <w:rFonts w:cs="Calibri"/>
                <w:szCs w:val="18"/>
              </w:rPr>
              <w:t> </w:t>
            </w:r>
            <w:r w:rsidRPr="00DF443A">
              <w:rPr>
                <w:rFonts w:cs="Calibri"/>
                <w:szCs w:val="18"/>
              </w:rPr>
              <w:t>Symbol(55)=&lt;currency pair&gt;</w:t>
            </w:r>
          </w:p>
        </w:tc>
      </w:tr>
      <w:tr w:rsidR="00D54598" w:rsidRPr="00DF443A" w14:paraId="3FB9A333" w14:textId="77777777" w:rsidTr="00014076">
        <w:tc>
          <w:tcPr>
            <w:tcW w:w="3258" w:type="dxa"/>
            <w:vMerge/>
            <w:shd w:val="clear" w:color="auto" w:fill="auto"/>
          </w:tcPr>
          <w:p w14:paraId="3468E7E5" w14:textId="77777777" w:rsidR="00D54598" w:rsidRPr="00DF443A" w:rsidRDefault="00D54598" w:rsidP="00014076">
            <w:pPr>
              <w:pStyle w:val="TableParagraph"/>
              <w:spacing w:after="0"/>
              <w:ind w:firstLine="288"/>
              <w:rPr>
                <w:rFonts w:cs="Calibri"/>
                <w:szCs w:val="18"/>
              </w:rPr>
            </w:pPr>
          </w:p>
        </w:tc>
        <w:tc>
          <w:tcPr>
            <w:tcW w:w="2277" w:type="dxa"/>
          </w:tcPr>
          <w:p w14:paraId="379517FB" w14:textId="77777777" w:rsidR="00D54598" w:rsidRPr="00DF443A" w:rsidRDefault="00D54598" w:rsidP="00014076">
            <w:pPr>
              <w:pStyle w:val="TableList"/>
              <w:rPr>
                <w:rFonts w:cs="Calibri"/>
                <w:szCs w:val="18"/>
              </w:rPr>
            </w:pPr>
            <w:r w:rsidRPr="00DF443A">
              <w:rPr>
                <w:rFonts w:cs="Calibri"/>
                <w:color w:val="000000"/>
                <w:szCs w:val="18"/>
              </w:rPr>
              <w:t>Time to maturity bucket of the option</w:t>
            </w:r>
          </w:p>
          <w:p w14:paraId="6DC5BF37"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0 - 1 wk</w:t>
            </w:r>
          </w:p>
          <w:p w14:paraId="56458250" w14:textId="77777777" w:rsidR="00D54598" w:rsidRPr="00DF443A" w:rsidRDefault="00D54598" w:rsidP="00014076">
            <w:pPr>
              <w:pStyle w:val="TableList"/>
              <w:rPr>
                <w:rFonts w:cs="Calibri"/>
                <w:szCs w:val="18"/>
              </w:rPr>
            </w:pPr>
            <w:r w:rsidRPr="00DF443A">
              <w:rPr>
                <w:rFonts w:cs="Calibri"/>
                <w:szCs w:val="18"/>
              </w:rPr>
              <w:lastRenderedPageBreak/>
              <w:t> </w:t>
            </w:r>
            <w:r w:rsidRPr="00DF443A">
              <w:rPr>
                <w:rFonts w:cs="Calibri"/>
                <w:szCs w:val="18"/>
              </w:rPr>
              <w:t>1 wk - 3 mo</w:t>
            </w:r>
          </w:p>
          <w:p w14:paraId="43A50F1A"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3 mo - 1 yr</w:t>
            </w:r>
          </w:p>
          <w:p w14:paraId="2E4142B2"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1 yr - 2 yr</w:t>
            </w:r>
          </w:p>
          <w:p w14:paraId="18A86FDF" w14:textId="77777777" w:rsidR="00D54598" w:rsidRPr="009119CE" w:rsidRDefault="00D54598" w:rsidP="00014076">
            <w:pPr>
              <w:pStyle w:val="TableList"/>
              <w:rPr>
                <w:rFonts w:cs="Calibri"/>
                <w:szCs w:val="18"/>
              </w:rPr>
            </w:pPr>
            <w:r w:rsidRPr="009119CE">
              <w:rPr>
                <w:rFonts w:cs="Calibri"/>
                <w:szCs w:val="18"/>
              </w:rPr>
              <w:t> </w:t>
            </w:r>
            <w:r>
              <w:rPr>
                <w:rFonts w:cs="Calibri"/>
                <w:szCs w:val="18"/>
              </w:rPr>
              <w:t>2</w:t>
            </w:r>
            <w:r w:rsidRPr="009119CE">
              <w:rPr>
                <w:rFonts w:cs="Calibri"/>
                <w:szCs w:val="18"/>
              </w:rPr>
              <w:t xml:space="preserve"> yr - </w:t>
            </w:r>
            <w:r>
              <w:rPr>
                <w:rFonts w:cs="Calibri"/>
                <w:szCs w:val="18"/>
              </w:rPr>
              <w:t>3</w:t>
            </w:r>
            <w:r w:rsidRPr="009119CE">
              <w:rPr>
                <w:rFonts w:cs="Calibri"/>
                <w:szCs w:val="18"/>
              </w:rPr>
              <w:t xml:space="preserve"> yr</w:t>
            </w:r>
          </w:p>
          <w:p w14:paraId="10D88340"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 . .</w:t>
            </w:r>
          </w:p>
          <w:p w14:paraId="5D2FDB6E" w14:textId="77777777" w:rsidR="00D54598" w:rsidRPr="00DF443A" w:rsidRDefault="00D54598" w:rsidP="00014076">
            <w:pPr>
              <w:rPr>
                <w:rFonts w:cs="Calibri"/>
                <w:color w:val="000000"/>
                <w:sz w:val="18"/>
                <w:szCs w:val="18"/>
              </w:rPr>
            </w:pPr>
            <w:r w:rsidRPr="00DF443A">
              <w:rPr>
                <w:rFonts w:cs="Calibri"/>
                <w:sz w:val="18"/>
                <w:szCs w:val="18"/>
              </w:rPr>
              <w:t> </w:t>
            </w:r>
            <w:r w:rsidRPr="00DF443A">
              <w:rPr>
                <w:rFonts w:cs="Calibri"/>
                <w:sz w:val="18"/>
                <w:szCs w:val="18"/>
              </w:rPr>
              <w:t>(n-1) yr - n yr</w:t>
            </w:r>
          </w:p>
        </w:tc>
        <w:tc>
          <w:tcPr>
            <w:tcW w:w="4041" w:type="dxa"/>
            <w:shd w:val="clear" w:color="auto" w:fill="auto"/>
          </w:tcPr>
          <w:p w14:paraId="1001F91C" w14:textId="797D26F7" w:rsidR="00D54598" w:rsidRPr="00DF443A" w:rsidRDefault="00D54598" w:rsidP="00014076">
            <w:pPr>
              <w:pStyle w:val="TableList"/>
              <w:rPr>
                <w:rFonts w:cs="Calibri"/>
                <w:i/>
                <w:szCs w:val="18"/>
              </w:rPr>
            </w:pPr>
            <w:r w:rsidRPr="00DF443A">
              <w:rPr>
                <w:rFonts w:cs="Calibri"/>
                <w:i/>
                <w:szCs w:val="18"/>
              </w:rPr>
              <w:lastRenderedPageBreak/>
              <w:t>Difference between trade date and</w:t>
            </w:r>
            <w:r w:rsidR="00525946">
              <w:rPr>
                <w:rFonts w:cs="Calibri"/>
                <w:i/>
                <w:szCs w:val="18"/>
              </w:rPr>
              <w:t xml:space="preserve"> settlement date:</w:t>
            </w:r>
          </w:p>
          <w:p w14:paraId="36BE5B19" w14:textId="77777777" w:rsidR="00D54598" w:rsidRPr="00DF443A" w:rsidRDefault="00D54598" w:rsidP="00014076">
            <w:pPr>
              <w:pStyle w:val="TableParagraph"/>
              <w:spacing w:after="0"/>
              <w:rPr>
                <w:rFonts w:cs="Calibri"/>
                <w:szCs w:val="18"/>
              </w:rPr>
            </w:pPr>
            <w:r w:rsidRPr="00DF443A">
              <w:rPr>
                <w:rFonts w:cs="Calibri"/>
                <w:szCs w:val="18"/>
              </w:rPr>
              <w:t>SettlDate(64)=&lt;date&gt;</w:t>
            </w:r>
          </w:p>
        </w:tc>
      </w:tr>
      <w:tr w:rsidR="00D54598" w:rsidRPr="00DF443A" w14:paraId="195E233E" w14:textId="77777777" w:rsidTr="00014076">
        <w:tc>
          <w:tcPr>
            <w:tcW w:w="3258" w:type="dxa"/>
            <w:vMerge w:val="restart"/>
            <w:shd w:val="clear" w:color="auto" w:fill="auto"/>
          </w:tcPr>
          <w:p w14:paraId="4FB6C28E" w14:textId="77777777" w:rsidR="00D54598" w:rsidRPr="00A327E6" w:rsidRDefault="00D54598" w:rsidP="00014076">
            <w:pPr>
              <w:rPr>
                <w:rFonts w:cs="Calibri"/>
                <w:b/>
                <w:color w:val="000000"/>
                <w:sz w:val="18"/>
                <w:szCs w:val="18"/>
              </w:rPr>
            </w:pPr>
            <w:r w:rsidRPr="00A327E6">
              <w:rPr>
                <w:rFonts w:cs="Calibri"/>
                <w:b/>
                <w:color w:val="000000"/>
                <w:sz w:val="18"/>
                <w:szCs w:val="18"/>
              </w:rPr>
              <w:lastRenderedPageBreak/>
              <w:t>Non-Deliverable FX Swaps</w:t>
            </w:r>
          </w:p>
          <w:p w14:paraId="3152920F" w14:textId="77777777" w:rsidR="00D54598" w:rsidRPr="00A327E6" w:rsidRDefault="00D54598" w:rsidP="00014076">
            <w:pPr>
              <w:pStyle w:val="TableParagraph"/>
              <w:spacing w:after="0"/>
              <w:rPr>
                <w:rFonts w:cs="Calibri"/>
                <w:i/>
                <w:szCs w:val="18"/>
              </w:rPr>
            </w:pPr>
            <w:r w:rsidRPr="00A327E6">
              <w:rPr>
                <w:rFonts w:cs="Calibri"/>
                <w:i/>
                <w:szCs w:val="18"/>
              </w:rPr>
              <w:t>spot or near forward transaction:</w:t>
            </w:r>
          </w:p>
          <w:p w14:paraId="47BA266F" w14:textId="77777777" w:rsidR="00D54598" w:rsidRPr="00A327E6" w:rsidRDefault="00D54598" w:rsidP="00014076">
            <w:pPr>
              <w:pStyle w:val="TableParagraph"/>
              <w:spacing w:after="0"/>
              <w:rPr>
                <w:rFonts w:cs="Calibri"/>
                <w:szCs w:val="18"/>
              </w:rPr>
            </w:pPr>
            <w:r w:rsidRPr="00A327E6">
              <w:rPr>
                <w:rFonts w:cs="Calibri"/>
                <w:szCs w:val="18"/>
              </w:rPr>
              <w:t>Instrument/</w:t>
            </w:r>
          </w:p>
          <w:p w14:paraId="4B615A1F" w14:textId="77777777" w:rsidR="00D54598" w:rsidRPr="00A327E6" w:rsidRDefault="00D54598" w:rsidP="00014076">
            <w:pPr>
              <w:pStyle w:val="TableParagraph"/>
              <w:spacing w:after="0"/>
              <w:rPr>
                <w:rFonts w:cs="Calibri"/>
                <w:szCs w:val="18"/>
              </w:rPr>
            </w:pPr>
            <w:r w:rsidRPr="00A327E6">
              <w:rPr>
                <w:rFonts w:cs="Calibri"/>
                <w:szCs w:val="18"/>
              </w:rPr>
              <w:t> </w:t>
            </w:r>
            <w:r w:rsidRPr="00A327E6">
              <w:rPr>
                <w:rFonts w:cs="Calibri"/>
                <w:szCs w:val="18"/>
              </w:rPr>
              <w:t>SecurityType(167)</w:t>
            </w:r>
          </w:p>
          <w:p w14:paraId="70CB4361" w14:textId="77777777" w:rsidR="00D54598" w:rsidRPr="00A327E6" w:rsidRDefault="00D54598" w:rsidP="00014076">
            <w:pPr>
              <w:pStyle w:val="TableParagraph"/>
              <w:spacing w:after="0"/>
              <w:rPr>
                <w:rFonts w:cs="Calibri"/>
                <w:szCs w:val="18"/>
              </w:rPr>
            </w:pPr>
            <w:r w:rsidRPr="00A327E6">
              <w:rPr>
                <w:rFonts w:cs="Calibri"/>
                <w:szCs w:val="18"/>
              </w:rPr>
              <w:t> </w:t>
            </w:r>
            <w:r w:rsidRPr="00A327E6">
              <w:rPr>
                <w:rFonts w:cs="Calibri"/>
                <w:szCs w:val="18"/>
              </w:rPr>
              <w:t> </w:t>
            </w:r>
            <w:r w:rsidRPr="00A327E6">
              <w:rPr>
                <w:rFonts w:cs="Calibri"/>
                <w:szCs w:val="18"/>
              </w:rPr>
              <w:t>FXNDF = FX Non-deliverable forward</w:t>
            </w:r>
          </w:p>
          <w:p w14:paraId="40E4E490" w14:textId="77777777" w:rsidR="00D54598" w:rsidRPr="00A327E6" w:rsidRDefault="00D54598" w:rsidP="00014076">
            <w:pPr>
              <w:rPr>
                <w:rFonts w:cs="Calibri"/>
                <w:sz w:val="18"/>
                <w:szCs w:val="18"/>
              </w:rPr>
            </w:pPr>
            <w:r w:rsidRPr="00A327E6">
              <w:rPr>
                <w:rFonts w:cs="Calibri"/>
                <w:sz w:val="18"/>
                <w:szCs w:val="18"/>
              </w:rPr>
              <w:t> </w:t>
            </w:r>
            <w:r w:rsidRPr="00A327E6">
              <w:rPr>
                <w:rFonts w:cs="Calibri"/>
                <w:sz w:val="18"/>
                <w:szCs w:val="18"/>
              </w:rPr>
              <w:t>AssetClass(1938)=2 (Currency)</w:t>
            </w:r>
          </w:p>
          <w:p w14:paraId="282139C3" w14:textId="77777777" w:rsidR="00D54598" w:rsidRPr="00A327E6" w:rsidRDefault="00D54598" w:rsidP="00014076">
            <w:pPr>
              <w:rPr>
                <w:rFonts w:cs="Calibri"/>
                <w:sz w:val="18"/>
                <w:szCs w:val="18"/>
              </w:rPr>
            </w:pPr>
            <w:r w:rsidRPr="00A327E6">
              <w:rPr>
                <w:rFonts w:cs="Calibri"/>
                <w:sz w:val="18"/>
                <w:szCs w:val="18"/>
              </w:rPr>
              <w:t>SettlDate(64)=&lt;near date&gt;</w:t>
            </w:r>
          </w:p>
          <w:p w14:paraId="1DB1B254" w14:textId="77777777" w:rsidR="00D54598" w:rsidRDefault="00D54598" w:rsidP="00014076">
            <w:pPr>
              <w:rPr>
                <w:rFonts w:cs="Calibri"/>
                <w:sz w:val="18"/>
                <w:szCs w:val="18"/>
              </w:rPr>
            </w:pPr>
            <w:r w:rsidRPr="00A327E6">
              <w:rPr>
                <w:rFonts w:cs="Calibri"/>
                <w:sz w:val="18"/>
                <w:szCs w:val="18"/>
              </w:rPr>
              <w:t>StrategyLinkID(1851)=&lt;swap parent&gt;</w:t>
            </w:r>
          </w:p>
          <w:p w14:paraId="4512F4BE" w14:textId="77777777" w:rsidR="00D54598" w:rsidRDefault="00D54598" w:rsidP="00014076">
            <w:pPr>
              <w:rPr>
                <w:rFonts w:cs="Calibri"/>
                <w:sz w:val="18"/>
                <w:szCs w:val="18"/>
              </w:rPr>
            </w:pPr>
          </w:p>
          <w:p w14:paraId="0343E7A8" w14:textId="77777777" w:rsidR="00D54598" w:rsidRPr="00A327E6" w:rsidRDefault="00D54598" w:rsidP="00014076">
            <w:pPr>
              <w:pStyle w:val="TableParagraph"/>
              <w:spacing w:after="0"/>
              <w:rPr>
                <w:rFonts w:cs="Calibri"/>
                <w:i/>
                <w:szCs w:val="18"/>
              </w:rPr>
            </w:pPr>
            <w:r>
              <w:rPr>
                <w:rFonts w:cs="Calibri"/>
                <w:i/>
                <w:szCs w:val="18"/>
              </w:rPr>
              <w:t xml:space="preserve">far </w:t>
            </w:r>
            <w:r w:rsidRPr="00A327E6">
              <w:rPr>
                <w:rFonts w:cs="Calibri"/>
                <w:i/>
                <w:szCs w:val="18"/>
              </w:rPr>
              <w:t>forward transaction:</w:t>
            </w:r>
          </w:p>
          <w:p w14:paraId="5F1AC835" w14:textId="77777777" w:rsidR="00D54598" w:rsidRPr="00A327E6" w:rsidRDefault="00D54598" w:rsidP="00014076">
            <w:pPr>
              <w:pStyle w:val="TableParagraph"/>
              <w:spacing w:after="0"/>
              <w:rPr>
                <w:rFonts w:cs="Calibri"/>
                <w:szCs w:val="18"/>
              </w:rPr>
            </w:pPr>
            <w:r w:rsidRPr="00A327E6">
              <w:rPr>
                <w:rFonts w:cs="Calibri"/>
                <w:szCs w:val="18"/>
              </w:rPr>
              <w:t>Instrument/</w:t>
            </w:r>
          </w:p>
          <w:p w14:paraId="217F9198" w14:textId="77777777" w:rsidR="00D54598" w:rsidRPr="00A327E6" w:rsidRDefault="00D54598" w:rsidP="00014076">
            <w:pPr>
              <w:pStyle w:val="TableParagraph"/>
              <w:spacing w:after="0"/>
              <w:rPr>
                <w:rFonts w:cs="Calibri"/>
                <w:szCs w:val="18"/>
              </w:rPr>
            </w:pPr>
            <w:r w:rsidRPr="00A327E6">
              <w:rPr>
                <w:rFonts w:cs="Calibri"/>
                <w:szCs w:val="18"/>
              </w:rPr>
              <w:t> </w:t>
            </w:r>
            <w:r w:rsidRPr="00A327E6">
              <w:rPr>
                <w:rFonts w:cs="Calibri"/>
                <w:szCs w:val="18"/>
              </w:rPr>
              <w:t>SecurityType(167)</w:t>
            </w:r>
          </w:p>
          <w:p w14:paraId="360133C2" w14:textId="77777777" w:rsidR="00D54598" w:rsidRPr="00A327E6" w:rsidRDefault="00D54598" w:rsidP="00014076">
            <w:pPr>
              <w:pStyle w:val="TableParagraph"/>
              <w:spacing w:after="0"/>
              <w:rPr>
                <w:rFonts w:cs="Calibri"/>
                <w:szCs w:val="18"/>
              </w:rPr>
            </w:pPr>
            <w:r w:rsidRPr="00A327E6">
              <w:rPr>
                <w:rFonts w:cs="Calibri"/>
                <w:szCs w:val="18"/>
              </w:rPr>
              <w:t> </w:t>
            </w:r>
            <w:r w:rsidRPr="00A327E6">
              <w:rPr>
                <w:rFonts w:cs="Calibri"/>
                <w:szCs w:val="18"/>
              </w:rPr>
              <w:t> </w:t>
            </w:r>
            <w:r w:rsidRPr="00A327E6">
              <w:rPr>
                <w:rFonts w:cs="Calibri"/>
                <w:szCs w:val="18"/>
              </w:rPr>
              <w:t>FXNDF = FX Non-deliverable forward</w:t>
            </w:r>
          </w:p>
          <w:p w14:paraId="672B7483" w14:textId="77777777" w:rsidR="00D54598" w:rsidRPr="00A327E6" w:rsidRDefault="00D54598" w:rsidP="00014076">
            <w:pPr>
              <w:rPr>
                <w:rFonts w:cs="Calibri"/>
                <w:sz w:val="18"/>
                <w:szCs w:val="18"/>
              </w:rPr>
            </w:pPr>
            <w:r w:rsidRPr="00A327E6">
              <w:rPr>
                <w:rFonts w:cs="Calibri"/>
                <w:sz w:val="18"/>
                <w:szCs w:val="18"/>
              </w:rPr>
              <w:t> </w:t>
            </w:r>
            <w:r w:rsidRPr="00A327E6">
              <w:rPr>
                <w:rFonts w:cs="Calibri"/>
                <w:sz w:val="18"/>
                <w:szCs w:val="18"/>
              </w:rPr>
              <w:t>AssetClass(1938)=2 (Currency)</w:t>
            </w:r>
          </w:p>
          <w:p w14:paraId="0921BA08" w14:textId="77777777" w:rsidR="00D54598" w:rsidRPr="00A327E6" w:rsidRDefault="00D54598" w:rsidP="00014076">
            <w:pPr>
              <w:rPr>
                <w:rFonts w:cs="Calibri"/>
                <w:sz w:val="18"/>
                <w:szCs w:val="18"/>
              </w:rPr>
            </w:pPr>
            <w:r w:rsidRPr="00A327E6">
              <w:rPr>
                <w:rFonts w:cs="Calibri"/>
                <w:sz w:val="18"/>
                <w:szCs w:val="18"/>
              </w:rPr>
              <w:t>SettlDate(64)=&lt;</w:t>
            </w:r>
            <w:r>
              <w:rPr>
                <w:rFonts w:cs="Calibri"/>
                <w:sz w:val="18"/>
                <w:szCs w:val="18"/>
              </w:rPr>
              <w:t>far</w:t>
            </w:r>
            <w:r w:rsidRPr="00A327E6">
              <w:rPr>
                <w:rFonts w:cs="Calibri"/>
                <w:sz w:val="18"/>
                <w:szCs w:val="18"/>
              </w:rPr>
              <w:t xml:space="preserve"> date&gt;</w:t>
            </w:r>
          </w:p>
          <w:p w14:paraId="6DEA82B8" w14:textId="77777777" w:rsidR="00D54598" w:rsidRPr="00A327E6" w:rsidRDefault="00D54598" w:rsidP="00014076">
            <w:pPr>
              <w:rPr>
                <w:rFonts w:cs="Calibri"/>
                <w:color w:val="000000"/>
                <w:sz w:val="18"/>
                <w:szCs w:val="18"/>
              </w:rPr>
            </w:pPr>
            <w:r w:rsidRPr="00A327E6">
              <w:rPr>
                <w:rFonts w:cs="Calibri"/>
                <w:sz w:val="18"/>
                <w:szCs w:val="18"/>
              </w:rPr>
              <w:t>StrategyLinkID(1851)=&lt;swap parent&gt;</w:t>
            </w:r>
          </w:p>
        </w:tc>
        <w:tc>
          <w:tcPr>
            <w:tcW w:w="2277" w:type="dxa"/>
          </w:tcPr>
          <w:p w14:paraId="58A5C76D" w14:textId="77777777" w:rsidR="00D54598" w:rsidRPr="00DF443A" w:rsidRDefault="00D54598" w:rsidP="00014076">
            <w:pPr>
              <w:rPr>
                <w:rFonts w:cs="Calibri"/>
                <w:color w:val="000000"/>
                <w:sz w:val="18"/>
                <w:szCs w:val="18"/>
              </w:rPr>
            </w:pPr>
            <w:r w:rsidRPr="00DF443A">
              <w:rPr>
                <w:rFonts w:cs="Calibri"/>
                <w:color w:val="000000"/>
                <w:sz w:val="18"/>
                <w:szCs w:val="18"/>
              </w:rPr>
              <w:t xml:space="preserve">Underlying currency pair defined as combination of the two currencies underlying the derivative contract </w:t>
            </w:r>
          </w:p>
          <w:p w14:paraId="6AE080BA" w14:textId="77777777" w:rsidR="00D54598" w:rsidRPr="00DF443A" w:rsidRDefault="00D54598" w:rsidP="00014076">
            <w:pPr>
              <w:rPr>
                <w:rFonts w:cs="Calibri"/>
                <w:color w:val="000000"/>
                <w:sz w:val="18"/>
                <w:szCs w:val="18"/>
              </w:rPr>
            </w:pPr>
          </w:p>
        </w:tc>
        <w:tc>
          <w:tcPr>
            <w:tcW w:w="4041" w:type="dxa"/>
            <w:shd w:val="clear" w:color="auto" w:fill="auto"/>
          </w:tcPr>
          <w:p w14:paraId="41B7617F" w14:textId="77777777" w:rsidR="00D54598" w:rsidRPr="00DF443A" w:rsidRDefault="00D54598" w:rsidP="00014076">
            <w:pPr>
              <w:pStyle w:val="TableList"/>
              <w:rPr>
                <w:rFonts w:cs="Calibri"/>
                <w:i/>
                <w:szCs w:val="18"/>
              </w:rPr>
            </w:pPr>
            <w:r w:rsidRPr="00DF443A">
              <w:rPr>
                <w:rFonts w:cs="Calibri"/>
                <w:i/>
                <w:szCs w:val="18"/>
              </w:rPr>
              <w:t xml:space="preserve">FX Swaps are submitted to RHUB as two separate trades linked through </w:t>
            </w:r>
            <w:proofErr w:type="gramStart"/>
            <w:r w:rsidRPr="00DF443A">
              <w:rPr>
                <w:rFonts w:cs="Calibri"/>
                <w:i/>
                <w:szCs w:val="18"/>
              </w:rPr>
              <w:t>StrategyLinkID(</w:t>
            </w:r>
            <w:proofErr w:type="gramEnd"/>
            <w:r w:rsidRPr="00DF443A">
              <w:rPr>
                <w:rFonts w:cs="Calibri"/>
                <w:i/>
                <w:szCs w:val="18"/>
              </w:rPr>
              <w:t>1851).</w:t>
            </w:r>
          </w:p>
          <w:p w14:paraId="33241DC7" w14:textId="77777777" w:rsidR="00D54598" w:rsidRPr="00DF443A" w:rsidRDefault="00D54598" w:rsidP="00014076">
            <w:pPr>
              <w:pStyle w:val="TableList"/>
              <w:rPr>
                <w:rFonts w:cs="Calibri"/>
                <w:i/>
                <w:szCs w:val="18"/>
              </w:rPr>
            </w:pPr>
          </w:p>
          <w:p w14:paraId="0B973091" w14:textId="77777777" w:rsidR="00D54598" w:rsidRPr="00DF443A" w:rsidRDefault="00D54598" w:rsidP="00014076">
            <w:pPr>
              <w:pStyle w:val="TableParagraph"/>
              <w:spacing w:after="0"/>
              <w:rPr>
                <w:rFonts w:cs="Calibri"/>
                <w:szCs w:val="18"/>
              </w:rPr>
            </w:pPr>
            <w:r w:rsidRPr="00DF443A">
              <w:rPr>
                <w:rFonts w:cs="Calibri"/>
                <w:szCs w:val="18"/>
              </w:rPr>
              <w:t>Instrument/</w:t>
            </w:r>
          </w:p>
          <w:p w14:paraId="422ED2EA" w14:textId="77777777" w:rsidR="00D54598" w:rsidRPr="00DF443A" w:rsidRDefault="00D54598" w:rsidP="00014076">
            <w:pPr>
              <w:pStyle w:val="TableParagraph"/>
              <w:spacing w:after="0"/>
              <w:rPr>
                <w:rFonts w:cs="Calibri"/>
                <w:szCs w:val="18"/>
              </w:rPr>
            </w:pPr>
            <w:r w:rsidRPr="00DF443A">
              <w:rPr>
                <w:rFonts w:cs="Calibri"/>
                <w:szCs w:val="18"/>
              </w:rPr>
              <w:t> </w:t>
            </w:r>
            <w:r w:rsidRPr="00DF443A">
              <w:rPr>
                <w:rFonts w:cs="Calibri"/>
                <w:szCs w:val="18"/>
              </w:rPr>
              <w:t>Symbol(55)=&lt;currency pair&gt;</w:t>
            </w:r>
          </w:p>
        </w:tc>
      </w:tr>
      <w:tr w:rsidR="00D54598" w:rsidRPr="00DF443A" w14:paraId="2AF6E843" w14:textId="77777777" w:rsidTr="00014076">
        <w:tc>
          <w:tcPr>
            <w:tcW w:w="3258" w:type="dxa"/>
            <w:vMerge/>
            <w:shd w:val="clear" w:color="auto" w:fill="auto"/>
          </w:tcPr>
          <w:p w14:paraId="4B7AB8E5" w14:textId="77777777" w:rsidR="00D54598" w:rsidRPr="00DF443A" w:rsidRDefault="00D54598" w:rsidP="00014076">
            <w:pPr>
              <w:pStyle w:val="TableParagraph"/>
              <w:spacing w:after="0"/>
              <w:ind w:firstLine="288"/>
              <w:rPr>
                <w:rFonts w:cs="Calibri"/>
                <w:szCs w:val="18"/>
              </w:rPr>
            </w:pPr>
          </w:p>
        </w:tc>
        <w:tc>
          <w:tcPr>
            <w:tcW w:w="2277" w:type="dxa"/>
          </w:tcPr>
          <w:p w14:paraId="3E140BF3" w14:textId="77777777" w:rsidR="00D54598" w:rsidRPr="00DF443A" w:rsidRDefault="00D54598" w:rsidP="00014076">
            <w:pPr>
              <w:rPr>
                <w:rFonts w:cs="Calibri"/>
                <w:color w:val="000000"/>
                <w:sz w:val="18"/>
                <w:szCs w:val="18"/>
              </w:rPr>
            </w:pPr>
            <w:r w:rsidRPr="00DF443A">
              <w:rPr>
                <w:rFonts w:cs="Calibri"/>
                <w:color w:val="000000"/>
                <w:sz w:val="18"/>
                <w:szCs w:val="18"/>
              </w:rPr>
              <w:t xml:space="preserve">Time to maturity bucket of the swap </w:t>
            </w:r>
          </w:p>
          <w:p w14:paraId="221B2C31"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0 - 1 wk</w:t>
            </w:r>
          </w:p>
          <w:p w14:paraId="077B0F26"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1 wk - 3 mo</w:t>
            </w:r>
          </w:p>
          <w:p w14:paraId="1700D2E3"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3 mo - 1 yr</w:t>
            </w:r>
          </w:p>
          <w:p w14:paraId="15A71D24"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1 yr - 2 yr</w:t>
            </w:r>
          </w:p>
          <w:p w14:paraId="4715BD47"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 . .</w:t>
            </w:r>
          </w:p>
          <w:p w14:paraId="280B2669" w14:textId="77777777" w:rsidR="00D54598" w:rsidRPr="00DF443A" w:rsidRDefault="00D54598" w:rsidP="00014076">
            <w:pPr>
              <w:rPr>
                <w:rFonts w:cs="Calibri"/>
                <w:color w:val="000000"/>
                <w:sz w:val="18"/>
                <w:szCs w:val="18"/>
              </w:rPr>
            </w:pPr>
            <w:r w:rsidRPr="00DF443A">
              <w:rPr>
                <w:rFonts w:cs="Calibri"/>
                <w:sz w:val="18"/>
                <w:szCs w:val="18"/>
              </w:rPr>
              <w:t> </w:t>
            </w:r>
            <w:r w:rsidRPr="00DF443A">
              <w:rPr>
                <w:rFonts w:cs="Calibri"/>
                <w:sz w:val="18"/>
                <w:szCs w:val="18"/>
              </w:rPr>
              <w:t>(n-1) yr - n yr</w:t>
            </w:r>
          </w:p>
        </w:tc>
        <w:tc>
          <w:tcPr>
            <w:tcW w:w="4041" w:type="dxa"/>
            <w:shd w:val="clear" w:color="auto" w:fill="auto"/>
          </w:tcPr>
          <w:p w14:paraId="4ECD46E9" w14:textId="77777777" w:rsidR="00D54598" w:rsidRPr="00DF443A" w:rsidRDefault="00D54598" w:rsidP="00014076">
            <w:pPr>
              <w:pStyle w:val="TableList"/>
              <w:rPr>
                <w:rFonts w:cs="Calibri"/>
                <w:i/>
                <w:szCs w:val="18"/>
              </w:rPr>
            </w:pPr>
            <w:r w:rsidRPr="00DF443A">
              <w:rPr>
                <w:rFonts w:cs="Calibri"/>
                <w:i/>
                <w:szCs w:val="18"/>
              </w:rPr>
              <w:t xml:space="preserve">FX Swaps are submitted to RHUB as two separate trades linked through </w:t>
            </w:r>
            <w:proofErr w:type="gramStart"/>
            <w:r w:rsidRPr="00DF443A">
              <w:rPr>
                <w:rFonts w:cs="Calibri"/>
                <w:i/>
                <w:szCs w:val="18"/>
              </w:rPr>
              <w:t>StrategyLinkID(</w:t>
            </w:r>
            <w:proofErr w:type="gramEnd"/>
            <w:r w:rsidRPr="00DF443A">
              <w:rPr>
                <w:rFonts w:cs="Calibri"/>
                <w:i/>
                <w:szCs w:val="18"/>
              </w:rPr>
              <w:t>1851). Each leg of the swap has a different maturity.</w:t>
            </w:r>
          </w:p>
          <w:p w14:paraId="34263E66" w14:textId="77777777" w:rsidR="00D54598" w:rsidRPr="00DF443A" w:rsidRDefault="00D54598" w:rsidP="00014076">
            <w:pPr>
              <w:pStyle w:val="TableList"/>
              <w:rPr>
                <w:rFonts w:cs="Calibri"/>
                <w:i/>
                <w:szCs w:val="18"/>
              </w:rPr>
            </w:pPr>
          </w:p>
          <w:p w14:paraId="3A349C28" w14:textId="297AF18A" w:rsidR="00D54598" w:rsidRPr="00DF443A" w:rsidRDefault="00D54598" w:rsidP="00014076">
            <w:pPr>
              <w:pStyle w:val="TableList"/>
              <w:rPr>
                <w:rFonts w:cs="Calibri"/>
                <w:i/>
                <w:szCs w:val="18"/>
              </w:rPr>
            </w:pPr>
            <w:r w:rsidRPr="00DF443A">
              <w:rPr>
                <w:rFonts w:cs="Calibri"/>
                <w:i/>
                <w:szCs w:val="18"/>
              </w:rPr>
              <w:t>Difference between trade date and</w:t>
            </w:r>
            <w:r w:rsidR="00525946">
              <w:rPr>
                <w:rFonts w:cs="Calibri"/>
                <w:i/>
                <w:szCs w:val="18"/>
              </w:rPr>
              <w:t xml:space="preserve"> settlement date:</w:t>
            </w:r>
          </w:p>
          <w:p w14:paraId="0F5780DA" w14:textId="77777777" w:rsidR="00D54598" w:rsidRPr="00DF443A" w:rsidRDefault="00D54598" w:rsidP="00014076">
            <w:pPr>
              <w:pStyle w:val="TableParagraph"/>
              <w:spacing w:after="0"/>
              <w:rPr>
                <w:rFonts w:cs="Calibri"/>
                <w:szCs w:val="18"/>
              </w:rPr>
            </w:pPr>
            <w:r w:rsidRPr="00DF443A">
              <w:rPr>
                <w:rFonts w:cs="Calibri"/>
                <w:szCs w:val="18"/>
              </w:rPr>
              <w:t>SettlDate(64)=&lt;date&gt;</w:t>
            </w:r>
          </w:p>
        </w:tc>
      </w:tr>
      <w:tr w:rsidR="00D54598" w:rsidRPr="00DF443A" w14:paraId="455A4C9C" w14:textId="77777777" w:rsidTr="00014076">
        <w:tc>
          <w:tcPr>
            <w:tcW w:w="3258" w:type="dxa"/>
            <w:vMerge w:val="restart"/>
            <w:shd w:val="clear" w:color="auto" w:fill="auto"/>
          </w:tcPr>
          <w:p w14:paraId="5D392D9A" w14:textId="77777777" w:rsidR="00D54598" w:rsidRPr="00A327E6" w:rsidRDefault="00D54598" w:rsidP="00014076">
            <w:pPr>
              <w:rPr>
                <w:rFonts w:cs="Calibri"/>
                <w:b/>
                <w:color w:val="000000"/>
                <w:sz w:val="18"/>
                <w:szCs w:val="18"/>
              </w:rPr>
            </w:pPr>
            <w:r w:rsidRPr="00A327E6">
              <w:rPr>
                <w:rFonts w:cs="Calibri"/>
                <w:b/>
                <w:color w:val="000000"/>
                <w:sz w:val="18"/>
                <w:szCs w:val="18"/>
              </w:rPr>
              <w:t xml:space="preserve">Deliverable FX Swaps </w:t>
            </w:r>
          </w:p>
          <w:p w14:paraId="75974FEC" w14:textId="77777777" w:rsidR="00D54598" w:rsidRPr="00A327E6" w:rsidRDefault="00D54598" w:rsidP="00014076">
            <w:pPr>
              <w:rPr>
                <w:rFonts w:cs="Calibri"/>
                <w:color w:val="000000"/>
                <w:sz w:val="18"/>
                <w:szCs w:val="18"/>
              </w:rPr>
            </w:pPr>
          </w:p>
          <w:p w14:paraId="48E20EEA" w14:textId="77777777" w:rsidR="00D54598" w:rsidRPr="00A327E6" w:rsidRDefault="00D54598" w:rsidP="00014076">
            <w:pPr>
              <w:pStyle w:val="TableParagraph"/>
              <w:spacing w:after="0"/>
              <w:rPr>
                <w:rFonts w:cs="Calibri"/>
                <w:i/>
                <w:szCs w:val="18"/>
              </w:rPr>
            </w:pPr>
            <w:r w:rsidRPr="00A327E6">
              <w:rPr>
                <w:rFonts w:cs="Calibri"/>
                <w:i/>
                <w:szCs w:val="18"/>
              </w:rPr>
              <w:t>spot or near forward transaction:</w:t>
            </w:r>
          </w:p>
          <w:p w14:paraId="2362FC5A" w14:textId="77777777" w:rsidR="00D54598" w:rsidRPr="00A327E6" w:rsidRDefault="00D54598" w:rsidP="00014076">
            <w:pPr>
              <w:pStyle w:val="TableParagraph"/>
              <w:spacing w:after="0"/>
              <w:rPr>
                <w:rFonts w:cs="Calibri"/>
                <w:szCs w:val="18"/>
              </w:rPr>
            </w:pPr>
            <w:r w:rsidRPr="00A327E6">
              <w:rPr>
                <w:rFonts w:cs="Calibri"/>
                <w:szCs w:val="18"/>
              </w:rPr>
              <w:t>Instrument/</w:t>
            </w:r>
          </w:p>
          <w:p w14:paraId="2777DE44" w14:textId="77777777" w:rsidR="00D54598" w:rsidRPr="00A327E6" w:rsidRDefault="00D54598" w:rsidP="00014076">
            <w:pPr>
              <w:pStyle w:val="TableParagraph"/>
              <w:spacing w:after="0"/>
              <w:rPr>
                <w:rFonts w:cs="Calibri"/>
                <w:szCs w:val="18"/>
              </w:rPr>
            </w:pPr>
            <w:r w:rsidRPr="00A327E6">
              <w:rPr>
                <w:rFonts w:cs="Calibri"/>
                <w:szCs w:val="18"/>
              </w:rPr>
              <w:t> </w:t>
            </w:r>
            <w:r w:rsidRPr="00A327E6">
              <w:rPr>
                <w:rFonts w:cs="Calibri"/>
                <w:szCs w:val="18"/>
              </w:rPr>
              <w:t>SecurityType(167)</w:t>
            </w:r>
          </w:p>
          <w:p w14:paraId="3C969AD0" w14:textId="77777777" w:rsidR="00D54598" w:rsidRPr="00A327E6" w:rsidRDefault="00D54598" w:rsidP="00014076">
            <w:pPr>
              <w:pStyle w:val="TableParagraph"/>
              <w:spacing w:after="0"/>
              <w:rPr>
                <w:rFonts w:cs="Calibri"/>
                <w:szCs w:val="18"/>
              </w:rPr>
            </w:pPr>
            <w:r w:rsidRPr="00A327E6">
              <w:rPr>
                <w:rFonts w:cs="Calibri"/>
                <w:szCs w:val="18"/>
              </w:rPr>
              <w:t> </w:t>
            </w:r>
            <w:r w:rsidRPr="00A327E6">
              <w:rPr>
                <w:rFonts w:cs="Calibri"/>
                <w:szCs w:val="18"/>
              </w:rPr>
              <w:t> </w:t>
            </w:r>
            <w:r w:rsidRPr="00A327E6">
              <w:rPr>
                <w:rFonts w:cs="Calibri"/>
                <w:szCs w:val="18"/>
              </w:rPr>
              <w:t>FX</w:t>
            </w:r>
            <w:r>
              <w:rPr>
                <w:rFonts w:cs="Calibri"/>
                <w:szCs w:val="18"/>
              </w:rPr>
              <w:t>SPOT</w:t>
            </w:r>
            <w:r w:rsidRPr="00A327E6">
              <w:rPr>
                <w:rFonts w:cs="Calibri"/>
                <w:szCs w:val="18"/>
              </w:rPr>
              <w:t xml:space="preserve"> = FX </w:t>
            </w:r>
            <w:r>
              <w:rPr>
                <w:rFonts w:cs="Calibri"/>
                <w:szCs w:val="18"/>
              </w:rPr>
              <w:t>Spot</w:t>
            </w:r>
          </w:p>
          <w:p w14:paraId="78BDFBAB" w14:textId="77777777" w:rsidR="00D54598" w:rsidRPr="00A327E6" w:rsidRDefault="00D54598" w:rsidP="00014076">
            <w:pPr>
              <w:pStyle w:val="TableParagraph"/>
              <w:spacing w:after="0"/>
              <w:rPr>
                <w:rFonts w:cs="Calibri"/>
                <w:szCs w:val="18"/>
              </w:rPr>
            </w:pPr>
            <w:r w:rsidRPr="00A327E6">
              <w:rPr>
                <w:rFonts w:cs="Calibri"/>
                <w:szCs w:val="18"/>
              </w:rPr>
              <w:t> </w:t>
            </w:r>
            <w:r w:rsidRPr="00A327E6">
              <w:rPr>
                <w:rFonts w:cs="Calibri"/>
                <w:szCs w:val="18"/>
              </w:rPr>
              <w:t> </w:t>
            </w:r>
            <w:r w:rsidRPr="00A327E6">
              <w:rPr>
                <w:rFonts w:cs="Calibri"/>
                <w:szCs w:val="18"/>
              </w:rPr>
              <w:t>FX</w:t>
            </w:r>
            <w:r>
              <w:rPr>
                <w:rFonts w:cs="Calibri"/>
                <w:szCs w:val="18"/>
              </w:rPr>
              <w:t>FWD</w:t>
            </w:r>
            <w:r w:rsidRPr="00A327E6">
              <w:rPr>
                <w:rFonts w:cs="Calibri"/>
                <w:szCs w:val="18"/>
              </w:rPr>
              <w:t xml:space="preserve"> = FX </w:t>
            </w:r>
            <w:r>
              <w:rPr>
                <w:rFonts w:cs="Calibri"/>
                <w:szCs w:val="18"/>
              </w:rPr>
              <w:t>F</w:t>
            </w:r>
            <w:r w:rsidRPr="00A327E6">
              <w:rPr>
                <w:rFonts w:cs="Calibri"/>
                <w:szCs w:val="18"/>
              </w:rPr>
              <w:t>orward</w:t>
            </w:r>
          </w:p>
          <w:p w14:paraId="2B6CD4B8" w14:textId="77777777" w:rsidR="00D54598" w:rsidRPr="00A327E6" w:rsidRDefault="00D54598" w:rsidP="00014076">
            <w:pPr>
              <w:rPr>
                <w:rFonts w:cs="Calibri"/>
                <w:sz w:val="18"/>
                <w:szCs w:val="18"/>
              </w:rPr>
            </w:pPr>
            <w:r w:rsidRPr="00A327E6">
              <w:rPr>
                <w:rFonts w:cs="Calibri"/>
                <w:sz w:val="18"/>
                <w:szCs w:val="18"/>
              </w:rPr>
              <w:t> </w:t>
            </w:r>
            <w:r w:rsidRPr="00A327E6">
              <w:rPr>
                <w:rFonts w:cs="Calibri"/>
                <w:sz w:val="18"/>
                <w:szCs w:val="18"/>
              </w:rPr>
              <w:t>AssetClass(1938)=2 (Currency)</w:t>
            </w:r>
          </w:p>
          <w:p w14:paraId="09296B97" w14:textId="77777777" w:rsidR="00D54598" w:rsidRPr="00A327E6" w:rsidRDefault="00D54598" w:rsidP="00014076">
            <w:pPr>
              <w:rPr>
                <w:rFonts w:cs="Calibri"/>
                <w:sz w:val="18"/>
                <w:szCs w:val="18"/>
              </w:rPr>
            </w:pPr>
            <w:r w:rsidRPr="00A327E6">
              <w:rPr>
                <w:rFonts w:cs="Calibri"/>
                <w:sz w:val="18"/>
                <w:szCs w:val="18"/>
              </w:rPr>
              <w:t>SettlDate(64)=&lt;near date&gt;</w:t>
            </w:r>
          </w:p>
          <w:p w14:paraId="1511440B" w14:textId="77777777" w:rsidR="00D54598" w:rsidRDefault="00D54598" w:rsidP="00014076">
            <w:pPr>
              <w:rPr>
                <w:rFonts w:cs="Calibri"/>
                <w:sz w:val="18"/>
                <w:szCs w:val="18"/>
              </w:rPr>
            </w:pPr>
            <w:r w:rsidRPr="00A327E6">
              <w:rPr>
                <w:rFonts w:cs="Calibri"/>
                <w:sz w:val="18"/>
                <w:szCs w:val="18"/>
              </w:rPr>
              <w:t>StrategyLinkID(1851)=&lt;swap parent&gt;</w:t>
            </w:r>
          </w:p>
          <w:p w14:paraId="526C18B6" w14:textId="77777777" w:rsidR="00D54598" w:rsidRDefault="00D54598" w:rsidP="00014076">
            <w:pPr>
              <w:rPr>
                <w:rFonts w:cs="Calibri"/>
                <w:sz w:val="18"/>
                <w:szCs w:val="18"/>
              </w:rPr>
            </w:pPr>
          </w:p>
          <w:p w14:paraId="17FCD93C" w14:textId="77777777" w:rsidR="00D54598" w:rsidRPr="00A327E6" w:rsidRDefault="00D54598" w:rsidP="00014076">
            <w:pPr>
              <w:pStyle w:val="TableParagraph"/>
              <w:spacing w:after="0"/>
              <w:rPr>
                <w:rFonts w:cs="Calibri"/>
                <w:i/>
                <w:szCs w:val="18"/>
              </w:rPr>
            </w:pPr>
            <w:r>
              <w:rPr>
                <w:rFonts w:cs="Calibri"/>
                <w:i/>
                <w:szCs w:val="18"/>
              </w:rPr>
              <w:t xml:space="preserve">far </w:t>
            </w:r>
            <w:r w:rsidRPr="00A327E6">
              <w:rPr>
                <w:rFonts w:cs="Calibri"/>
                <w:i/>
                <w:szCs w:val="18"/>
              </w:rPr>
              <w:t>forward transaction:</w:t>
            </w:r>
          </w:p>
          <w:p w14:paraId="5A26817A" w14:textId="77777777" w:rsidR="00D54598" w:rsidRPr="00A327E6" w:rsidRDefault="00D54598" w:rsidP="00014076">
            <w:pPr>
              <w:pStyle w:val="TableParagraph"/>
              <w:spacing w:after="0"/>
              <w:rPr>
                <w:rFonts w:cs="Calibri"/>
                <w:szCs w:val="18"/>
              </w:rPr>
            </w:pPr>
            <w:r w:rsidRPr="00A327E6">
              <w:rPr>
                <w:rFonts w:cs="Calibri"/>
                <w:szCs w:val="18"/>
              </w:rPr>
              <w:t>Instrument/</w:t>
            </w:r>
          </w:p>
          <w:p w14:paraId="12420562" w14:textId="77777777" w:rsidR="00D54598" w:rsidRPr="00A327E6" w:rsidRDefault="00D54598" w:rsidP="00014076">
            <w:pPr>
              <w:pStyle w:val="TableParagraph"/>
              <w:spacing w:after="0"/>
              <w:rPr>
                <w:rFonts w:cs="Calibri"/>
                <w:szCs w:val="18"/>
              </w:rPr>
            </w:pPr>
            <w:r w:rsidRPr="00A327E6">
              <w:rPr>
                <w:rFonts w:cs="Calibri"/>
                <w:szCs w:val="18"/>
              </w:rPr>
              <w:t> </w:t>
            </w:r>
            <w:r w:rsidRPr="00A327E6">
              <w:rPr>
                <w:rFonts w:cs="Calibri"/>
                <w:szCs w:val="18"/>
              </w:rPr>
              <w:t>SecurityType(167)</w:t>
            </w:r>
          </w:p>
          <w:p w14:paraId="09D52ED6" w14:textId="77777777" w:rsidR="00D54598" w:rsidRPr="00A327E6" w:rsidRDefault="00D54598" w:rsidP="00014076">
            <w:pPr>
              <w:pStyle w:val="TableParagraph"/>
              <w:spacing w:after="0"/>
              <w:rPr>
                <w:rFonts w:cs="Calibri"/>
                <w:szCs w:val="18"/>
              </w:rPr>
            </w:pPr>
            <w:r w:rsidRPr="00A327E6">
              <w:rPr>
                <w:rFonts w:cs="Calibri"/>
                <w:szCs w:val="18"/>
              </w:rPr>
              <w:t> </w:t>
            </w:r>
            <w:r w:rsidRPr="00A327E6">
              <w:rPr>
                <w:rFonts w:cs="Calibri"/>
                <w:szCs w:val="18"/>
              </w:rPr>
              <w:t> </w:t>
            </w:r>
            <w:r>
              <w:rPr>
                <w:rFonts w:cs="Calibri"/>
                <w:szCs w:val="18"/>
              </w:rPr>
              <w:t>FXFWD</w:t>
            </w:r>
            <w:r w:rsidRPr="00A327E6">
              <w:rPr>
                <w:rFonts w:cs="Calibri"/>
                <w:szCs w:val="18"/>
              </w:rPr>
              <w:t xml:space="preserve"> = FX </w:t>
            </w:r>
            <w:r>
              <w:rPr>
                <w:rFonts w:cs="Calibri"/>
                <w:szCs w:val="18"/>
              </w:rPr>
              <w:t>F</w:t>
            </w:r>
            <w:r w:rsidRPr="00A327E6">
              <w:rPr>
                <w:rFonts w:cs="Calibri"/>
                <w:szCs w:val="18"/>
              </w:rPr>
              <w:t>orward</w:t>
            </w:r>
          </w:p>
          <w:p w14:paraId="52727DFD" w14:textId="77777777" w:rsidR="00D54598" w:rsidRPr="00A327E6" w:rsidRDefault="00D54598" w:rsidP="00014076">
            <w:pPr>
              <w:rPr>
                <w:rFonts w:cs="Calibri"/>
                <w:sz w:val="18"/>
                <w:szCs w:val="18"/>
              </w:rPr>
            </w:pPr>
            <w:r w:rsidRPr="00A327E6">
              <w:rPr>
                <w:rFonts w:cs="Calibri"/>
                <w:sz w:val="18"/>
                <w:szCs w:val="18"/>
              </w:rPr>
              <w:t> </w:t>
            </w:r>
            <w:r w:rsidRPr="00A327E6">
              <w:rPr>
                <w:rFonts w:cs="Calibri"/>
                <w:sz w:val="18"/>
                <w:szCs w:val="18"/>
              </w:rPr>
              <w:t>AssetClass(1938)=2 (Currency)</w:t>
            </w:r>
          </w:p>
          <w:p w14:paraId="0D58403C" w14:textId="77777777" w:rsidR="00D54598" w:rsidRPr="00A327E6" w:rsidRDefault="00D54598" w:rsidP="00014076">
            <w:pPr>
              <w:rPr>
                <w:rFonts w:cs="Calibri"/>
                <w:sz w:val="18"/>
                <w:szCs w:val="18"/>
              </w:rPr>
            </w:pPr>
            <w:r w:rsidRPr="00A327E6">
              <w:rPr>
                <w:rFonts w:cs="Calibri"/>
                <w:sz w:val="18"/>
                <w:szCs w:val="18"/>
              </w:rPr>
              <w:t>SettlDate(64)=&lt;</w:t>
            </w:r>
            <w:r>
              <w:rPr>
                <w:rFonts w:cs="Calibri"/>
                <w:sz w:val="18"/>
                <w:szCs w:val="18"/>
              </w:rPr>
              <w:t>far</w:t>
            </w:r>
            <w:r w:rsidRPr="00A327E6">
              <w:rPr>
                <w:rFonts w:cs="Calibri"/>
                <w:sz w:val="18"/>
                <w:szCs w:val="18"/>
              </w:rPr>
              <w:t xml:space="preserve"> date&gt;</w:t>
            </w:r>
          </w:p>
          <w:p w14:paraId="0DA4F1CD" w14:textId="77777777" w:rsidR="00D54598" w:rsidRPr="00DF443A" w:rsidRDefault="00D54598" w:rsidP="00014076">
            <w:pPr>
              <w:rPr>
                <w:rFonts w:cs="Calibri"/>
                <w:szCs w:val="18"/>
              </w:rPr>
            </w:pPr>
            <w:r w:rsidRPr="00A327E6">
              <w:rPr>
                <w:rFonts w:cs="Calibri"/>
                <w:sz w:val="18"/>
                <w:szCs w:val="18"/>
              </w:rPr>
              <w:t>StrategyLinkID(1851)=&lt;swap parent&gt;</w:t>
            </w:r>
          </w:p>
        </w:tc>
        <w:tc>
          <w:tcPr>
            <w:tcW w:w="2277" w:type="dxa"/>
          </w:tcPr>
          <w:p w14:paraId="0BDCFB33" w14:textId="77777777" w:rsidR="00D54598" w:rsidRPr="00DF443A" w:rsidRDefault="00D54598" w:rsidP="00014076">
            <w:pPr>
              <w:rPr>
                <w:rFonts w:cs="Calibri"/>
                <w:color w:val="000000"/>
                <w:sz w:val="18"/>
                <w:szCs w:val="18"/>
              </w:rPr>
            </w:pPr>
            <w:r w:rsidRPr="00DF443A">
              <w:rPr>
                <w:rFonts w:cs="Calibri"/>
                <w:color w:val="000000"/>
                <w:sz w:val="18"/>
                <w:szCs w:val="18"/>
              </w:rPr>
              <w:t xml:space="preserve">Underlying currency pair defined as combination of the two currencies underlying the derivative contract </w:t>
            </w:r>
          </w:p>
          <w:p w14:paraId="379D9012" w14:textId="77777777" w:rsidR="00D54598" w:rsidRPr="00DF443A" w:rsidRDefault="00D54598" w:rsidP="00014076">
            <w:pPr>
              <w:rPr>
                <w:rFonts w:cs="Calibri"/>
                <w:color w:val="000000"/>
                <w:sz w:val="18"/>
                <w:szCs w:val="18"/>
              </w:rPr>
            </w:pPr>
          </w:p>
        </w:tc>
        <w:tc>
          <w:tcPr>
            <w:tcW w:w="4041" w:type="dxa"/>
            <w:shd w:val="clear" w:color="auto" w:fill="auto"/>
          </w:tcPr>
          <w:p w14:paraId="32ACD363" w14:textId="77777777" w:rsidR="00D54598" w:rsidRPr="00DF443A" w:rsidRDefault="00D54598" w:rsidP="00014076">
            <w:pPr>
              <w:pStyle w:val="TableList"/>
              <w:rPr>
                <w:rFonts w:cs="Calibri"/>
                <w:i/>
                <w:szCs w:val="18"/>
              </w:rPr>
            </w:pPr>
            <w:r w:rsidRPr="00DF443A">
              <w:rPr>
                <w:rFonts w:cs="Calibri"/>
                <w:i/>
                <w:szCs w:val="18"/>
              </w:rPr>
              <w:t xml:space="preserve">FX Swaps are submitted to RHUB as two separate trades linked through </w:t>
            </w:r>
            <w:proofErr w:type="gramStart"/>
            <w:r w:rsidRPr="00DF443A">
              <w:rPr>
                <w:rFonts w:cs="Calibri"/>
                <w:i/>
                <w:szCs w:val="18"/>
              </w:rPr>
              <w:t>StrategyLinkID(</w:t>
            </w:r>
            <w:proofErr w:type="gramEnd"/>
            <w:r w:rsidRPr="00DF443A">
              <w:rPr>
                <w:rFonts w:cs="Calibri"/>
                <w:i/>
                <w:szCs w:val="18"/>
              </w:rPr>
              <w:t>1851).</w:t>
            </w:r>
          </w:p>
          <w:p w14:paraId="2B36566E" w14:textId="77777777" w:rsidR="00D54598" w:rsidRPr="00DF443A" w:rsidRDefault="00D54598" w:rsidP="00014076">
            <w:pPr>
              <w:pStyle w:val="TableList"/>
              <w:rPr>
                <w:rFonts w:cs="Calibri"/>
                <w:i/>
                <w:szCs w:val="18"/>
              </w:rPr>
            </w:pPr>
          </w:p>
          <w:p w14:paraId="5E9E8F27" w14:textId="77777777" w:rsidR="00D54598" w:rsidRPr="00DF443A" w:rsidRDefault="00D54598" w:rsidP="00014076">
            <w:pPr>
              <w:pStyle w:val="TableParagraph"/>
              <w:spacing w:after="0"/>
              <w:rPr>
                <w:rFonts w:cs="Calibri"/>
                <w:szCs w:val="18"/>
              </w:rPr>
            </w:pPr>
            <w:r w:rsidRPr="00DF443A">
              <w:rPr>
                <w:rFonts w:cs="Calibri"/>
                <w:szCs w:val="18"/>
              </w:rPr>
              <w:t>Instrument/</w:t>
            </w:r>
          </w:p>
          <w:p w14:paraId="03E6B92B" w14:textId="77777777" w:rsidR="00D54598" w:rsidRPr="00DF443A" w:rsidRDefault="00D54598" w:rsidP="00014076">
            <w:pPr>
              <w:pStyle w:val="TableParagraph"/>
              <w:spacing w:after="0"/>
              <w:rPr>
                <w:rFonts w:cs="Calibri"/>
                <w:szCs w:val="18"/>
              </w:rPr>
            </w:pPr>
            <w:r w:rsidRPr="00DF443A">
              <w:rPr>
                <w:rFonts w:cs="Calibri"/>
                <w:szCs w:val="18"/>
              </w:rPr>
              <w:t> </w:t>
            </w:r>
            <w:r w:rsidRPr="00DF443A">
              <w:rPr>
                <w:rFonts w:cs="Calibri"/>
                <w:szCs w:val="18"/>
              </w:rPr>
              <w:t>Symbol(55)=&lt;currency pair&gt;</w:t>
            </w:r>
          </w:p>
        </w:tc>
      </w:tr>
      <w:tr w:rsidR="00D54598" w:rsidRPr="00DF443A" w14:paraId="01B63186" w14:textId="77777777" w:rsidTr="00014076">
        <w:tc>
          <w:tcPr>
            <w:tcW w:w="3258" w:type="dxa"/>
            <w:vMerge/>
            <w:shd w:val="clear" w:color="auto" w:fill="auto"/>
          </w:tcPr>
          <w:p w14:paraId="3439DA09" w14:textId="77777777" w:rsidR="00D54598" w:rsidRPr="00DF443A" w:rsidRDefault="00D54598" w:rsidP="00014076">
            <w:pPr>
              <w:pStyle w:val="TableParagraph"/>
              <w:spacing w:after="0"/>
              <w:ind w:firstLine="288"/>
              <w:rPr>
                <w:rFonts w:cs="Calibri"/>
                <w:szCs w:val="18"/>
              </w:rPr>
            </w:pPr>
          </w:p>
        </w:tc>
        <w:tc>
          <w:tcPr>
            <w:tcW w:w="2277" w:type="dxa"/>
          </w:tcPr>
          <w:p w14:paraId="2A6E4B2F" w14:textId="77777777" w:rsidR="00D54598" w:rsidRPr="00DF443A" w:rsidRDefault="00D54598" w:rsidP="00014076">
            <w:pPr>
              <w:rPr>
                <w:rFonts w:cs="Calibri"/>
                <w:color w:val="000000"/>
                <w:sz w:val="18"/>
                <w:szCs w:val="18"/>
              </w:rPr>
            </w:pPr>
            <w:r w:rsidRPr="00DF443A">
              <w:rPr>
                <w:rFonts w:cs="Calibri"/>
                <w:color w:val="000000"/>
                <w:sz w:val="18"/>
                <w:szCs w:val="18"/>
              </w:rPr>
              <w:t xml:space="preserve">Time to maturity bucket of the swap </w:t>
            </w:r>
          </w:p>
          <w:p w14:paraId="64472197"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0 - 1 wk</w:t>
            </w:r>
          </w:p>
          <w:p w14:paraId="17E07DB1"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1 wk - 3 mo</w:t>
            </w:r>
          </w:p>
          <w:p w14:paraId="1A42AEFE"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3 mo - 1 yr</w:t>
            </w:r>
          </w:p>
          <w:p w14:paraId="0B4008E3"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1 yr - 2 yr</w:t>
            </w:r>
          </w:p>
          <w:p w14:paraId="32A1B24D"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 . .</w:t>
            </w:r>
          </w:p>
          <w:p w14:paraId="0041F28B" w14:textId="77777777" w:rsidR="00D54598" w:rsidRPr="00DF443A" w:rsidRDefault="00D54598" w:rsidP="00014076">
            <w:pPr>
              <w:rPr>
                <w:rFonts w:cs="Calibri"/>
                <w:color w:val="000000"/>
                <w:sz w:val="18"/>
                <w:szCs w:val="18"/>
              </w:rPr>
            </w:pPr>
            <w:r w:rsidRPr="00DF443A">
              <w:rPr>
                <w:rFonts w:cs="Calibri"/>
                <w:sz w:val="18"/>
                <w:szCs w:val="18"/>
              </w:rPr>
              <w:t> </w:t>
            </w:r>
            <w:r w:rsidRPr="00DF443A">
              <w:rPr>
                <w:rFonts w:cs="Calibri"/>
                <w:sz w:val="18"/>
                <w:szCs w:val="18"/>
              </w:rPr>
              <w:t>(n-1) yr - n yr</w:t>
            </w:r>
          </w:p>
        </w:tc>
        <w:tc>
          <w:tcPr>
            <w:tcW w:w="4041" w:type="dxa"/>
            <w:shd w:val="clear" w:color="auto" w:fill="auto"/>
          </w:tcPr>
          <w:p w14:paraId="7D02654E" w14:textId="77777777" w:rsidR="00D54598" w:rsidRPr="00DF443A" w:rsidRDefault="00D54598" w:rsidP="00014076">
            <w:pPr>
              <w:pStyle w:val="TableList"/>
              <w:rPr>
                <w:rFonts w:cs="Calibri"/>
                <w:i/>
                <w:szCs w:val="18"/>
              </w:rPr>
            </w:pPr>
            <w:r w:rsidRPr="00DF443A">
              <w:rPr>
                <w:rFonts w:cs="Calibri"/>
                <w:i/>
                <w:szCs w:val="18"/>
              </w:rPr>
              <w:t xml:space="preserve">FX Swaps are submitted to RHUB as two separate trades linked through </w:t>
            </w:r>
            <w:proofErr w:type="gramStart"/>
            <w:r w:rsidRPr="00DF443A">
              <w:rPr>
                <w:rFonts w:cs="Calibri"/>
                <w:i/>
                <w:szCs w:val="18"/>
              </w:rPr>
              <w:t>StrategyLinkID(</w:t>
            </w:r>
            <w:proofErr w:type="gramEnd"/>
            <w:r w:rsidRPr="00DF443A">
              <w:rPr>
                <w:rFonts w:cs="Calibri"/>
                <w:i/>
                <w:szCs w:val="18"/>
              </w:rPr>
              <w:t>1851). Each leg of the swap has a different maturity.</w:t>
            </w:r>
          </w:p>
          <w:p w14:paraId="5FF564FC" w14:textId="77777777" w:rsidR="00D54598" w:rsidRPr="00DF443A" w:rsidRDefault="00D54598" w:rsidP="00014076">
            <w:pPr>
              <w:pStyle w:val="TableList"/>
              <w:rPr>
                <w:rFonts w:cs="Calibri"/>
                <w:i/>
                <w:szCs w:val="18"/>
              </w:rPr>
            </w:pPr>
          </w:p>
          <w:p w14:paraId="64300551" w14:textId="43D79684" w:rsidR="00D54598" w:rsidRPr="00DF443A" w:rsidRDefault="00D54598" w:rsidP="00014076">
            <w:pPr>
              <w:pStyle w:val="TableList"/>
              <w:rPr>
                <w:rFonts w:cs="Calibri"/>
                <w:i/>
                <w:szCs w:val="18"/>
              </w:rPr>
            </w:pPr>
            <w:r w:rsidRPr="00DF443A">
              <w:rPr>
                <w:rFonts w:cs="Calibri"/>
                <w:i/>
                <w:szCs w:val="18"/>
              </w:rPr>
              <w:t>Difference between trade date and</w:t>
            </w:r>
            <w:r w:rsidR="00525946">
              <w:rPr>
                <w:rFonts w:cs="Calibri"/>
                <w:i/>
                <w:szCs w:val="18"/>
              </w:rPr>
              <w:t xml:space="preserve"> settlement date:</w:t>
            </w:r>
          </w:p>
          <w:p w14:paraId="2148D23D" w14:textId="77777777" w:rsidR="00D54598" w:rsidRPr="00DF443A" w:rsidRDefault="00D54598" w:rsidP="00014076">
            <w:pPr>
              <w:pStyle w:val="TableParagraph"/>
              <w:spacing w:after="0"/>
              <w:rPr>
                <w:rFonts w:cs="Calibri"/>
                <w:szCs w:val="18"/>
              </w:rPr>
            </w:pPr>
            <w:r w:rsidRPr="00DF443A">
              <w:rPr>
                <w:rFonts w:cs="Calibri"/>
                <w:szCs w:val="18"/>
              </w:rPr>
              <w:t>SettlDate(64)=&lt;date&gt;</w:t>
            </w:r>
          </w:p>
        </w:tc>
      </w:tr>
      <w:tr w:rsidR="00D54598" w:rsidRPr="00DF443A" w14:paraId="3F14C6FE" w14:textId="77777777" w:rsidTr="00014076">
        <w:tc>
          <w:tcPr>
            <w:tcW w:w="3258" w:type="dxa"/>
            <w:vMerge w:val="restart"/>
            <w:shd w:val="clear" w:color="auto" w:fill="auto"/>
          </w:tcPr>
          <w:p w14:paraId="4596A078" w14:textId="77777777" w:rsidR="00D54598" w:rsidRPr="00A327E6" w:rsidRDefault="00D54598" w:rsidP="00014076">
            <w:pPr>
              <w:pStyle w:val="TableParagraph"/>
              <w:spacing w:after="0"/>
              <w:rPr>
                <w:rFonts w:cs="Calibri"/>
                <w:b/>
                <w:szCs w:val="18"/>
              </w:rPr>
            </w:pPr>
            <w:r w:rsidRPr="00A327E6">
              <w:rPr>
                <w:rFonts w:cs="Calibri"/>
                <w:b/>
                <w:color w:val="000000"/>
                <w:szCs w:val="18"/>
              </w:rPr>
              <w:t>FX Futures</w:t>
            </w:r>
          </w:p>
          <w:p w14:paraId="3E96FDAD" w14:textId="77777777" w:rsidR="00D54598" w:rsidRDefault="00D54598" w:rsidP="00014076">
            <w:pPr>
              <w:pStyle w:val="TableParagraph"/>
              <w:spacing w:after="0"/>
              <w:rPr>
                <w:rFonts w:cs="Calibri"/>
                <w:szCs w:val="18"/>
              </w:rPr>
            </w:pPr>
          </w:p>
          <w:p w14:paraId="418EBDC6" w14:textId="77777777" w:rsidR="00D54598" w:rsidRPr="00D522CE" w:rsidRDefault="00D54598" w:rsidP="00014076">
            <w:pPr>
              <w:pStyle w:val="TableParagraph"/>
              <w:spacing w:after="0"/>
              <w:rPr>
                <w:rFonts w:cs="Calibri"/>
                <w:szCs w:val="18"/>
              </w:rPr>
            </w:pPr>
            <w:r w:rsidRPr="00D522CE">
              <w:rPr>
                <w:rFonts w:cs="Calibri"/>
                <w:szCs w:val="18"/>
              </w:rPr>
              <w:t>Instrument/</w:t>
            </w:r>
          </w:p>
          <w:p w14:paraId="1C132C4C" w14:textId="77777777" w:rsidR="00D54598" w:rsidRPr="00D522CE" w:rsidRDefault="00D54598" w:rsidP="00014076">
            <w:pPr>
              <w:pStyle w:val="TableParagraph"/>
              <w:spacing w:after="0"/>
              <w:rPr>
                <w:rFonts w:cs="Calibri"/>
                <w:szCs w:val="18"/>
              </w:rPr>
            </w:pPr>
            <w:r w:rsidRPr="00D522CE">
              <w:rPr>
                <w:rFonts w:cs="Calibri"/>
                <w:szCs w:val="18"/>
              </w:rPr>
              <w:t> </w:t>
            </w:r>
            <w:r w:rsidRPr="00D522CE">
              <w:rPr>
                <w:rFonts w:cs="Calibri"/>
                <w:szCs w:val="18"/>
              </w:rPr>
              <w:t>SecurityType(167)</w:t>
            </w:r>
          </w:p>
          <w:p w14:paraId="26973182" w14:textId="77777777" w:rsidR="00D54598" w:rsidRPr="00D522CE" w:rsidRDefault="00D54598" w:rsidP="00014076">
            <w:pPr>
              <w:pStyle w:val="TableParagraph"/>
              <w:spacing w:after="0"/>
              <w:rPr>
                <w:rFonts w:cs="Calibri"/>
                <w:szCs w:val="18"/>
              </w:rPr>
            </w:pPr>
            <w:r w:rsidRPr="00D522CE">
              <w:rPr>
                <w:rFonts w:cs="Calibri"/>
                <w:szCs w:val="18"/>
              </w:rPr>
              <w:t> </w:t>
            </w:r>
            <w:r w:rsidRPr="00D522CE">
              <w:rPr>
                <w:rFonts w:cs="Calibri"/>
                <w:szCs w:val="18"/>
              </w:rPr>
              <w:t> </w:t>
            </w:r>
            <w:r>
              <w:rPr>
                <w:rFonts w:cs="Calibri"/>
                <w:szCs w:val="18"/>
              </w:rPr>
              <w:t>FUT = Futures</w:t>
            </w:r>
          </w:p>
          <w:p w14:paraId="11531029" w14:textId="77777777" w:rsidR="00D54598" w:rsidRPr="00DF443A" w:rsidRDefault="00D54598" w:rsidP="00014076">
            <w:pPr>
              <w:rPr>
                <w:rFonts w:cs="Calibri"/>
                <w:color w:val="000000"/>
                <w:sz w:val="18"/>
                <w:szCs w:val="18"/>
              </w:rPr>
            </w:pPr>
            <w:r w:rsidRPr="00D522CE">
              <w:rPr>
                <w:rFonts w:cs="Calibri"/>
                <w:sz w:val="18"/>
                <w:szCs w:val="18"/>
              </w:rPr>
              <w:t> </w:t>
            </w:r>
            <w:r w:rsidRPr="00D522CE">
              <w:rPr>
                <w:rFonts w:cs="Calibri"/>
                <w:sz w:val="18"/>
                <w:szCs w:val="18"/>
              </w:rPr>
              <w:t>AssetClass(1938)=</w:t>
            </w:r>
            <w:r>
              <w:rPr>
                <w:rFonts w:cs="Calibri"/>
                <w:sz w:val="18"/>
                <w:szCs w:val="18"/>
              </w:rPr>
              <w:t>2 (Currency)</w:t>
            </w:r>
          </w:p>
          <w:p w14:paraId="3A9FB6C2" w14:textId="77777777" w:rsidR="00D54598" w:rsidRPr="00DF443A" w:rsidRDefault="00D54598" w:rsidP="00014076">
            <w:pPr>
              <w:pStyle w:val="TableParagraph"/>
              <w:spacing w:after="0"/>
              <w:ind w:firstLine="288"/>
              <w:rPr>
                <w:rFonts w:cs="Calibri"/>
                <w:szCs w:val="18"/>
              </w:rPr>
            </w:pPr>
          </w:p>
        </w:tc>
        <w:tc>
          <w:tcPr>
            <w:tcW w:w="2277" w:type="dxa"/>
          </w:tcPr>
          <w:p w14:paraId="1C32FD5B" w14:textId="77777777" w:rsidR="00D54598" w:rsidRPr="00DF443A" w:rsidRDefault="00D54598" w:rsidP="00014076">
            <w:pPr>
              <w:rPr>
                <w:rFonts w:cs="Calibri"/>
                <w:color w:val="000000"/>
                <w:sz w:val="18"/>
                <w:szCs w:val="18"/>
              </w:rPr>
            </w:pPr>
            <w:r w:rsidRPr="00DF443A">
              <w:rPr>
                <w:rFonts w:cs="Calibri"/>
                <w:color w:val="000000"/>
                <w:sz w:val="18"/>
                <w:szCs w:val="18"/>
              </w:rPr>
              <w:t xml:space="preserve">Underlying currency pair defined as combination of the two currencies underlying the derivative contract </w:t>
            </w:r>
          </w:p>
          <w:p w14:paraId="6B2E4D78" w14:textId="77777777" w:rsidR="00D54598" w:rsidRPr="00DF443A" w:rsidRDefault="00D54598" w:rsidP="00014076">
            <w:pPr>
              <w:rPr>
                <w:rFonts w:cs="Calibri"/>
                <w:color w:val="000000"/>
                <w:sz w:val="18"/>
                <w:szCs w:val="18"/>
              </w:rPr>
            </w:pPr>
          </w:p>
        </w:tc>
        <w:tc>
          <w:tcPr>
            <w:tcW w:w="4041" w:type="dxa"/>
            <w:shd w:val="clear" w:color="auto" w:fill="auto"/>
          </w:tcPr>
          <w:p w14:paraId="6A5EE462" w14:textId="77777777" w:rsidR="00D54598" w:rsidRPr="00DF443A" w:rsidRDefault="00D54598" w:rsidP="00014076">
            <w:pPr>
              <w:pStyle w:val="TableParagraph"/>
              <w:spacing w:after="0"/>
              <w:rPr>
                <w:rFonts w:cs="Calibri"/>
                <w:szCs w:val="18"/>
              </w:rPr>
            </w:pPr>
            <w:r w:rsidRPr="00DF443A">
              <w:rPr>
                <w:rFonts w:cs="Calibri"/>
                <w:szCs w:val="18"/>
              </w:rPr>
              <w:t>Instrument/</w:t>
            </w:r>
          </w:p>
          <w:p w14:paraId="556C841A" w14:textId="77777777" w:rsidR="00D54598" w:rsidRPr="00DF443A" w:rsidRDefault="00D54598" w:rsidP="00014076">
            <w:pPr>
              <w:pStyle w:val="TableParagraph"/>
              <w:spacing w:after="0"/>
              <w:rPr>
                <w:rFonts w:cs="Calibri"/>
                <w:szCs w:val="18"/>
              </w:rPr>
            </w:pPr>
            <w:r w:rsidRPr="00DF443A">
              <w:rPr>
                <w:rFonts w:cs="Calibri"/>
                <w:szCs w:val="18"/>
              </w:rPr>
              <w:t> </w:t>
            </w:r>
            <w:r w:rsidRPr="00DF443A">
              <w:rPr>
                <w:rFonts w:cs="Calibri"/>
                <w:szCs w:val="18"/>
              </w:rPr>
              <w:t>Symbol(55)=&lt;currency pair&gt;</w:t>
            </w:r>
          </w:p>
        </w:tc>
      </w:tr>
      <w:tr w:rsidR="00D54598" w:rsidRPr="00DF443A" w14:paraId="01F4E259" w14:textId="77777777" w:rsidTr="00014076">
        <w:tc>
          <w:tcPr>
            <w:tcW w:w="3258" w:type="dxa"/>
            <w:vMerge/>
            <w:shd w:val="clear" w:color="auto" w:fill="auto"/>
          </w:tcPr>
          <w:p w14:paraId="1B22C72E" w14:textId="77777777" w:rsidR="00D54598" w:rsidRPr="00DF443A" w:rsidRDefault="00D54598" w:rsidP="00014076">
            <w:pPr>
              <w:pStyle w:val="TableParagraph"/>
              <w:spacing w:after="0"/>
              <w:ind w:firstLine="288"/>
              <w:rPr>
                <w:rFonts w:cs="Calibri"/>
                <w:szCs w:val="18"/>
              </w:rPr>
            </w:pPr>
          </w:p>
        </w:tc>
        <w:tc>
          <w:tcPr>
            <w:tcW w:w="2277" w:type="dxa"/>
          </w:tcPr>
          <w:p w14:paraId="203FFF70" w14:textId="77777777" w:rsidR="00D54598" w:rsidRPr="00DF443A" w:rsidRDefault="00D54598" w:rsidP="00014076">
            <w:pPr>
              <w:pStyle w:val="TableList"/>
              <w:rPr>
                <w:rFonts w:cs="Calibri"/>
                <w:szCs w:val="18"/>
              </w:rPr>
            </w:pPr>
            <w:r w:rsidRPr="00DF443A">
              <w:rPr>
                <w:rFonts w:cs="Calibri"/>
                <w:color w:val="000000"/>
                <w:szCs w:val="18"/>
              </w:rPr>
              <w:t>Time to maturity bucket of the future/forward</w:t>
            </w:r>
          </w:p>
          <w:p w14:paraId="5237295A"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0 - 1 wk</w:t>
            </w:r>
          </w:p>
          <w:p w14:paraId="293A4E58"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1 wk - 3 mo</w:t>
            </w:r>
          </w:p>
          <w:p w14:paraId="3CDC47FB"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3 mo - 1 yr</w:t>
            </w:r>
          </w:p>
          <w:p w14:paraId="69C242FF"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1 yr - 2 yr</w:t>
            </w:r>
          </w:p>
          <w:p w14:paraId="5C91102B"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 . .</w:t>
            </w:r>
          </w:p>
          <w:p w14:paraId="4426322A" w14:textId="77777777" w:rsidR="00D54598" w:rsidRPr="00DF443A" w:rsidRDefault="00D54598" w:rsidP="00014076">
            <w:pPr>
              <w:rPr>
                <w:rFonts w:cs="Calibri"/>
                <w:color w:val="000000"/>
                <w:sz w:val="18"/>
                <w:szCs w:val="18"/>
              </w:rPr>
            </w:pPr>
            <w:r w:rsidRPr="00DF443A">
              <w:rPr>
                <w:rFonts w:cs="Calibri"/>
                <w:sz w:val="18"/>
                <w:szCs w:val="18"/>
              </w:rPr>
              <w:t> </w:t>
            </w:r>
            <w:r w:rsidRPr="00DF443A">
              <w:rPr>
                <w:rFonts w:cs="Calibri"/>
                <w:sz w:val="18"/>
                <w:szCs w:val="18"/>
              </w:rPr>
              <w:t>(n-1) yr - n yr</w:t>
            </w:r>
          </w:p>
        </w:tc>
        <w:tc>
          <w:tcPr>
            <w:tcW w:w="4041" w:type="dxa"/>
            <w:shd w:val="clear" w:color="auto" w:fill="auto"/>
          </w:tcPr>
          <w:p w14:paraId="085F485B" w14:textId="77FCDADE" w:rsidR="00D54598" w:rsidRPr="00DF443A" w:rsidRDefault="00D54598" w:rsidP="00014076">
            <w:pPr>
              <w:pStyle w:val="TableList"/>
              <w:rPr>
                <w:rFonts w:cs="Calibri"/>
                <w:i/>
                <w:szCs w:val="18"/>
              </w:rPr>
            </w:pPr>
            <w:r w:rsidRPr="00DF443A">
              <w:rPr>
                <w:rFonts w:cs="Calibri"/>
                <w:i/>
                <w:szCs w:val="18"/>
              </w:rPr>
              <w:t>Difference between trade date and</w:t>
            </w:r>
            <w:r w:rsidR="00525946">
              <w:rPr>
                <w:rFonts w:cs="Calibri"/>
                <w:i/>
                <w:szCs w:val="18"/>
              </w:rPr>
              <w:t xml:space="preserve"> settlement date:</w:t>
            </w:r>
          </w:p>
          <w:p w14:paraId="4A678F65" w14:textId="77777777" w:rsidR="00D54598" w:rsidRPr="00DF443A" w:rsidRDefault="00D54598" w:rsidP="00014076">
            <w:pPr>
              <w:pStyle w:val="TableParagraph"/>
              <w:spacing w:after="0"/>
              <w:rPr>
                <w:rFonts w:cs="Calibri"/>
                <w:szCs w:val="18"/>
              </w:rPr>
            </w:pPr>
            <w:r w:rsidRPr="00DF443A">
              <w:rPr>
                <w:rFonts w:cs="Calibri"/>
                <w:szCs w:val="18"/>
              </w:rPr>
              <w:t>SettlDate(64)=&lt;date&gt;</w:t>
            </w:r>
          </w:p>
        </w:tc>
      </w:tr>
      <w:tr w:rsidR="00D54598" w:rsidRPr="00DF443A" w14:paraId="7D0E2F60" w14:textId="77777777" w:rsidTr="00014076">
        <w:tc>
          <w:tcPr>
            <w:tcW w:w="3258" w:type="dxa"/>
            <w:shd w:val="clear" w:color="auto" w:fill="auto"/>
          </w:tcPr>
          <w:p w14:paraId="2A9C1CD7" w14:textId="77777777" w:rsidR="00D54598" w:rsidRPr="00DB66BE" w:rsidRDefault="00D54598" w:rsidP="00014076">
            <w:pPr>
              <w:pStyle w:val="TableParagraph"/>
              <w:spacing w:after="0"/>
              <w:rPr>
                <w:rFonts w:cs="Calibri"/>
                <w:b/>
                <w:color w:val="000000"/>
                <w:szCs w:val="18"/>
              </w:rPr>
            </w:pPr>
            <w:r w:rsidRPr="00DB66BE">
              <w:rPr>
                <w:rFonts w:cs="Calibri"/>
                <w:b/>
                <w:color w:val="000000"/>
                <w:szCs w:val="18"/>
              </w:rPr>
              <w:t>Other FX Derivatives</w:t>
            </w:r>
          </w:p>
          <w:p w14:paraId="420B39E7" w14:textId="77777777" w:rsidR="00D54598" w:rsidRPr="00E30DE9" w:rsidRDefault="00D54598" w:rsidP="00014076">
            <w:pPr>
              <w:pStyle w:val="TableParagraph"/>
              <w:spacing w:after="0"/>
              <w:rPr>
                <w:rFonts w:cs="Calibri"/>
                <w:b/>
                <w:color w:val="000000"/>
                <w:szCs w:val="18"/>
              </w:rPr>
            </w:pPr>
          </w:p>
          <w:p w14:paraId="43B91C93" w14:textId="77777777" w:rsidR="00D54598" w:rsidRPr="00D522CE" w:rsidRDefault="00D54598" w:rsidP="00014076">
            <w:pPr>
              <w:pStyle w:val="TableParagraph"/>
              <w:spacing w:after="0"/>
              <w:rPr>
                <w:rFonts w:cs="Calibri"/>
                <w:szCs w:val="18"/>
              </w:rPr>
            </w:pPr>
            <w:r w:rsidRPr="00D522CE">
              <w:rPr>
                <w:rFonts w:cs="Calibri"/>
                <w:szCs w:val="18"/>
              </w:rPr>
              <w:lastRenderedPageBreak/>
              <w:t>Instrument/</w:t>
            </w:r>
          </w:p>
          <w:p w14:paraId="2F89FC16" w14:textId="77777777" w:rsidR="00D54598" w:rsidRPr="00DF443A" w:rsidRDefault="00D54598" w:rsidP="00014076">
            <w:pPr>
              <w:rPr>
                <w:rFonts w:cs="Calibri"/>
                <w:color w:val="000000"/>
                <w:sz w:val="18"/>
                <w:szCs w:val="18"/>
              </w:rPr>
            </w:pPr>
            <w:r w:rsidRPr="00D522CE">
              <w:rPr>
                <w:rFonts w:cs="Calibri"/>
                <w:sz w:val="18"/>
                <w:szCs w:val="18"/>
              </w:rPr>
              <w:t> </w:t>
            </w:r>
            <w:r w:rsidRPr="00D522CE">
              <w:rPr>
                <w:rFonts w:cs="Calibri"/>
                <w:sz w:val="18"/>
                <w:szCs w:val="18"/>
              </w:rPr>
              <w:t>AssetClass(1938)=</w:t>
            </w:r>
            <w:r>
              <w:rPr>
                <w:rFonts w:cs="Calibri"/>
                <w:sz w:val="18"/>
                <w:szCs w:val="18"/>
              </w:rPr>
              <w:t>2 (Currency)</w:t>
            </w:r>
          </w:p>
        </w:tc>
        <w:tc>
          <w:tcPr>
            <w:tcW w:w="2277" w:type="dxa"/>
          </w:tcPr>
          <w:p w14:paraId="5B9892CF" w14:textId="77777777" w:rsidR="00D54598" w:rsidRPr="00DF443A" w:rsidRDefault="00D54598" w:rsidP="00014076">
            <w:pPr>
              <w:pStyle w:val="TableList"/>
              <w:rPr>
                <w:rFonts w:cs="Calibri"/>
                <w:szCs w:val="18"/>
              </w:rPr>
            </w:pPr>
            <w:r w:rsidRPr="00DF443A">
              <w:rPr>
                <w:rFonts w:cs="Calibri"/>
                <w:i/>
                <w:szCs w:val="18"/>
              </w:rPr>
              <w:lastRenderedPageBreak/>
              <w:t>No Segmentation Criteria</w:t>
            </w:r>
          </w:p>
        </w:tc>
        <w:tc>
          <w:tcPr>
            <w:tcW w:w="4041" w:type="dxa"/>
            <w:shd w:val="clear" w:color="auto" w:fill="auto"/>
          </w:tcPr>
          <w:p w14:paraId="0744FF98" w14:textId="6E096A2F" w:rsidR="00D54598" w:rsidRPr="00DF443A" w:rsidRDefault="00B658D6" w:rsidP="00014076">
            <w:pPr>
              <w:pStyle w:val="TableList"/>
              <w:rPr>
                <w:rFonts w:cs="Calibri"/>
                <w:szCs w:val="18"/>
              </w:rPr>
            </w:pPr>
            <w:r w:rsidRPr="00E53437">
              <w:rPr>
                <w:rFonts w:cs="Calibri"/>
                <w:i/>
                <w:szCs w:val="18"/>
              </w:rPr>
              <w:t>Not applicable</w:t>
            </w:r>
          </w:p>
        </w:tc>
      </w:tr>
    </w:tbl>
    <w:p w14:paraId="243C68D1" w14:textId="77777777" w:rsidR="00D54598" w:rsidRPr="00B243F2" w:rsidRDefault="00D54598" w:rsidP="00D54598">
      <w:pPr>
        <w:pStyle w:val="BodyText"/>
      </w:pPr>
    </w:p>
    <w:p w14:paraId="2A0304D1" w14:textId="1EB7E355" w:rsidR="00D54598" w:rsidRPr="00B243F2" w:rsidRDefault="00D54598" w:rsidP="00D54598">
      <w:pPr>
        <w:pStyle w:val="Heading3"/>
      </w:pPr>
      <w:bookmarkStart w:id="36" w:name="_Toc493233797"/>
      <w:bookmarkStart w:id="37" w:name="_Toc496173783"/>
      <w:r>
        <w:t>Credit Derivatives</w:t>
      </w:r>
      <w:r w:rsidRPr="00B243F2">
        <w:t xml:space="preserve"> </w:t>
      </w:r>
      <w:r w:rsidR="00D03ED3">
        <w:t xml:space="preserve">– </w:t>
      </w:r>
      <w:r>
        <w:t>Segmentation Criteria</w:t>
      </w:r>
      <w:bookmarkEnd w:id="36"/>
      <w:bookmarkEnd w:id="37"/>
    </w:p>
    <w:p w14:paraId="724CEC49" w14:textId="40AB8F01" w:rsidR="00D03ED3" w:rsidRDefault="00D03ED3" w:rsidP="00D03ED3">
      <w:pPr>
        <w:pStyle w:val="BodyText"/>
      </w:pPr>
      <w:r>
        <w:t>RTS 2 Annex III Section 9 Table 9.1 identifies Segmentation Criteria for this group of securities as follows:</w:t>
      </w:r>
    </w:p>
    <w:tbl>
      <w:tblPr>
        <w:tblW w:w="95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168"/>
        <w:gridCol w:w="2367"/>
        <w:gridCol w:w="4041"/>
      </w:tblGrid>
      <w:tr w:rsidR="00D54598" w:rsidRPr="00DF443A" w14:paraId="7A232B4A" w14:textId="77777777" w:rsidTr="00014076">
        <w:trPr>
          <w:tblHeader/>
        </w:trPr>
        <w:tc>
          <w:tcPr>
            <w:tcW w:w="3168" w:type="dxa"/>
            <w:tcBorders>
              <w:top w:val="double" w:sz="4" w:space="0" w:color="auto"/>
              <w:bottom w:val="double" w:sz="4" w:space="0" w:color="auto"/>
            </w:tcBorders>
            <w:shd w:val="clear" w:color="auto" w:fill="0070C0"/>
          </w:tcPr>
          <w:p w14:paraId="38E48B28" w14:textId="77777777" w:rsidR="00D54598" w:rsidRPr="00DF443A" w:rsidRDefault="00D54598" w:rsidP="00014076">
            <w:pPr>
              <w:pStyle w:val="TableParagraph"/>
              <w:spacing w:after="0"/>
              <w:jc w:val="center"/>
              <w:rPr>
                <w:rFonts w:cs="Calibri"/>
                <w:b/>
                <w:color w:val="FFFFFF"/>
                <w:szCs w:val="18"/>
              </w:rPr>
            </w:pPr>
            <w:r w:rsidRPr="00DF443A">
              <w:rPr>
                <w:rFonts w:cs="Calibri"/>
                <w:b/>
                <w:color w:val="FFFFFF"/>
                <w:szCs w:val="18"/>
              </w:rPr>
              <w:t>Asset Class</w:t>
            </w:r>
          </w:p>
        </w:tc>
        <w:tc>
          <w:tcPr>
            <w:tcW w:w="2367" w:type="dxa"/>
            <w:tcBorders>
              <w:top w:val="double" w:sz="4" w:space="0" w:color="auto"/>
              <w:bottom w:val="double" w:sz="4" w:space="0" w:color="auto"/>
            </w:tcBorders>
            <w:shd w:val="clear" w:color="auto" w:fill="0070C0"/>
          </w:tcPr>
          <w:p w14:paraId="32BB3D72" w14:textId="77777777" w:rsidR="00D54598" w:rsidRPr="00DF443A" w:rsidRDefault="00D54598" w:rsidP="00014076">
            <w:pPr>
              <w:pStyle w:val="TableParagraph"/>
              <w:spacing w:after="0"/>
              <w:jc w:val="center"/>
              <w:rPr>
                <w:rFonts w:cs="Calibri"/>
                <w:b/>
                <w:color w:val="FFFFFF"/>
                <w:szCs w:val="18"/>
              </w:rPr>
            </w:pPr>
            <w:r w:rsidRPr="00DF443A">
              <w:rPr>
                <w:rFonts w:cs="Calibri"/>
                <w:b/>
                <w:color w:val="FFFFFF"/>
                <w:szCs w:val="18"/>
              </w:rPr>
              <w:t>Segmentat</w:t>
            </w:r>
            <w:r>
              <w:rPr>
                <w:rFonts w:cs="Calibri"/>
                <w:b/>
                <w:color w:val="FFFFFF"/>
                <w:szCs w:val="18"/>
              </w:rPr>
              <w:t>i</w:t>
            </w:r>
            <w:r w:rsidRPr="00DF443A">
              <w:rPr>
                <w:rFonts w:cs="Calibri"/>
                <w:b/>
                <w:color w:val="FFFFFF"/>
                <w:szCs w:val="18"/>
              </w:rPr>
              <w:t>on Criteria</w:t>
            </w:r>
          </w:p>
        </w:tc>
        <w:tc>
          <w:tcPr>
            <w:tcW w:w="4041" w:type="dxa"/>
            <w:tcBorders>
              <w:top w:val="double" w:sz="4" w:space="0" w:color="auto"/>
              <w:bottom w:val="double" w:sz="4" w:space="0" w:color="auto"/>
            </w:tcBorders>
            <w:shd w:val="clear" w:color="auto" w:fill="0070C0"/>
          </w:tcPr>
          <w:p w14:paraId="543115EE" w14:textId="77777777" w:rsidR="00D54598" w:rsidRPr="00DF443A" w:rsidRDefault="00D54598" w:rsidP="00014076">
            <w:pPr>
              <w:pStyle w:val="TableParagraph"/>
              <w:spacing w:after="0"/>
              <w:jc w:val="center"/>
              <w:rPr>
                <w:rFonts w:cs="Calibri"/>
                <w:b/>
                <w:color w:val="FFFFFF"/>
                <w:szCs w:val="18"/>
              </w:rPr>
            </w:pPr>
            <w:r w:rsidRPr="00DF443A">
              <w:rPr>
                <w:rFonts w:cs="Calibri"/>
                <w:b/>
                <w:color w:val="FFFFFF"/>
                <w:szCs w:val="18"/>
              </w:rPr>
              <w:t>FIX Mapping</w:t>
            </w:r>
          </w:p>
        </w:tc>
      </w:tr>
      <w:tr w:rsidR="00D54598" w:rsidRPr="00DF443A" w14:paraId="439E59B8" w14:textId="77777777" w:rsidTr="00014076">
        <w:tc>
          <w:tcPr>
            <w:tcW w:w="3168" w:type="dxa"/>
            <w:vMerge w:val="restart"/>
            <w:tcBorders>
              <w:top w:val="double" w:sz="4" w:space="0" w:color="auto"/>
            </w:tcBorders>
            <w:shd w:val="clear" w:color="auto" w:fill="auto"/>
          </w:tcPr>
          <w:p w14:paraId="3240C24D" w14:textId="77777777" w:rsidR="00D54598" w:rsidRPr="00E30DE9" w:rsidRDefault="00D54598" w:rsidP="00014076">
            <w:pPr>
              <w:pStyle w:val="TableParagraph"/>
              <w:spacing w:after="0"/>
              <w:rPr>
                <w:rFonts w:cs="Calibri"/>
                <w:b/>
                <w:color w:val="000000"/>
                <w:szCs w:val="18"/>
              </w:rPr>
            </w:pPr>
            <w:r w:rsidRPr="00E30DE9">
              <w:rPr>
                <w:rFonts w:cs="Calibri"/>
                <w:b/>
                <w:color w:val="000000"/>
                <w:szCs w:val="18"/>
              </w:rPr>
              <w:t>Index credit default swap (CDS)</w:t>
            </w:r>
          </w:p>
          <w:p w14:paraId="796AC6BB" w14:textId="77777777" w:rsidR="00D54598" w:rsidRDefault="00D54598" w:rsidP="00014076">
            <w:pPr>
              <w:pStyle w:val="TableParagraph"/>
              <w:spacing w:after="0"/>
              <w:rPr>
                <w:rFonts w:cs="Calibri"/>
                <w:szCs w:val="18"/>
              </w:rPr>
            </w:pPr>
          </w:p>
          <w:p w14:paraId="1056EE12" w14:textId="77777777" w:rsidR="00D54598" w:rsidRPr="00D522CE" w:rsidRDefault="00D54598" w:rsidP="00014076">
            <w:pPr>
              <w:pStyle w:val="TableParagraph"/>
              <w:spacing w:after="0"/>
              <w:rPr>
                <w:rFonts w:cs="Calibri"/>
                <w:szCs w:val="18"/>
              </w:rPr>
            </w:pPr>
            <w:r w:rsidRPr="00D522CE">
              <w:rPr>
                <w:rFonts w:cs="Calibri"/>
                <w:szCs w:val="18"/>
              </w:rPr>
              <w:t>Instrument/</w:t>
            </w:r>
          </w:p>
          <w:p w14:paraId="71F7DF02" w14:textId="77777777" w:rsidR="00D54598" w:rsidRPr="00D522CE" w:rsidRDefault="00D54598" w:rsidP="00014076">
            <w:pPr>
              <w:pStyle w:val="TableParagraph"/>
              <w:spacing w:after="0"/>
              <w:rPr>
                <w:rFonts w:cs="Calibri"/>
                <w:szCs w:val="18"/>
              </w:rPr>
            </w:pPr>
            <w:r w:rsidRPr="00D522CE">
              <w:rPr>
                <w:rFonts w:cs="Calibri"/>
                <w:szCs w:val="18"/>
              </w:rPr>
              <w:t> </w:t>
            </w:r>
            <w:r w:rsidRPr="00D522CE">
              <w:rPr>
                <w:rFonts w:cs="Calibri"/>
                <w:szCs w:val="18"/>
              </w:rPr>
              <w:t>SecurityType(167)</w:t>
            </w:r>
          </w:p>
          <w:p w14:paraId="4D3351F4" w14:textId="77777777" w:rsidR="00D54598" w:rsidRPr="00D522CE" w:rsidRDefault="00D54598" w:rsidP="00014076">
            <w:pPr>
              <w:pStyle w:val="TableParagraph"/>
              <w:spacing w:after="0"/>
              <w:rPr>
                <w:rFonts w:cs="Calibri"/>
                <w:szCs w:val="18"/>
              </w:rPr>
            </w:pPr>
            <w:r w:rsidRPr="00D522CE">
              <w:rPr>
                <w:rFonts w:cs="Calibri"/>
                <w:szCs w:val="18"/>
              </w:rPr>
              <w:t> </w:t>
            </w:r>
            <w:r w:rsidRPr="00D522CE">
              <w:rPr>
                <w:rFonts w:cs="Calibri"/>
                <w:szCs w:val="18"/>
              </w:rPr>
              <w:t> </w:t>
            </w:r>
            <w:r>
              <w:rPr>
                <w:rFonts w:cs="Calibri"/>
                <w:szCs w:val="18"/>
              </w:rPr>
              <w:t>CDS = Credit Default Swap</w:t>
            </w:r>
          </w:p>
          <w:p w14:paraId="44DBCBCA" w14:textId="77777777" w:rsidR="00D54598" w:rsidRDefault="00D54598" w:rsidP="00014076">
            <w:pPr>
              <w:rPr>
                <w:rFonts w:cs="Calibri"/>
                <w:sz w:val="18"/>
                <w:szCs w:val="18"/>
              </w:rPr>
            </w:pPr>
            <w:r w:rsidRPr="00D522CE">
              <w:rPr>
                <w:rFonts w:cs="Calibri"/>
                <w:sz w:val="18"/>
                <w:szCs w:val="18"/>
              </w:rPr>
              <w:t> </w:t>
            </w:r>
            <w:r w:rsidRPr="00D522CE">
              <w:rPr>
                <w:rFonts w:cs="Calibri"/>
                <w:sz w:val="18"/>
                <w:szCs w:val="18"/>
              </w:rPr>
              <w:t>AssetClass(1938)=</w:t>
            </w:r>
            <w:r>
              <w:rPr>
                <w:rFonts w:cs="Calibri"/>
                <w:sz w:val="18"/>
                <w:szCs w:val="18"/>
              </w:rPr>
              <w:t>3 (Credit)</w:t>
            </w:r>
          </w:p>
          <w:p w14:paraId="3F25EF88" w14:textId="77777777" w:rsidR="00D54598" w:rsidRPr="00E30DE9" w:rsidRDefault="00D54598" w:rsidP="00014076">
            <w:pPr>
              <w:rPr>
                <w:rFonts w:cs="Calibri"/>
                <w:sz w:val="18"/>
                <w:szCs w:val="18"/>
              </w:rPr>
            </w:pPr>
            <w:r w:rsidRPr="00D522CE">
              <w:rPr>
                <w:rFonts w:cs="Calibri"/>
                <w:sz w:val="18"/>
                <w:szCs w:val="18"/>
              </w:rPr>
              <w:t> </w:t>
            </w:r>
            <w:r>
              <w:rPr>
                <w:rFonts w:cs="Calibri"/>
                <w:sz w:val="18"/>
                <w:szCs w:val="18"/>
              </w:rPr>
              <w:t>AssetSubClass(1939)=5 (Credit index)</w:t>
            </w:r>
          </w:p>
        </w:tc>
        <w:tc>
          <w:tcPr>
            <w:tcW w:w="2367" w:type="dxa"/>
            <w:tcBorders>
              <w:top w:val="double" w:sz="4" w:space="0" w:color="auto"/>
            </w:tcBorders>
          </w:tcPr>
          <w:p w14:paraId="2D630482" w14:textId="77777777" w:rsidR="00D54598" w:rsidRPr="00DF443A" w:rsidRDefault="00D54598" w:rsidP="00014076">
            <w:pPr>
              <w:pStyle w:val="TableList"/>
              <w:rPr>
                <w:rFonts w:cs="Calibri"/>
                <w:szCs w:val="18"/>
              </w:rPr>
            </w:pPr>
            <w:r w:rsidRPr="00DF443A">
              <w:rPr>
                <w:rFonts w:cs="Calibri"/>
                <w:color w:val="000000"/>
                <w:szCs w:val="18"/>
              </w:rPr>
              <w:t xml:space="preserve">Underlying Index </w:t>
            </w:r>
          </w:p>
        </w:tc>
        <w:tc>
          <w:tcPr>
            <w:tcW w:w="4041" w:type="dxa"/>
            <w:tcBorders>
              <w:top w:val="double" w:sz="4" w:space="0" w:color="auto"/>
            </w:tcBorders>
            <w:shd w:val="clear" w:color="auto" w:fill="auto"/>
          </w:tcPr>
          <w:p w14:paraId="4AB0A95F" w14:textId="77777777" w:rsidR="00D54598" w:rsidRPr="00DF443A" w:rsidRDefault="00D54598" w:rsidP="00014076">
            <w:pPr>
              <w:pStyle w:val="TableList"/>
              <w:rPr>
                <w:rFonts w:cs="Calibri"/>
                <w:szCs w:val="18"/>
              </w:rPr>
            </w:pPr>
            <w:r w:rsidRPr="00DF443A">
              <w:rPr>
                <w:rFonts w:cs="Calibri"/>
                <w:szCs w:val="18"/>
              </w:rPr>
              <w:t>UnderlyingInstrument/</w:t>
            </w:r>
          </w:p>
          <w:p w14:paraId="765E798D"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UnderlyingSecurityID(309)=&lt;index&gt;</w:t>
            </w:r>
          </w:p>
          <w:p w14:paraId="216A0079"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UnderlyingSecurityIDSource(305)=</w:t>
            </w:r>
          </w:p>
          <w:p w14:paraId="7AA0EB4F" w14:textId="4EFB597C" w:rsidR="00D54598" w:rsidRPr="00DF443A" w:rsidRDefault="008757F6" w:rsidP="00014076">
            <w:pPr>
              <w:pStyle w:val="TableList"/>
              <w:rPr>
                <w:rFonts w:cs="Calibri"/>
                <w:szCs w:val="18"/>
              </w:rPr>
            </w:pPr>
            <w:r>
              <w:rPr>
                <w:rFonts w:cs="Calibri"/>
                <w:szCs w:val="18"/>
              </w:rPr>
              <w:t>&lt;tbd&gt;</w:t>
            </w:r>
            <w:r w:rsidR="00D54598" w:rsidRPr="00DF443A">
              <w:rPr>
                <w:rFonts w:cs="Calibri"/>
                <w:szCs w:val="18"/>
              </w:rPr>
              <w:t xml:space="preserve"> (Index Name)</w:t>
            </w:r>
          </w:p>
          <w:p w14:paraId="0A702F3D" w14:textId="43CD83CC" w:rsidR="00D54598" w:rsidRPr="00DF443A" w:rsidRDefault="00D54598" w:rsidP="00014076">
            <w:pPr>
              <w:pStyle w:val="TableList"/>
              <w:rPr>
                <w:rFonts w:cs="Calibri"/>
                <w:szCs w:val="18"/>
              </w:rPr>
            </w:pPr>
            <w:r w:rsidRPr="00DF443A">
              <w:rPr>
                <w:rFonts w:cs="Calibri"/>
                <w:szCs w:val="18"/>
              </w:rPr>
              <w:t> </w:t>
            </w:r>
            <w:r w:rsidRPr="00DF443A">
              <w:rPr>
                <w:rFonts w:cs="Calibri"/>
                <w:szCs w:val="18"/>
              </w:rPr>
              <w:t>UnderlyingIndexCurveUnit(</w:t>
            </w:r>
            <w:r w:rsidR="00B03933">
              <w:rPr>
                <w:rFonts w:cs="Calibri"/>
                <w:szCs w:val="18"/>
              </w:rPr>
              <w:t>2753</w:t>
            </w:r>
            <w:r w:rsidRPr="00DF443A">
              <w:rPr>
                <w:rFonts w:cs="Calibri"/>
                <w:szCs w:val="18"/>
              </w:rPr>
              <w:t>)</w:t>
            </w:r>
          </w:p>
          <w:p w14:paraId="0CD0DC41" w14:textId="5DC6858E" w:rsidR="00D54598" w:rsidRPr="00DF443A" w:rsidRDefault="00D54598" w:rsidP="00014076">
            <w:pPr>
              <w:pStyle w:val="TableList"/>
              <w:rPr>
                <w:rFonts w:cs="Calibri"/>
                <w:i/>
                <w:szCs w:val="18"/>
              </w:rPr>
            </w:pPr>
            <w:r w:rsidRPr="00DF443A">
              <w:rPr>
                <w:rFonts w:cs="Calibri"/>
                <w:szCs w:val="18"/>
              </w:rPr>
              <w:t> </w:t>
            </w:r>
            <w:r w:rsidRPr="00DF443A">
              <w:rPr>
                <w:rFonts w:cs="Calibri"/>
                <w:szCs w:val="18"/>
              </w:rPr>
              <w:t>UnderlyingIndexCurvePeriod(</w:t>
            </w:r>
            <w:r w:rsidR="00B03933">
              <w:rPr>
                <w:rFonts w:cs="Calibri"/>
                <w:szCs w:val="18"/>
              </w:rPr>
              <w:t>2752</w:t>
            </w:r>
            <w:r w:rsidRPr="00DF443A">
              <w:rPr>
                <w:rFonts w:cs="Calibri"/>
                <w:szCs w:val="18"/>
              </w:rPr>
              <w:t>)</w:t>
            </w:r>
          </w:p>
        </w:tc>
      </w:tr>
      <w:tr w:rsidR="00D54598" w:rsidRPr="00DF443A" w14:paraId="382CB3DF" w14:textId="77777777" w:rsidTr="00014076">
        <w:tc>
          <w:tcPr>
            <w:tcW w:w="3168" w:type="dxa"/>
            <w:vMerge/>
            <w:shd w:val="clear" w:color="auto" w:fill="auto"/>
          </w:tcPr>
          <w:p w14:paraId="2CE4B2D9" w14:textId="77777777" w:rsidR="00D54598" w:rsidRPr="00DF443A" w:rsidRDefault="00D54598" w:rsidP="00014076">
            <w:pPr>
              <w:pStyle w:val="TableParagraph"/>
              <w:spacing w:after="0"/>
              <w:rPr>
                <w:rFonts w:cs="Calibri"/>
                <w:szCs w:val="18"/>
              </w:rPr>
            </w:pPr>
          </w:p>
        </w:tc>
        <w:tc>
          <w:tcPr>
            <w:tcW w:w="2367" w:type="dxa"/>
          </w:tcPr>
          <w:p w14:paraId="5CAE01DA" w14:textId="77777777" w:rsidR="00D54598" w:rsidRPr="00DF443A" w:rsidRDefault="00D54598" w:rsidP="00014076">
            <w:pPr>
              <w:rPr>
                <w:rFonts w:cs="Calibri"/>
                <w:color w:val="000000"/>
                <w:sz w:val="18"/>
                <w:szCs w:val="18"/>
              </w:rPr>
            </w:pPr>
            <w:r w:rsidRPr="00DF443A">
              <w:rPr>
                <w:rFonts w:cs="Calibri"/>
                <w:color w:val="000000"/>
                <w:sz w:val="18"/>
                <w:szCs w:val="18"/>
              </w:rPr>
              <w:t>Notional currency defined as the currency in which the notional amount of the derivative is denominated</w:t>
            </w:r>
          </w:p>
        </w:tc>
        <w:tc>
          <w:tcPr>
            <w:tcW w:w="4041" w:type="dxa"/>
            <w:shd w:val="clear" w:color="auto" w:fill="auto"/>
          </w:tcPr>
          <w:p w14:paraId="1A89EBED" w14:textId="77777777" w:rsidR="00D54598" w:rsidRPr="00DF443A" w:rsidRDefault="00D54598" w:rsidP="00014076">
            <w:pPr>
              <w:pStyle w:val="TableList"/>
              <w:rPr>
                <w:rFonts w:cs="Calibri"/>
                <w:szCs w:val="18"/>
              </w:rPr>
            </w:pPr>
            <w:r w:rsidRPr="00DF443A">
              <w:rPr>
                <w:rFonts w:cs="Calibri"/>
                <w:szCs w:val="18"/>
              </w:rPr>
              <w:t>Currency(15)</w:t>
            </w:r>
          </w:p>
        </w:tc>
      </w:tr>
      <w:tr w:rsidR="00D54598" w:rsidRPr="00DF443A" w14:paraId="5645A349" w14:textId="77777777" w:rsidTr="00014076">
        <w:tc>
          <w:tcPr>
            <w:tcW w:w="3168" w:type="dxa"/>
            <w:vMerge/>
            <w:shd w:val="clear" w:color="auto" w:fill="auto"/>
          </w:tcPr>
          <w:p w14:paraId="25FD4482" w14:textId="77777777" w:rsidR="00D54598" w:rsidRPr="00DF443A" w:rsidRDefault="00D54598" w:rsidP="00014076">
            <w:pPr>
              <w:pStyle w:val="TableParagraph"/>
              <w:spacing w:after="0"/>
              <w:ind w:firstLine="288"/>
              <w:rPr>
                <w:rFonts w:cs="Calibri"/>
                <w:szCs w:val="18"/>
              </w:rPr>
            </w:pPr>
          </w:p>
        </w:tc>
        <w:tc>
          <w:tcPr>
            <w:tcW w:w="2367" w:type="dxa"/>
          </w:tcPr>
          <w:p w14:paraId="003A088C" w14:textId="77777777" w:rsidR="00D54598" w:rsidRPr="00DF443A" w:rsidRDefault="00D54598" w:rsidP="00014076">
            <w:pPr>
              <w:rPr>
                <w:rFonts w:cs="Calibri"/>
                <w:color w:val="000000"/>
                <w:sz w:val="18"/>
                <w:szCs w:val="18"/>
              </w:rPr>
            </w:pPr>
            <w:r w:rsidRPr="00DF443A">
              <w:rPr>
                <w:rFonts w:cs="Calibri"/>
                <w:color w:val="000000"/>
                <w:sz w:val="18"/>
                <w:szCs w:val="18"/>
              </w:rPr>
              <w:t>Time to maturity bucket of the swap</w:t>
            </w:r>
          </w:p>
          <w:p w14:paraId="4D6683C1"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0 - 1 yr</w:t>
            </w:r>
          </w:p>
          <w:p w14:paraId="70D952FC"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1 yr - 2 yr</w:t>
            </w:r>
          </w:p>
          <w:p w14:paraId="5C518DE6"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2 yr - 3 yr</w:t>
            </w:r>
          </w:p>
          <w:p w14:paraId="3FBD903D"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 . .</w:t>
            </w:r>
          </w:p>
          <w:p w14:paraId="66534C46" w14:textId="77777777" w:rsidR="00D54598" w:rsidRPr="00DF443A" w:rsidRDefault="00D54598" w:rsidP="00014076">
            <w:pPr>
              <w:rPr>
                <w:rFonts w:cs="Calibri"/>
                <w:color w:val="000000"/>
                <w:sz w:val="18"/>
                <w:szCs w:val="18"/>
              </w:rPr>
            </w:pPr>
            <w:r w:rsidRPr="00DF443A">
              <w:rPr>
                <w:rFonts w:cs="Calibri"/>
                <w:sz w:val="18"/>
                <w:szCs w:val="18"/>
              </w:rPr>
              <w:t> </w:t>
            </w:r>
            <w:r w:rsidRPr="00DF443A">
              <w:rPr>
                <w:rFonts w:cs="Calibri"/>
                <w:sz w:val="18"/>
                <w:szCs w:val="18"/>
              </w:rPr>
              <w:t>(n-1) yr - n yr</w:t>
            </w:r>
          </w:p>
        </w:tc>
        <w:tc>
          <w:tcPr>
            <w:tcW w:w="4041" w:type="dxa"/>
            <w:shd w:val="clear" w:color="auto" w:fill="auto"/>
          </w:tcPr>
          <w:p w14:paraId="24A20AA6" w14:textId="6E16EB68" w:rsidR="00D54598" w:rsidRPr="00DF443A" w:rsidRDefault="00D54598" w:rsidP="00014076">
            <w:pPr>
              <w:pStyle w:val="TableList"/>
              <w:rPr>
                <w:rFonts w:cs="Calibri"/>
                <w:i/>
                <w:szCs w:val="18"/>
              </w:rPr>
            </w:pPr>
            <w:r w:rsidRPr="00DF443A">
              <w:rPr>
                <w:rFonts w:cs="Calibri"/>
                <w:i/>
                <w:szCs w:val="18"/>
              </w:rPr>
              <w:t>Difference between trade date and</w:t>
            </w:r>
            <w:r w:rsidR="00525946">
              <w:rPr>
                <w:rFonts w:cs="Calibri"/>
                <w:i/>
                <w:szCs w:val="18"/>
              </w:rPr>
              <w:t xml:space="preserve"> maturity date:</w:t>
            </w:r>
          </w:p>
          <w:p w14:paraId="777F4763" w14:textId="77777777" w:rsidR="00D54598" w:rsidRPr="00DF443A" w:rsidRDefault="00D54598" w:rsidP="00014076">
            <w:pPr>
              <w:pStyle w:val="TableList"/>
              <w:rPr>
                <w:rFonts w:cs="Calibri"/>
                <w:szCs w:val="18"/>
              </w:rPr>
            </w:pPr>
            <w:r w:rsidRPr="00DF443A">
              <w:rPr>
                <w:rFonts w:cs="Calibri"/>
                <w:szCs w:val="18"/>
              </w:rPr>
              <w:t>Instrument/</w:t>
            </w:r>
          </w:p>
          <w:p w14:paraId="68E28CEF" w14:textId="77777777" w:rsidR="00D54598" w:rsidRPr="00DF443A" w:rsidRDefault="00D54598" w:rsidP="00014076">
            <w:pPr>
              <w:pStyle w:val="TableParagraph"/>
              <w:spacing w:after="0"/>
              <w:rPr>
                <w:rFonts w:cs="Calibri"/>
                <w:szCs w:val="18"/>
              </w:rPr>
            </w:pPr>
            <w:r w:rsidRPr="00DF443A">
              <w:rPr>
                <w:rFonts w:cs="Calibri"/>
                <w:szCs w:val="18"/>
              </w:rPr>
              <w:t> </w:t>
            </w:r>
            <w:r w:rsidRPr="00DF443A">
              <w:rPr>
                <w:rFonts w:cs="Calibri"/>
                <w:szCs w:val="18"/>
              </w:rPr>
              <w:t>MaturityDate(541)</w:t>
            </w:r>
          </w:p>
        </w:tc>
      </w:tr>
      <w:tr w:rsidR="00D54598" w:rsidRPr="00DF443A" w14:paraId="5CCBFF95" w14:textId="77777777" w:rsidTr="00014076">
        <w:tc>
          <w:tcPr>
            <w:tcW w:w="3168" w:type="dxa"/>
            <w:vMerge w:val="restart"/>
            <w:shd w:val="clear" w:color="auto" w:fill="auto"/>
          </w:tcPr>
          <w:p w14:paraId="48960807" w14:textId="77777777" w:rsidR="00D54598" w:rsidRPr="00E30DE9" w:rsidRDefault="00D54598" w:rsidP="00014076">
            <w:pPr>
              <w:pStyle w:val="TableParagraph"/>
              <w:spacing w:after="0"/>
              <w:rPr>
                <w:rFonts w:cs="Calibri"/>
                <w:b/>
                <w:color w:val="000000"/>
                <w:szCs w:val="18"/>
              </w:rPr>
            </w:pPr>
            <w:r w:rsidRPr="00E30DE9">
              <w:rPr>
                <w:rFonts w:cs="Calibri"/>
                <w:b/>
                <w:color w:val="000000"/>
                <w:szCs w:val="18"/>
              </w:rPr>
              <w:t xml:space="preserve">Single name credit default swap (CDS) </w:t>
            </w:r>
          </w:p>
          <w:p w14:paraId="3EBECC96" w14:textId="77777777" w:rsidR="00D54598" w:rsidRDefault="00D54598" w:rsidP="00014076">
            <w:pPr>
              <w:pStyle w:val="TableParagraph"/>
              <w:spacing w:after="0"/>
              <w:rPr>
                <w:rFonts w:cs="Calibri"/>
                <w:szCs w:val="18"/>
              </w:rPr>
            </w:pPr>
          </w:p>
          <w:p w14:paraId="38BB5A61" w14:textId="77777777" w:rsidR="00D54598" w:rsidRPr="00D522CE" w:rsidRDefault="00D54598" w:rsidP="00014076">
            <w:pPr>
              <w:pStyle w:val="TableParagraph"/>
              <w:spacing w:after="0"/>
              <w:rPr>
                <w:rFonts w:cs="Calibri"/>
                <w:szCs w:val="18"/>
              </w:rPr>
            </w:pPr>
            <w:r w:rsidRPr="00D522CE">
              <w:rPr>
                <w:rFonts w:cs="Calibri"/>
                <w:szCs w:val="18"/>
              </w:rPr>
              <w:t>Instrument/</w:t>
            </w:r>
          </w:p>
          <w:p w14:paraId="06870472" w14:textId="77777777" w:rsidR="00D54598" w:rsidRPr="00D522CE" w:rsidRDefault="00D54598" w:rsidP="00014076">
            <w:pPr>
              <w:pStyle w:val="TableParagraph"/>
              <w:spacing w:after="0"/>
              <w:rPr>
                <w:rFonts w:cs="Calibri"/>
                <w:szCs w:val="18"/>
              </w:rPr>
            </w:pPr>
            <w:r w:rsidRPr="00D522CE">
              <w:rPr>
                <w:rFonts w:cs="Calibri"/>
                <w:szCs w:val="18"/>
              </w:rPr>
              <w:t> </w:t>
            </w:r>
            <w:r w:rsidRPr="00D522CE">
              <w:rPr>
                <w:rFonts w:cs="Calibri"/>
                <w:szCs w:val="18"/>
              </w:rPr>
              <w:t>SecurityType(167)</w:t>
            </w:r>
          </w:p>
          <w:p w14:paraId="04C24EA7" w14:textId="77777777" w:rsidR="00D54598" w:rsidRPr="00D522CE" w:rsidRDefault="00D54598" w:rsidP="00014076">
            <w:pPr>
              <w:pStyle w:val="TableParagraph"/>
              <w:spacing w:after="0"/>
              <w:rPr>
                <w:rFonts w:cs="Calibri"/>
                <w:szCs w:val="18"/>
              </w:rPr>
            </w:pPr>
            <w:r w:rsidRPr="00D522CE">
              <w:rPr>
                <w:rFonts w:cs="Calibri"/>
                <w:szCs w:val="18"/>
              </w:rPr>
              <w:t> </w:t>
            </w:r>
            <w:r w:rsidRPr="00D522CE">
              <w:rPr>
                <w:rFonts w:cs="Calibri"/>
                <w:szCs w:val="18"/>
              </w:rPr>
              <w:t> </w:t>
            </w:r>
            <w:r>
              <w:rPr>
                <w:rFonts w:cs="Calibri"/>
                <w:szCs w:val="18"/>
              </w:rPr>
              <w:t>CDS = Credit Default Swap</w:t>
            </w:r>
          </w:p>
          <w:p w14:paraId="2D5009DA" w14:textId="77777777" w:rsidR="00D54598" w:rsidRDefault="00D54598" w:rsidP="00014076">
            <w:pPr>
              <w:rPr>
                <w:rFonts w:cs="Calibri"/>
                <w:sz w:val="18"/>
                <w:szCs w:val="18"/>
              </w:rPr>
            </w:pPr>
            <w:r w:rsidRPr="00D522CE">
              <w:rPr>
                <w:rFonts w:cs="Calibri"/>
                <w:sz w:val="18"/>
                <w:szCs w:val="18"/>
              </w:rPr>
              <w:t> </w:t>
            </w:r>
            <w:r w:rsidRPr="00D522CE">
              <w:rPr>
                <w:rFonts w:cs="Calibri"/>
                <w:sz w:val="18"/>
                <w:szCs w:val="18"/>
              </w:rPr>
              <w:t>AssetClass(1938)=</w:t>
            </w:r>
            <w:r>
              <w:rPr>
                <w:rFonts w:cs="Calibri"/>
                <w:sz w:val="18"/>
                <w:szCs w:val="18"/>
              </w:rPr>
              <w:t>3 (Credit)</w:t>
            </w:r>
          </w:p>
          <w:p w14:paraId="7296B7F9" w14:textId="77777777" w:rsidR="00D54598" w:rsidRPr="00DF443A" w:rsidRDefault="00D54598" w:rsidP="00014076">
            <w:pPr>
              <w:rPr>
                <w:rFonts w:cs="Calibri"/>
                <w:color w:val="000000"/>
                <w:sz w:val="18"/>
                <w:szCs w:val="18"/>
              </w:rPr>
            </w:pPr>
            <w:r w:rsidRPr="00D522CE">
              <w:rPr>
                <w:rFonts w:cs="Calibri"/>
                <w:sz w:val="18"/>
                <w:szCs w:val="18"/>
              </w:rPr>
              <w:t> </w:t>
            </w:r>
            <w:r>
              <w:rPr>
                <w:rFonts w:cs="Calibri"/>
                <w:sz w:val="18"/>
                <w:szCs w:val="18"/>
              </w:rPr>
              <w:t>AssetSubClass(1939)=4 (Single name)</w:t>
            </w:r>
          </w:p>
        </w:tc>
        <w:tc>
          <w:tcPr>
            <w:tcW w:w="2367" w:type="dxa"/>
          </w:tcPr>
          <w:p w14:paraId="1B1CCC1D" w14:textId="77777777" w:rsidR="00D54598" w:rsidRPr="00DF443A" w:rsidRDefault="00D54598" w:rsidP="00014076">
            <w:pPr>
              <w:pStyle w:val="TableList"/>
              <w:rPr>
                <w:rFonts w:cs="Calibri"/>
                <w:szCs w:val="18"/>
              </w:rPr>
            </w:pPr>
            <w:r w:rsidRPr="00DF443A">
              <w:rPr>
                <w:rFonts w:cs="Calibri"/>
                <w:color w:val="000000"/>
                <w:szCs w:val="18"/>
              </w:rPr>
              <w:t>Underlying reference entity</w:t>
            </w:r>
          </w:p>
        </w:tc>
        <w:tc>
          <w:tcPr>
            <w:tcW w:w="4041" w:type="dxa"/>
            <w:shd w:val="clear" w:color="auto" w:fill="auto"/>
          </w:tcPr>
          <w:p w14:paraId="3ACF235E" w14:textId="77777777" w:rsidR="00D54598" w:rsidRPr="00DF443A" w:rsidRDefault="00D54598" w:rsidP="00014076">
            <w:pPr>
              <w:pStyle w:val="TableList"/>
              <w:rPr>
                <w:rFonts w:cs="Calibri"/>
                <w:szCs w:val="18"/>
              </w:rPr>
            </w:pPr>
            <w:r w:rsidRPr="00DF443A">
              <w:rPr>
                <w:rFonts w:cs="Calibri"/>
                <w:szCs w:val="18"/>
              </w:rPr>
              <w:t>UnderlyingInstrument/</w:t>
            </w:r>
          </w:p>
          <w:p w14:paraId="378C94C8"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UnderlyingSecurityID(309)=&lt;entity&gt;</w:t>
            </w:r>
          </w:p>
          <w:p w14:paraId="27348903"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UnderlyingSecurityIDSource(305)=</w:t>
            </w:r>
          </w:p>
          <w:p w14:paraId="2578EF17"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 </w:t>
            </w:r>
            <w:r w:rsidRPr="00DF443A">
              <w:rPr>
                <w:rFonts w:cs="Calibri"/>
                <w:szCs w:val="18"/>
              </w:rPr>
              <w:t>7 = ISO Country Code</w:t>
            </w:r>
          </w:p>
          <w:p w14:paraId="2B790545"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 </w:t>
            </w:r>
            <w:r w:rsidRPr="00DF443A">
              <w:rPr>
                <w:rFonts w:cs="Calibri"/>
                <w:szCs w:val="18"/>
              </w:rPr>
              <w:t>T = Legal entity identifier</w:t>
            </w:r>
          </w:p>
        </w:tc>
      </w:tr>
      <w:tr w:rsidR="00D54598" w:rsidRPr="00DF443A" w14:paraId="3A5BE3AC" w14:textId="77777777" w:rsidTr="00014076">
        <w:tc>
          <w:tcPr>
            <w:tcW w:w="3168" w:type="dxa"/>
            <w:vMerge/>
            <w:shd w:val="clear" w:color="auto" w:fill="auto"/>
          </w:tcPr>
          <w:p w14:paraId="1918D6F7" w14:textId="77777777" w:rsidR="00D54598" w:rsidRPr="00DF443A" w:rsidRDefault="00D54598" w:rsidP="00014076">
            <w:pPr>
              <w:pStyle w:val="TableParagraph"/>
              <w:spacing w:after="0"/>
              <w:ind w:firstLine="288"/>
              <w:rPr>
                <w:rFonts w:cs="Calibri"/>
                <w:szCs w:val="18"/>
              </w:rPr>
            </w:pPr>
          </w:p>
        </w:tc>
        <w:tc>
          <w:tcPr>
            <w:tcW w:w="2367" w:type="dxa"/>
          </w:tcPr>
          <w:p w14:paraId="68FB816B" w14:textId="77777777" w:rsidR="00D54598" w:rsidRPr="00DF443A" w:rsidRDefault="00D54598" w:rsidP="00014076">
            <w:pPr>
              <w:rPr>
                <w:rFonts w:cs="Calibri"/>
                <w:color w:val="000000"/>
                <w:sz w:val="18"/>
                <w:szCs w:val="18"/>
              </w:rPr>
            </w:pPr>
            <w:r w:rsidRPr="00DF443A">
              <w:rPr>
                <w:rFonts w:cs="Calibri"/>
                <w:color w:val="000000"/>
                <w:sz w:val="18"/>
                <w:szCs w:val="18"/>
              </w:rPr>
              <w:t>Underlying reference entity type</w:t>
            </w:r>
          </w:p>
        </w:tc>
        <w:tc>
          <w:tcPr>
            <w:tcW w:w="4041" w:type="dxa"/>
            <w:shd w:val="clear" w:color="auto" w:fill="auto"/>
          </w:tcPr>
          <w:p w14:paraId="13A0CED9" w14:textId="77777777" w:rsidR="00D54598" w:rsidRPr="00DF443A" w:rsidRDefault="00D54598" w:rsidP="00014076">
            <w:pPr>
              <w:pStyle w:val="TableList"/>
              <w:rPr>
                <w:rFonts w:cs="Calibri"/>
                <w:szCs w:val="18"/>
              </w:rPr>
            </w:pPr>
            <w:r w:rsidRPr="00DF443A">
              <w:rPr>
                <w:rFonts w:cs="Calibri"/>
                <w:szCs w:val="18"/>
              </w:rPr>
              <w:t>Instrument/</w:t>
            </w:r>
          </w:p>
          <w:p w14:paraId="1B2C20AB"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AssetType(1940)</w:t>
            </w:r>
          </w:p>
          <w:p w14:paraId="06EDFEB1" w14:textId="77777777" w:rsidR="00D54598" w:rsidRPr="00DF443A" w:rsidRDefault="00D54598" w:rsidP="00014076">
            <w:pPr>
              <w:pStyle w:val="BodyText"/>
              <w:spacing w:after="0"/>
              <w:rPr>
                <w:rFonts w:cs="Calibri"/>
                <w:sz w:val="18"/>
                <w:szCs w:val="18"/>
              </w:rPr>
            </w:pPr>
            <w:r w:rsidRPr="00DF443A">
              <w:rPr>
                <w:rFonts w:cs="Calibri"/>
                <w:sz w:val="18"/>
                <w:szCs w:val="18"/>
              </w:rPr>
              <w:t> </w:t>
            </w:r>
            <w:r w:rsidRPr="00DF443A">
              <w:rPr>
                <w:rFonts w:cs="Calibri"/>
                <w:sz w:val="18"/>
                <w:szCs w:val="18"/>
              </w:rPr>
              <w:t> </w:t>
            </w:r>
            <w:r w:rsidRPr="00DF443A">
              <w:rPr>
                <w:rFonts w:cs="Calibri"/>
                <w:sz w:val="18"/>
                <w:szCs w:val="18"/>
              </w:rPr>
              <w:t>CORP = Corporate</w:t>
            </w:r>
          </w:p>
          <w:p w14:paraId="7350731C" w14:textId="77777777" w:rsidR="00D54598" w:rsidRPr="00DF443A" w:rsidRDefault="00D54598" w:rsidP="00014076">
            <w:pPr>
              <w:pStyle w:val="BodyText"/>
              <w:spacing w:after="0"/>
              <w:rPr>
                <w:rFonts w:cs="Calibri"/>
                <w:sz w:val="18"/>
                <w:szCs w:val="18"/>
              </w:rPr>
            </w:pPr>
            <w:r w:rsidRPr="00DF443A">
              <w:rPr>
                <w:rFonts w:cs="Calibri"/>
                <w:sz w:val="18"/>
                <w:szCs w:val="18"/>
              </w:rPr>
              <w:t> </w:t>
            </w:r>
            <w:r w:rsidRPr="00DF443A">
              <w:rPr>
                <w:rFonts w:cs="Calibri"/>
                <w:sz w:val="18"/>
                <w:szCs w:val="18"/>
              </w:rPr>
              <w:t> </w:t>
            </w:r>
            <w:r w:rsidRPr="00DF443A">
              <w:rPr>
                <w:rFonts w:cs="Calibri"/>
                <w:sz w:val="18"/>
                <w:szCs w:val="18"/>
              </w:rPr>
              <w:t>MUNI = Municipal</w:t>
            </w:r>
            <w:r w:rsidRPr="00DF443A">
              <w:rPr>
                <w:rFonts w:cs="Calibri"/>
                <w:sz w:val="18"/>
                <w:szCs w:val="18"/>
              </w:rPr>
              <w:br/>
            </w:r>
            <w:r w:rsidRPr="00DF443A">
              <w:rPr>
                <w:rFonts w:cs="Calibri"/>
                <w:sz w:val="18"/>
                <w:szCs w:val="18"/>
              </w:rPr>
              <w:t> </w:t>
            </w:r>
            <w:r w:rsidRPr="00DF443A">
              <w:rPr>
                <w:rFonts w:cs="Calibri"/>
                <w:sz w:val="18"/>
                <w:szCs w:val="18"/>
              </w:rPr>
              <w:t> </w:t>
            </w:r>
            <w:r w:rsidRPr="00DF443A">
              <w:rPr>
                <w:rFonts w:cs="Calibri"/>
                <w:sz w:val="18"/>
                <w:szCs w:val="18"/>
              </w:rPr>
              <w:t>SVGN = Sovereign</w:t>
            </w:r>
          </w:p>
          <w:p w14:paraId="705CFCD1"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 </w:t>
            </w:r>
            <w:r w:rsidRPr="00DF443A">
              <w:rPr>
                <w:rFonts w:cs="Calibri"/>
                <w:szCs w:val="18"/>
              </w:rPr>
              <w:t>CVDB  = Covered Bond (ABS)</w:t>
            </w:r>
          </w:p>
        </w:tc>
      </w:tr>
      <w:tr w:rsidR="00D54598" w:rsidRPr="00DF443A" w14:paraId="161E8027" w14:textId="77777777" w:rsidTr="00014076">
        <w:tc>
          <w:tcPr>
            <w:tcW w:w="3168" w:type="dxa"/>
            <w:vMerge/>
            <w:shd w:val="clear" w:color="auto" w:fill="auto"/>
          </w:tcPr>
          <w:p w14:paraId="723A202A" w14:textId="77777777" w:rsidR="00D54598" w:rsidRPr="00DF443A" w:rsidRDefault="00D54598" w:rsidP="00014076">
            <w:pPr>
              <w:pStyle w:val="TableParagraph"/>
              <w:spacing w:after="0"/>
              <w:ind w:firstLine="288"/>
              <w:rPr>
                <w:rFonts w:cs="Calibri"/>
                <w:szCs w:val="18"/>
              </w:rPr>
            </w:pPr>
          </w:p>
        </w:tc>
        <w:tc>
          <w:tcPr>
            <w:tcW w:w="2367" w:type="dxa"/>
          </w:tcPr>
          <w:p w14:paraId="3AF0CD90" w14:textId="77777777" w:rsidR="00D54598" w:rsidRPr="00DF443A" w:rsidRDefault="00D54598" w:rsidP="00014076">
            <w:pPr>
              <w:rPr>
                <w:rFonts w:cs="Calibri"/>
                <w:color w:val="000000"/>
                <w:sz w:val="18"/>
                <w:szCs w:val="18"/>
              </w:rPr>
            </w:pPr>
            <w:r w:rsidRPr="00DF443A">
              <w:rPr>
                <w:rFonts w:cs="Calibri"/>
                <w:color w:val="000000"/>
                <w:sz w:val="18"/>
                <w:szCs w:val="18"/>
              </w:rPr>
              <w:t>Notional currency defined as the currency in which the notional amount of the derivative is denominated</w:t>
            </w:r>
          </w:p>
        </w:tc>
        <w:tc>
          <w:tcPr>
            <w:tcW w:w="4041" w:type="dxa"/>
            <w:shd w:val="clear" w:color="auto" w:fill="auto"/>
          </w:tcPr>
          <w:p w14:paraId="430AF324" w14:textId="77777777" w:rsidR="00D54598" w:rsidRPr="00DF443A" w:rsidRDefault="00D54598" w:rsidP="00014076">
            <w:pPr>
              <w:pStyle w:val="TableList"/>
              <w:rPr>
                <w:rFonts w:cs="Calibri"/>
                <w:szCs w:val="18"/>
              </w:rPr>
            </w:pPr>
            <w:r w:rsidRPr="00DF443A">
              <w:rPr>
                <w:rFonts w:cs="Calibri"/>
                <w:szCs w:val="18"/>
              </w:rPr>
              <w:t>Currency(15)</w:t>
            </w:r>
          </w:p>
        </w:tc>
      </w:tr>
      <w:tr w:rsidR="00D54598" w:rsidRPr="00DF443A" w14:paraId="61838A16" w14:textId="77777777" w:rsidTr="00014076">
        <w:tc>
          <w:tcPr>
            <w:tcW w:w="3168" w:type="dxa"/>
            <w:vMerge/>
            <w:shd w:val="clear" w:color="auto" w:fill="auto"/>
          </w:tcPr>
          <w:p w14:paraId="2B270401" w14:textId="77777777" w:rsidR="00D54598" w:rsidRPr="00DF443A" w:rsidRDefault="00D54598" w:rsidP="00014076">
            <w:pPr>
              <w:pStyle w:val="TableParagraph"/>
              <w:spacing w:after="0"/>
              <w:ind w:firstLine="288"/>
              <w:rPr>
                <w:rFonts w:cs="Calibri"/>
                <w:szCs w:val="18"/>
              </w:rPr>
            </w:pPr>
          </w:p>
        </w:tc>
        <w:tc>
          <w:tcPr>
            <w:tcW w:w="2367" w:type="dxa"/>
          </w:tcPr>
          <w:p w14:paraId="12D157CF" w14:textId="77777777" w:rsidR="00D54598" w:rsidRPr="00DF443A" w:rsidRDefault="00D54598" w:rsidP="00014076">
            <w:pPr>
              <w:rPr>
                <w:rFonts w:cs="Calibri"/>
                <w:color w:val="000000"/>
                <w:sz w:val="18"/>
                <w:szCs w:val="18"/>
              </w:rPr>
            </w:pPr>
            <w:r w:rsidRPr="00DF443A">
              <w:rPr>
                <w:rFonts w:cs="Calibri"/>
                <w:color w:val="000000"/>
                <w:sz w:val="18"/>
                <w:szCs w:val="18"/>
              </w:rPr>
              <w:t>Time to maturity bucket of the swap</w:t>
            </w:r>
          </w:p>
          <w:p w14:paraId="04225195"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0 - 1 yr</w:t>
            </w:r>
          </w:p>
          <w:p w14:paraId="33A06924"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1 yr - 2 yr</w:t>
            </w:r>
          </w:p>
          <w:p w14:paraId="2BEE63C5"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2 yr - 3 yr</w:t>
            </w:r>
          </w:p>
          <w:p w14:paraId="7376404C"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 . .</w:t>
            </w:r>
          </w:p>
          <w:p w14:paraId="1A8DAB9B" w14:textId="77777777" w:rsidR="00D54598" w:rsidRPr="00DF443A" w:rsidRDefault="00D54598" w:rsidP="00014076">
            <w:pPr>
              <w:rPr>
                <w:rFonts w:cs="Calibri"/>
                <w:color w:val="000000"/>
                <w:sz w:val="18"/>
                <w:szCs w:val="18"/>
              </w:rPr>
            </w:pPr>
            <w:r w:rsidRPr="00DF443A">
              <w:rPr>
                <w:rFonts w:cs="Calibri"/>
                <w:sz w:val="18"/>
                <w:szCs w:val="18"/>
              </w:rPr>
              <w:t> </w:t>
            </w:r>
            <w:r w:rsidRPr="00DF443A">
              <w:rPr>
                <w:rFonts w:cs="Calibri"/>
                <w:sz w:val="18"/>
                <w:szCs w:val="18"/>
              </w:rPr>
              <w:t>(n-1) yr - n yr</w:t>
            </w:r>
          </w:p>
        </w:tc>
        <w:tc>
          <w:tcPr>
            <w:tcW w:w="4041" w:type="dxa"/>
            <w:shd w:val="clear" w:color="auto" w:fill="auto"/>
          </w:tcPr>
          <w:p w14:paraId="47FD26DC" w14:textId="19CBD699" w:rsidR="00D54598" w:rsidRPr="00DF443A" w:rsidRDefault="00D54598" w:rsidP="00014076">
            <w:pPr>
              <w:pStyle w:val="TableList"/>
              <w:rPr>
                <w:rFonts w:cs="Calibri"/>
                <w:i/>
                <w:szCs w:val="18"/>
              </w:rPr>
            </w:pPr>
            <w:r w:rsidRPr="00DF443A">
              <w:rPr>
                <w:rFonts w:cs="Calibri"/>
                <w:i/>
                <w:szCs w:val="18"/>
              </w:rPr>
              <w:t>Difference between trade date and</w:t>
            </w:r>
            <w:r w:rsidR="00525946">
              <w:rPr>
                <w:rFonts w:cs="Calibri"/>
                <w:i/>
                <w:szCs w:val="18"/>
              </w:rPr>
              <w:t xml:space="preserve"> maturity date:</w:t>
            </w:r>
          </w:p>
          <w:p w14:paraId="55C89FAF" w14:textId="77777777" w:rsidR="00D54598" w:rsidRPr="00DF443A" w:rsidRDefault="00D54598" w:rsidP="00014076">
            <w:pPr>
              <w:pStyle w:val="TableList"/>
              <w:rPr>
                <w:rFonts w:cs="Calibri"/>
                <w:szCs w:val="18"/>
              </w:rPr>
            </w:pPr>
            <w:r w:rsidRPr="00DF443A">
              <w:rPr>
                <w:rFonts w:cs="Calibri"/>
                <w:szCs w:val="18"/>
              </w:rPr>
              <w:t>Instrument/</w:t>
            </w:r>
          </w:p>
          <w:p w14:paraId="0CA2EDA5"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MaturityDate(541)</w:t>
            </w:r>
          </w:p>
        </w:tc>
      </w:tr>
      <w:tr w:rsidR="00D54598" w:rsidRPr="00DF443A" w14:paraId="70EBB68F" w14:textId="77777777" w:rsidTr="00014076">
        <w:tc>
          <w:tcPr>
            <w:tcW w:w="3168" w:type="dxa"/>
            <w:vMerge w:val="restart"/>
            <w:shd w:val="clear" w:color="auto" w:fill="auto"/>
          </w:tcPr>
          <w:p w14:paraId="0E556236" w14:textId="77777777" w:rsidR="00D54598" w:rsidRPr="00E30DE9" w:rsidRDefault="00D54598" w:rsidP="00014076">
            <w:pPr>
              <w:rPr>
                <w:rFonts w:cs="Calibri"/>
                <w:b/>
                <w:color w:val="000000"/>
                <w:sz w:val="18"/>
                <w:szCs w:val="18"/>
              </w:rPr>
            </w:pPr>
            <w:r w:rsidRPr="00E30DE9">
              <w:rPr>
                <w:rFonts w:cs="Calibri"/>
                <w:b/>
                <w:color w:val="000000"/>
                <w:sz w:val="18"/>
                <w:szCs w:val="18"/>
              </w:rPr>
              <w:t>CDS index options</w:t>
            </w:r>
          </w:p>
          <w:p w14:paraId="7CA55A86" w14:textId="77777777" w:rsidR="00D54598" w:rsidRDefault="00D54598" w:rsidP="00014076">
            <w:pPr>
              <w:rPr>
                <w:rFonts w:cs="Calibri"/>
                <w:color w:val="000000"/>
                <w:sz w:val="18"/>
                <w:szCs w:val="18"/>
              </w:rPr>
            </w:pPr>
          </w:p>
          <w:p w14:paraId="6E8ECD9F" w14:textId="77777777" w:rsidR="00D54598" w:rsidRPr="00D522CE" w:rsidRDefault="00D54598" w:rsidP="00014076">
            <w:pPr>
              <w:pStyle w:val="TableParagraph"/>
              <w:spacing w:after="0"/>
              <w:rPr>
                <w:rFonts w:cs="Calibri"/>
                <w:szCs w:val="18"/>
              </w:rPr>
            </w:pPr>
            <w:r w:rsidRPr="00D522CE">
              <w:rPr>
                <w:rFonts w:cs="Calibri"/>
                <w:szCs w:val="18"/>
              </w:rPr>
              <w:t>Instrument/</w:t>
            </w:r>
          </w:p>
          <w:p w14:paraId="77735235" w14:textId="77777777" w:rsidR="00D54598" w:rsidRPr="00D522CE" w:rsidRDefault="00D54598" w:rsidP="00014076">
            <w:pPr>
              <w:pStyle w:val="TableParagraph"/>
              <w:spacing w:after="0"/>
              <w:rPr>
                <w:rFonts w:cs="Calibri"/>
                <w:szCs w:val="18"/>
              </w:rPr>
            </w:pPr>
            <w:r w:rsidRPr="00D522CE">
              <w:rPr>
                <w:rFonts w:cs="Calibri"/>
                <w:szCs w:val="18"/>
              </w:rPr>
              <w:t> </w:t>
            </w:r>
            <w:r w:rsidRPr="00D522CE">
              <w:rPr>
                <w:rFonts w:cs="Calibri"/>
                <w:szCs w:val="18"/>
              </w:rPr>
              <w:t>SecurityType(167)</w:t>
            </w:r>
          </w:p>
          <w:p w14:paraId="1E25A86D" w14:textId="77777777" w:rsidR="00D54598" w:rsidRPr="00D522CE" w:rsidRDefault="00D54598" w:rsidP="00014076">
            <w:pPr>
              <w:pStyle w:val="TableParagraph"/>
              <w:spacing w:after="0"/>
              <w:rPr>
                <w:rFonts w:cs="Calibri"/>
                <w:szCs w:val="18"/>
              </w:rPr>
            </w:pPr>
            <w:r w:rsidRPr="00D522CE">
              <w:rPr>
                <w:rFonts w:cs="Calibri"/>
                <w:szCs w:val="18"/>
              </w:rPr>
              <w:t> </w:t>
            </w:r>
            <w:r w:rsidRPr="00D522CE">
              <w:rPr>
                <w:rFonts w:cs="Calibri"/>
                <w:szCs w:val="18"/>
              </w:rPr>
              <w:t> </w:t>
            </w:r>
            <w:r>
              <w:rPr>
                <w:rFonts w:cs="Calibri"/>
                <w:szCs w:val="18"/>
              </w:rPr>
              <w:t>OPT = Option</w:t>
            </w:r>
          </w:p>
          <w:p w14:paraId="25BB2A1A" w14:textId="77777777" w:rsidR="00D54598" w:rsidRDefault="00D54598" w:rsidP="00014076">
            <w:pPr>
              <w:rPr>
                <w:rFonts w:cs="Calibri"/>
                <w:sz w:val="18"/>
                <w:szCs w:val="18"/>
              </w:rPr>
            </w:pPr>
            <w:r w:rsidRPr="00D522CE">
              <w:rPr>
                <w:rFonts w:cs="Calibri"/>
                <w:sz w:val="18"/>
                <w:szCs w:val="18"/>
              </w:rPr>
              <w:t> </w:t>
            </w:r>
            <w:r w:rsidRPr="00D522CE">
              <w:rPr>
                <w:rFonts w:cs="Calibri"/>
                <w:sz w:val="18"/>
                <w:szCs w:val="18"/>
              </w:rPr>
              <w:t>AssetClass(1938)=</w:t>
            </w:r>
            <w:r>
              <w:rPr>
                <w:rFonts w:cs="Calibri"/>
                <w:sz w:val="18"/>
                <w:szCs w:val="18"/>
              </w:rPr>
              <w:t>3 (Credit)</w:t>
            </w:r>
          </w:p>
          <w:p w14:paraId="184AEC62" w14:textId="77777777" w:rsidR="00D54598" w:rsidRPr="00E30DE9" w:rsidRDefault="00D54598" w:rsidP="00014076">
            <w:pPr>
              <w:rPr>
                <w:rFonts w:cs="Calibri"/>
                <w:sz w:val="18"/>
                <w:szCs w:val="18"/>
              </w:rPr>
            </w:pPr>
            <w:r w:rsidRPr="00D522CE">
              <w:rPr>
                <w:rFonts w:cs="Calibri"/>
                <w:sz w:val="18"/>
                <w:szCs w:val="18"/>
              </w:rPr>
              <w:t> </w:t>
            </w:r>
            <w:r>
              <w:rPr>
                <w:rFonts w:cs="Calibri"/>
                <w:sz w:val="18"/>
                <w:szCs w:val="18"/>
              </w:rPr>
              <w:t>AssetSubClass(1939)=5 (Credit index)</w:t>
            </w:r>
          </w:p>
        </w:tc>
        <w:tc>
          <w:tcPr>
            <w:tcW w:w="2367" w:type="dxa"/>
          </w:tcPr>
          <w:p w14:paraId="0D5B2347" w14:textId="77777777" w:rsidR="00D54598" w:rsidRPr="00DF443A" w:rsidRDefault="00D54598" w:rsidP="00014076">
            <w:pPr>
              <w:rPr>
                <w:rFonts w:cs="Calibri"/>
                <w:color w:val="000000"/>
                <w:sz w:val="18"/>
                <w:szCs w:val="18"/>
              </w:rPr>
            </w:pPr>
            <w:r w:rsidRPr="00DF443A">
              <w:rPr>
                <w:rFonts w:cs="Calibri"/>
                <w:color w:val="000000"/>
                <w:sz w:val="18"/>
                <w:szCs w:val="18"/>
              </w:rPr>
              <w:t>CDS index sub-class as specified for the sub-asset class of index credit default swap (CDS)</w:t>
            </w:r>
          </w:p>
        </w:tc>
        <w:tc>
          <w:tcPr>
            <w:tcW w:w="4041" w:type="dxa"/>
            <w:shd w:val="clear" w:color="auto" w:fill="auto"/>
          </w:tcPr>
          <w:p w14:paraId="7C650CB1" w14:textId="77777777" w:rsidR="00D54598" w:rsidRPr="00DF443A" w:rsidRDefault="00D54598" w:rsidP="00014076">
            <w:pPr>
              <w:pStyle w:val="TableList"/>
              <w:rPr>
                <w:rFonts w:cs="Calibri"/>
                <w:szCs w:val="18"/>
              </w:rPr>
            </w:pPr>
            <w:r w:rsidRPr="00DF443A">
              <w:rPr>
                <w:rFonts w:cs="Calibri"/>
                <w:szCs w:val="18"/>
              </w:rPr>
              <w:t>Instrument/</w:t>
            </w:r>
          </w:p>
          <w:p w14:paraId="4BA4E174"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AssetType(1940)</w:t>
            </w:r>
          </w:p>
          <w:p w14:paraId="0F6A026D"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 </w:t>
            </w:r>
            <w:r w:rsidRPr="00DF443A">
              <w:rPr>
                <w:rFonts w:cs="Calibri"/>
                <w:szCs w:val="18"/>
              </w:rPr>
              <w:t>CDXN (CDX)</w:t>
            </w:r>
            <w:r w:rsidRPr="00DF443A">
              <w:rPr>
                <w:rFonts w:cs="Calibri"/>
                <w:szCs w:val="18"/>
              </w:rPr>
              <w:br/>
            </w:r>
            <w:r w:rsidRPr="00DF443A">
              <w:rPr>
                <w:rFonts w:cs="Calibri"/>
                <w:szCs w:val="18"/>
              </w:rPr>
              <w:t> </w:t>
            </w:r>
            <w:r w:rsidRPr="00DF443A">
              <w:rPr>
                <w:rFonts w:cs="Calibri"/>
                <w:szCs w:val="18"/>
              </w:rPr>
              <w:t> </w:t>
            </w:r>
            <w:r w:rsidRPr="00DF443A">
              <w:rPr>
                <w:rFonts w:cs="Calibri"/>
                <w:szCs w:val="18"/>
              </w:rPr>
              <w:t>CDXS (CDX Structured)</w:t>
            </w:r>
            <w:r w:rsidRPr="00DF443A">
              <w:rPr>
                <w:rFonts w:cs="Calibri"/>
                <w:szCs w:val="18"/>
              </w:rPr>
              <w:br/>
            </w:r>
            <w:r w:rsidRPr="00DF443A">
              <w:rPr>
                <w:rFonts w:cs="Calibri"/>
                <w:szCs w:val="18"/>
              </w:rPr>
              <w:t> </w:t>
            </w:r>
            <w:r w:rsidRPr="00DF443A">
              <w:rPr>
                <w:rFonts w:cs="Calibri"/>
                <w:szCs w:val="18"/>
              </w:rPr>
              <w:t> </w:t>
            </w:r>
            <w:r w:rsidRPr="00DF443A">
              <w:rPr>
                <w:rFonts w:cs="Calibri"/>
                <w:szCs w:val="18"/>
              </w:rPr>
              <w:t>ITXN (iTraxx)</w:t>
            </w:r>
            <w:r w:rsidRPr="00DF443A">
              <w:rPr>
                <w:rFonts w:cs="Calibri"/>
                <w:szCs w:val="18"/>
              </w:rPr>
              <w:br/>
            </w:r>
            <w:r w:rsidRPr="00DF443A">
              <w:rPr>
                <w:rFonts w:cs="Calibri"/>
                <w:szCs w:val="18"/>
              </w:rPr>
              <w:t> </w:t>
            </w:r>
            <w:r w:rsidRPr="00DF443A">
              <w:rPr>
                <w:rFonts w:cs="Calibri"/>
                <w:szCs w:val="18"/>
              </w:rPr>
              <w:t> </w:t>
            </w:r>
            <w:r w:rsidRPr="00DF443A">
              <w:rPr>
                <w:rFonts w:cs="Calibri"/>
                <w:szCs w:val="18"/>
              </w:rPr>
              <w:t>ITXS (iTraxx Structured)</w:t>
            </w:r>
          </w:p>
        </w:tc>
      </w:tr>
      <w:tr w:rsidR="00D54598" w:rsidRPr="00DF443A" w14:paraId="5FF7DEFE" w14:textId="77777777" w:rsidTr="00014076">
        <w:tc>
          <w:tcPr>
            <w:tcW w:w="3168" w:type="dxa"/>
            <w:vMerge/>
            <w:shd w:val="clear" w:color="auto" w:fill="auto"/>
          </w:tcPr>
          <w:p w14:paraId="1DC7772D" w14:textId="77777777" w:rsidR="00D54598" w:rsidRPr="00DF443A" w:rsidRDefault="00D54598" w:rsidP="00014076">
            <w:pPr>
              <w:pStyle w:val="TableParagraph"/>
              <w:spacing w:after="0"/>
              <w:ind w:firstLine="288"/>
              <w:rPr>
                <w:rFonts w:cs="Calibri"/>
                <w:szCs w:val="18"/>
              </w:rPr>
            </w:pPr>
          </w:p>
        </w:tc>
        <w:tc>
          <w:tcPr>
            <w:tcW w:w="2367" w:type="dxa"/>
          </w:tcPr>
          <w:p w14:paraId="0833AA21" w14:textId="77777777" w:rsidR="00D54598" w:rsidRPr="00DF443A" w:rsidRDefault="00D54598" w:rsidP="00014076">
            <w:pPr>
              <w:rPr>
                <w:rFonts w:cs="Calibri"/>
                <w:sz w:val="18"/>
                <w:szCs w:val="18"/>
              </w:rPr>
            </w:pPr>
            <w:r w:rsidRPr="00DF443A">
              <w:rPr>
                <w:rFonts w:cs="Calibri"/>
                <w:color w:val="000000"/>
                <w:sz w:val="18"/>
                <w:szCs w:val="18"/>
              </w:rPr>
              <w:t>Time to maturity bucket of the option</w:t>
            </w:r>
          </w:p>
          <w:p w14:paraId="411270FB" w14:textId="77777777" w:rsidR="00D54598" w:rsidRPr="00DF443A" w:rsidRDefault="00D54598" w:rsidP="00014076">
            <w:pPr>
              <w:pStyle w:val="TableList"/>
              <w:rPr>
                <w:rFonts w:cs="Calibri"/>
                <w:szCs w:val="18"/>
              </w:rPr>
            </w:pPr>
            <w:r w:rsidRPr="00DF443A">
              <w:rPr>
                <w:rFonts w:cs="Calibri"/>
                <w:szCs w:val="18"/>
              </w:rPr>
              <w:lastRenderedPageBreak/>
              <w:t> </w:t>
            </w:r>
            <w:r w:rsidRPr="00DF443A">
              <w:rPr>
                <w:rFonts w:cs="Calibri"/>
                <w:szCs w:val="18"/>
              </w:rPr>
              <w:t>0 - 6 mo</w:t>
            </w:r>
          </w:p>
          <w:p w14:paraId="7B85217A"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6 mo - 1 yr</w:t>
            </w:r>
          </w:p>
          <w:p w14:paraId="3D622C6C"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1 yr - 2 yr</w:t>
            </w:r>
          </w:p>
          <w:p w14:paraId="7A4F02AC"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 . .</w:t>
            </w:r>
          </w:p>
          <w:p w14:paraId="44267FB6" w14:textId="77777777" w:rsidR="00D54598" w:rsidRPr="00DF443A" w:rsidRDefault="00D54598" w:rsidP="00014076">
            <w:pPr>
              <w:rPr>
                <w:rFonts w:cs="Calibri"/>
                <w:color w:val="000000"/>
                <w:sz w:val="18"/>
                <w:szCs w:val="18"/>
              </w:rPr>
            </w:pPr>
            <w:r w:rsidRPr="00DF443A">
              <w:rPr>
                <w:rFonts w:cs="Calibri"/>
                <w:sz w:val="18"/>
                <w:szCs w:val="18"/>
              </w:rPr>
              <w:t> </w:t>
            </w:r>
            <w:r w:rsidRPr="00DF443A">
              <w:rPr>
                <w:rFonts w:cs="Calibri"/>
                <w:sz w:val="18"/>
                <w:szCs w:val="18"/>
              </w:rPr>
              <w:t>(n-1) yr - n yr</w:t>
            </w:r>
          </w:p>
        </w:tc>
        <w:tc>
          <w:tcPr>
            <w:tcW w:w="4041" w:type="dxa"/>
            <w:shd w:val="clear" w:color="auto" w:fill="auto"/>
          </w:tcPr>
          <w:p w14:paraId="13FE5372" w14:textId="02ACA219" w:rsidR="00D54598" w:rsidRPr="00DF443A" w:rsidRDefault="00D54598" w:rsidP="00014076">
            <w:pPr>
              <w:pStyle w:val="TableList"/>
              <w:rPr>
                <w:rFonts w:cs="Calibri"/>
                <w:i/>
                <w:szCs w:val="18"/>
              </w:rPr>
            </w:pPr>
            <w:r w:rsidRPr="00DF443A">
              <w:rPr>
                <w:rFonts w:cs="Calibri"/>
                <w:i/>
                <w:szCs w:val="18"/>
              </w:rPr>
              <w:lastRenderedPageBreak/>
              <w:t>Difference between trade date and</w:t>
            </w:r>
            <w:r w:rsidR="00803EF0">
              <w:rPr>
                <w:rFonts w:cs="Calibri"/>
                <w:i/>
                <w:szCs w:val="18"/>
              </w:rPr>
              <w:t xml:space="preserve"> maturity</w:t>
            </w:r>
            <w:r w:rsidR="00525946">
              <w:rPr>
                <w:rFonts w:cs="Calibri"/>
                <w:i/>
                <w:szCs w:val="18"/>
              </w:rPr>
              <w:t xml:space="preserve"> date</w:t>
            </w:r>
            <w:r w:rsidR="00803EF0">
              <w:rPr>
                <w:rFonts w:cs="Calibri"/>
                <w:i/>
                <w:szCs w:val="18"/>
              </w:rPr>
              <w:t>:</w:t>
            </w:r>
          </w:p>
          <w:p w14:paraId="1ED3E63A" w14:textId="77777777" w:rsidR="00D54598" w:rsidRPr="00DF443A" w:rsidRDefault="00D54598" w:rsidP="00014076">
            <w:pPr>
              <w:pStyle w:val="TableList"/>
              <w:rPr>
                <w:rFonts w:cs="Calibri"/>
                <w:szCs w:val="18"/>
              </w:rPr>
            </w:pPr>
            <w:r w:rsidRPr="00DF443A">
              <w:rPr>
                <w:rFonts w:cs="Calibri"/>
                <w:szCs w:val="18"/>
              </w:rPr>
              <w:t>Instrument/</w:t>
            </w:r>
          </w:p>
          <w:p w14:paraId="4234002F" w14:textId="77777777" w:rsidR="00D54598" w:rsidRPr="00DF443A" w:rsidRDefault="00D54598" w:rsidP="00014076">
            <w:pPr>
              <w:pStyle w:val="TableList"/>
              <w:rPr>
                <w:rFonts w:cs="Calibri"/>
                <w:szCs w:val="18"/>
              </w:rPr>
            </w:pPr>
            <w:r w:rsidRPr="00DF443A">
              <w:rPr>
                <w:rFonts w:cs="Calibri"/>
                <w:szCs w:val="18"/>
              </w:rPr>
              <w:lastRenderedPageBreak/>
              <w:t> </w:t>
            </w:r>
            <w:r w:rsidRPr="00DF443A">
              <w:rPr>
                <w:rFonts w:cs="Calibri"/>
                <w:szCs w:val="18"/>
              </w:rPr>
              <w:t>MaturityDate(541)</w:t>
            </w:r>
          </w:p>
        </w:tc>
      </w:tr>
      <w:tr w:rsidR="00D54598" w:rsidRPr="00DF443A" w14:paraId="4E445BF6" w14:textId="77777777" w:rsidTr="00014076">
        <w:tc>
          <w:tcPr>
            <w:tcW w:w="3168" w:type="dxa"/>
            <w:vMerge w:val="restart"/>
            <w:shd w:val="clear" w:color="auto" w:fill="auto"/>
          </w:tcPr>
          <w:p w14:paraId="4332A0E6" w14:textId="77777777" w:rsidR="00D54598" w:rsidRPr="00E30DE9" w:rsidRDefault="00D54598" w:rsidP="00014076">
            <w:pPr>
              <w:rPr>
                <w:rFonts w:cs="Calibri"/>
                <w:b/>
                <w:color w:val="000000"/>
                <w:sz w:val="18"/>
                <w:szCs w:val="18"/>
              </w:rPr>
            </w:pPr>
            <w:r w:rsidRPr="00E30DE9">
              <w:rPr>
                <w:rFonts w:cs="Calibri"/>
                <w:b/>
                <w:color w:val="000000"/>
                <w:sz w:val="18"/>
                <w:szCs w:val="18"/>
              </w:rPr>
              <w:lastRenderedPageBreak/>
              <w:t>Single name CDS options</w:t>
            </w:r>
          </w:p>
          <w:p w14:paraId="08535D3E" w14:textId="77777777" w:rsidR="00D54598" w:rsidRDefault="00D54598" w:rsidP="00014076">
            <w:pPr>
              <w:rPr>
                <w:rFonts w:cs="Calibri"/>
                <w:color w:val="000000"/>
                <w:sz w:val="18"/>
                <w:szCs w:val="18"/>
              </w:rPr>
            </w:pPr>
          </w:p>
          <w:p w14:paraId="012CC428" w14:textId="77777777" w:rsidR="00D54598" w:rsidRPr="00D522CE" w:rsidRDefault="00D54598" w:rsidP="00014076">
            <w:pPr>
              <w:pStyle w:val="TableParagraph"/>
              <w:spacing w:after="0"/>
              <w:rPr>
                <w:rFonts w:cs="Calibri"/>
                <w:szCs w:val="18"/>
              </w:rPr>
            </w:pPr>
            <w:r w:rsidRPr="00D522CE">
              <w:rPr>
                <w:rFonts w:cs="Calibri"/>
                <w:szCs w:val="18"/>
              </w:rPr>
              <w:t>Instrument/</w:t>
            </w:r>
          </w:p>
          <w:p w14:paraId="2D6DE196" w14:textId="77777777" w:rsidR="00D54598" w:rsidRPr="00D522CE" w:rsidRDefault="00D54598" w:rsidP="00014076">
            <w:pPr>
              <w:pStyle w:val="TableParagraph"/>
              <w:spacing w:after="0"/>
              <w:rPr>
                <w:rFonts w:cs="Calibri"/>
                <w:szCs w:val="18"/>
              </w:rPr>
            </w:pPr>
            <w:r w:rsidRPr="00D522CE">
              <w:rPr>
                <w:rFonts w:cs="Calibri"/>
                <w:szCs w:val="18"/>
              </w:rPr>
              <w:t> </w:t>
            </w:r>
            <w:r w:rsidRPr="00D522CE">
              <w:rPr>
                <w:rFonts w:cs="Calibri"/>
                <w:szCs w:val="18"/>
              </w:rPr>
              <w:t>SecurityType(167)</w:t>
            </w:r>
          </w:p>
          <w:p w14:paraId="6B741407" w14:textId="77777777" w:rsidR="00D54598" w:rsidRPr="00D522CE" w:rsidRDefault="00D54598" w:rsidP="00014076">
            <w:pPr>
              <w:pStyle w:val="TableParagraph"/>
              <w:spacing w:after="0"/>
              <w:rPr>
                <w:rFonts w:cs="Calibri"/>
                <w:szCs w:val="18"/>
              </w:rPr>
            </w:pPr>
            <w:r w:rsidRPr="00D522CE">
              <w:rPr>
                <w:rFonts w:cs="Calibri"/>
                <w:szCs w:val="18"/>
              </w:rPr>
              <w:t> </w:t>
            </w:r>
            <w:r w:rsidRPr="00D522CE">
              <w:rPr>
                <w:rFonts w:cs="Calibri"/>
                <w:szCs w:val="18"/>
              </w:rPr>
              <w:t> </w:t>
            </w:r>
            <w:r>
              <w:rPr>
                <w:rFonts w:cs="Calibri"/>
                <w:szCs w:val="18"/>
              </w:rPr>
              <w:t>OPT = Option</w:t>
            </w:r>
          </w:p>
          <w:p w14:paraId="5F314265" w14:textId="77777777" w:rsidR="00D54598" w:rsidRDefault="00D54598" w:rsidP="00014076">
            <w:pPr>
              <w:rPr>
                <w:rFonts w:cs="Calibri"/>
                <w:sz w:val="18"/>
                <w:szCs w:val="18"/>
              </w:rPr>
            </w:pPr>
            <w:r w:rsidRPr="00D522CE">
              <w:rPr>
                <w:rFonts w:cs="Calibri"/>
                <w:sz w:val="18"/>
                <w:szCs w:val="18"/>
              </w:rPr>
              <w:t> </w:t>
            </w:r>
            <w:r w:rsidRPr="00D522CE">
              <w:rPr>
                <w:rFonts w:cs="Calibri"/>
                <w:sz w:val="18"/>
                <w:szCs w:val="18"/>
              </w:rPr>
              <w:t>AssetClass(1938)=</w:t>
            </w:r>
            <w:r>
              <w:rPr>
                <w:rFonts w:cs="Calibri"/>
                <w:sz w:val="18"/>
                <w:szCs w:val="18"/>
              </w:rPr>
              <w:t>3 (Credit)</w:t>
            </w:r>
          </w:p>
          <w:p w14:paraId="7FCD09DC" w14:textId="77777777" w:rsidR="00D54598" w:rsidRPr="00DF443A" w:rsidRDefault="00D54598" w:rsidP="00014076">
            <w:pPr>
              <w:rPr>
                <w:rFonts w:cs="Calibri"/>
                <w:color w:val="000000"/>
                <w:sz w:val="18"/>
                <w:szCs w:val="18"/>
              </w:rPr>
            </w:pPr>
            <w:r w:rsidRPr="00D522CE">
              <w:rPr>
                <w:rFonts w:cs="Calibri"/>
                <w:sz w:val="18"/>
                <w:szCs w:val="18"/>
              </w:rPr>
              <w:t> </w:t>
            </w:r>
            <w:r>
              <w:rPr>
                <w:rFonts w:cs="Calibri"/>
                <w:sz w:val="18"/>
                <w:szCs w:val="18"/>
              </w:rPr>
              <w:t>AssetSubClass(1939)=4 (Single name)</w:t>
            </w:r>
          </w:p>
        </w:tc>
        <w:tc>
          <w:tcPr>
            <w:tcW w:w="2367" w:type="dxa"/>
          </w:tcPr>
          <w:p w14:paraId="78002FB5" w14:textId="77777777" w:rsidR="00D54598" w:rsidRPr="00DF443A" w:rsidRDefault="00D54598" w:rsidP="00014076">
            <w:pPr>
              <w:rPr>
                <w:rFonts w:cs="Calibri"/>
                <w:sz w:val="18"/>
                <w:szCs w:val="18"/>
              </w:rPr>
            </w:pPr>
            <w:r w:rsidRPr="00DF443A">
              <w:rPr>
                <w:rFonts w:cs="Calibri"/>
                <w:color w:val="000000"/>
                <w:sz w:val="18"/>
                <w:szCs w:val="18"/>
              </w:rPr>
              <w:t>Single name CDS sub-class as specified for the sub-asset class of single name CDS</w:t>
            </w:r>
          </w:p>
        </w:tc>
        <w:tc>
          <w:tcPr>
            <w:tcW w:w="4041" w:type="dxa"/>
            <w:shd w:val="clear" w:color="auto" w:fill="auto"/>
          </w:tcPr>
          <w:p w14:paraId="3A333D72" w14:textId="77777777" w:rsidR="00D54598" w:rsidRPr="00DF443A" w:rsidRDefault="00D54598" w:rsidP="00014076">
            <w:pPr>
              <w:pStyle w:val="TableList"/>
              <w:rPr>
                <w:rFonts w:cs="Calibri"/>
                <w:szCs w:val="18"/>
              </w:rPr>
            </w:pPr>
            <w:r w:rsidRPr="00DF443A">
              <w:rPr>
                <w:rFonts w:cs="Calibri"/>
                <w:szCs w:val="18"/>
              </w:rPr>
              <w:t>Instrument/</w:t>
            </w:r>
          </w:p>
          <w:p w14:paraId="5AC920A5"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AssetType(1940)</w:t>
            </w:r>
          </w:p>
          <w:p w14:paraId="70F638CC" w14:textId="77777777" w:rsidR="00D54598" w:rsidRPr="00DF443A" w:rsidRDefault="00D54598" w:rsidP="00014076">
            <w:pPr>
              <w:pStyle w:val="BodyText"/>
              <w:spacing w:after="0"/>
              <w:rPr>
                <w:rFonts w:cs="Calibri"/>
                <w:sz w:val="18"/>
                <w:szCs w:val="18"/>
              </w:rPr>
            </w:pPr>
            <w:r w:rsidRPr="00DF443A">
              <w:rPr>
                <w:rFonts w:cs="Calibri"/>
                <w:sz w:val="18"/>
                <w:szCs w:val="18"/>
              </w:rPr>
              <w:t> </w:t>
            </w:r>
            <w:r w:rsidRPr="00DF443A">
              <w:rPr>
                <w:rFonts w:cs="Calibri"/>
                <w:sz w:val="18"/>
                <w:szCs w:val="18"/>
              </w:rPr>
              <w:t> </w:t>
            </w:r>
            <w:r w:rsidRPr="00DF443A">
              <w:rPr>
                <w:rFonts w:cs="Calibri"/>
                <w:sz w:val="18"/>
                <w:szCs w:val="18"/>
              </w:rPr>
              <w:t>CORP (Corporate)</w:t>
            </w:r>
          </w:p>
          <w:p w14:paraId="30EDE8AA" w14:textId="77777777" w:rsidR="00D54598" w:rsidRPr="00DF443A" w:rsidRDefault="00D54598" w:rsidP="00014076">
            <w:pPr>
              <w:pStyle w:val="BodyText"/>
              <w:spacing w:after="0"/>
              <w:rPr>
                <w:rFonts w:cs="Calibri"/>
                <w:sz w:val="18"/>
                <w:szCs w:val="18"/>
              </w:rPr>
            </w:pPr>
            <w:r w:rsidRPr="00DF443A">
              <w:rPr>
                <w:rFonts w:cs="Calibri"/>
                <w:sz w:val="18"/>
                <w:szCs w:val="18"/>
              </w:rPr>
              <w:t> </w:t>
            </w:r>
            <w:r w:rsidRPr="00DF443A">
              <w:rPr>
                <w:rFonts w:cs="Calibri"/>
                <w:sz w:val="18"/>
                <w:szCs w:val="18"/>
              </w:rPr>
              <w:t> </w:t>
            </w:r>
            <w:r w:rsidRPr="00DF443A">
              <w:rPr>
                <w:rFonts w:cs="Calibri"/>
                <w:sz w:val="18"/>
                <w:szCs w:val="18"/>
              </w:rPr>
              <w:t>MUNI (Municipal)</w:t>
            </w:r>
            <w:r w:rsidRPr="00DF443A">
              <w:rPr>
                <w:rFonts w:cs="Calibri"/>
                <w:sz w:val="18"/>
                <w:szCs w:val="18"/>
              </w:rPr>
              <w:br/>
            </w:r>
            <w:r w:rsidRPr="00DF443A">
              <w:rPr>
                <w:rFonts w:cs="Calibri"/>
                <w:sz w:val="18"/>
                <w:szCs w:val="18"/>
              </w:rPr>
              <w:t> </w:t>
            </w:r>
            <w:r w:rsidRPr="00DF443A">
              <w:rPr>
                <w:rFonts w:cs="Calibri"/>
                <w:sz w:val="18"/>
                <w:szCs w:val="18"/>
              </w:rPr>
              <w:t> </w:t>
            </w:r>
            <w:r w:rsidRPr="00DF443A">
              <w:rPr>
                <w:rFonts w:cs="Calibri"/>
                <w:sz w:val="18"/>
                <w:szCs w:val="18"/>
              </w:rPr>
              <w:t>SVGN (Sovereign)</w:t>
            </w:r>
          </w:p>
          <w:p w14:paraId="320393A8"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 </w:t>
            </w:r>
            <w:r w:rsidRPr="00DF443A">
              <w:rPr>
                <w:rFonts w:cs="Calibri"/>
                <w:szCs w:val="18"/>
              </w:rPr>
              <w:t>CVDB (Covered Bond (ABS)</w:t>
            </w:r>
          </w:p>
        </w:tc>
      </w:tr>
      <w:tr w:rsidR="00D54598" w:rsidRPr="00DF443A" w14:paraId="5F88538D" w14:textId="77777777" w:rsidTr="00014076">
        <w:tc>
          <w:tcPr>
            <w:tcW w:w="3168" w:type="dxa"/>
            <w:vMerge/>
            <w:shd w:val="clear" w:color="auto" w:fill="auto"/>
          </w:tcPr>
          <w:p w14:paraId="2F88D498" w14:textId="77777777" w:rsidR="00D54598" w:rsidRPr="00DF443A" w:rsidRDefault="00D54598" w:rsidP="00014076">
            <w:pPr>
              <w:pStyle w:val="TableParagraph"/>
              <w:spacing w:after="0"/>
              <w:ind w:firstLine="288"/>
              <w:rPr>
                <w:rFonts w:cs="Calibri"/>
                <w:szCs w:val="18"/>
              </w:rPr>
            </w:pPr>
          </w:p>
        </w:tc>
        <w:tc>
          <w:tcPr>
            <w:tcW w:w="2367" w:type="dxa"/>
          </w:tcPr>
          <w:p w14:paraId="2F509819" w14:textId="77777777" w:rsidR="00D54598" w:rsidRPr="00DF443A" w:rsidRDefault="00D54598" w:rsidP="00014076">
            <w:pPr>
              <w:rPr>
                <w:rFonts w:cs="Calibri"/>
                <w:sz w:val="18"/>
                <w:szCs w:val="18"/>
              </w:rPr>
            </w:pPr>
            <w:r w:rsidRPr="00DF443A">
              <w:rPr>
                <w:rFonts w:cs="Calibri"/>
                <w:color w:val="000000"/>
                <w:sz w:val="18"/>
                <w:szCs w:val="18"/>
              </w:rPr>
              <w:t>Time to maturity bucket of the option</w:t>
            </w:r>
          </w:p>
          <w:p w14:paraId="41E7B87F"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0 - 6 mo</w:t>
            </w:r>
          </w:p>
          <w:p w14:paraId="719DA990"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6 mo - 1 yr</w:t>
            </w:r>
          </w:p>
          <w:p w14:paraId="487EF9D0"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1 yr - 2 yr</w:t>
            </w:r>
          </w:p>
          <w:p w14:paraId="4A428E2F"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 . .</w:t>
            </w:r>
          </w:p>
          <w:p w14:paraId="765570F2" w14:textId="77777777" w:rsidR="00D54598" w:rsidRPr="00DF443A" w:rsidRDefault="00D54598" w:rsidP="00014076">
            <w:pPr>
              <w:rPr>
                <w:rFonts w:cs="Calibri"/>
                <w:color w:val="000000"/>
                <w:sz w:val="18"/>
                <w:szCs w:val="18"/>
              </w:rPr>
            </w:pPr>
            <w:r w:rsidRPr="00DF443A">
              <w:rPr>
                <w:rFonts w:cs="Calibri"/>
                <w:sz w:val="18"/>
                <w:szCs w:val="18"/>
              </w:rPr>
              <w:t> </w:t>
            </w:r>
            <w:r w:rsidRPr="00DF443A">
              <w:rPr>
                <w:rFonts w:cs="Calibri"/>
                <w:sz w:val="18"/>
                <w:szCs w:val="18"/>
              </w:rPr>
              <w:t>(n-1) yr - n yr</w:t>
            </w:r>
          </w:p>
        </w:tc>
        <w:tc>
          <w:tcPr>
            <w:tcW w:w="4041" w:type="dxa"/>
            <w:shd w:val="clear" w:color="auto" w:fill="auto"/>
          </w:tcPr>
          <w:p w14:paraId="46DAE5E1" w14:textId="5B5E1733" w:rsidR="00D54598" w:rsidRPr="00DF443A" w:rsidRDefault="00D54598" w:rsidP="00014076">
            <w:pPr>
              <w:pStyle w:val="TableList"/>
              <w:rPr>
                <w:rFonts w:cs="Calibri"/>
                <w:i/>
                <w:szCs w:val="18"/>
              </w:rPr>
            </w:pPr>
            <w:r w:rsidRPr="00DF443A">
              <w:rPr>
                <w:rFonts w:cs="Calibri"/>
                <w:i/>
                <w:szCs w:val="18"/>
              </w:rPr>
              <w:t>Difference between trade date and</w:t>
            </w:r>
            <w:r w:rsidR="00803EF0">
              <w:rPr>
                <w:rFonts w:cs="Calibri"/>
                <w:i/>
                <w:szCs w:val="18"/>
              </w:rPr>
              <w:t xml:space="preserve"> maturity</w:t>
            </w:r>
            <w:r w:rsidR="00525946">
              <w:rPr>
                <w:rFonts w:cs="Calibri"/>
                <w:i/>
                <w:szCs w:val="18"/>
              </w:rPr>
              <w:t xml:space="preserve"> date</w:t>
            </w:r>
            <w:r w:rsidR="00803EF0">
              <w:rPr>
                <w:rFonts w:cs="Calibri"/>
                <w:i/>
                <w:szCs w:val="18"/>
              </w:rPr>
              <w:t>:</w:t>
            </w:r>
          </w:p>
          <w:p w14:paraId="56B1CD37" w14:textId="77777777" w:rsidR="00D54598" w:rsidRPr="00DF443A" w:rsidRDefault="00D54598" w:rsidP="00014076">
            <w:pPr>
              <w:pStyle w:val="TableList"/>
              <w:rPr>
                <w:rFonts w:cs="Calibri"/>
                <w:szCs w:val="18"/>
              </w:rPr>
            </w:pPr>
            <w:r w:rsidRPr="00DF443A">
              <w:rPr>
                <w:rFonts w:cs="Calibri"/>
                <w:szCs w:val="18"/>
              </w:rPr>
              <w:t>Instrument/</w:t>
            </w:r>
          </w:p>
          <w:p w14:paraId="7E1AA712"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MaturityDate(541)</w:t>
            </w:r>
          </w:p>
        </w:tc>
      </w:tr>
      <w:tr w:rsidR="00D54598" w:rsidRPr="00DF443A" w14:paraId="2CCE62C1" w14:textId="77777777" w:rsidTr="00014076">
        <w:tc>
          <w:tcPr>
            <w:tcW w:w="3168" w:type="dxa"/>
            <w:shd w:val="clear" w:color="auto" w:fill="auto"/>
          </w:tcPr>
          <w:p w14:paraId="0BFA255D" w14:textId="77777777" w:rsidR="00D54598" w:rsidRPr="008C0807" w:rsidRDefault="00D54598" w:rsidP="00014076">
            <w:pPr>
              <w:pStyle w:val="TableParagraph"/>
              <w:spacing w:after="0"/>
              <w:rPr>
                <w:rFonts w:cs="Calibri"/>
                <w:b/>
                <w:color w:val="000000"/>
                <w:szCs w:val="18"/>
              </w:rPr>
            </w:pPr>
            <w:r w:rsidRPr="008C0807">
              <w:rPr>
                <w:rFonts w:cs="Calibri"/>
                <w:b/>
                <w:color w:val="000000"/>
                <w:szCs w:val="18"/>
              </w:rPr>
              <w:t>Other credit derivatives</w:t>
            </w:r>
          </w:p>
          <w:p w14:paraId="16780BCC" w14:textId="77777777" w:rsidR="00D54598" w:rsidRPr="00E30DE9" w:rsidRDefault="00D54598" w:rsidP="00014076">
            <w:pPr>
              <w:pStyle w:val="TableParagraph"/>
              <w:spacing w:after="0"/>
              <w:rPr>
                <w:rFonts w:cs="Calibri"/>
                <w:b/>
                <w:color w:val="000000"/>
                <w:szCs w:val="18"/>
              </w:rPr>
            </w:pPr>
          </w:p>
          <w:p w14:paraId="16694EA1" w14:textId="77777777" w:rsidR="00D54598" w:rsidRPr="00D522CE" w:rsidRDefault="00D54598" w:rsidP="00014076">
            <w:pPr>
              <w:pStyle w:val="TableParagraph"/>
              <w:spacing w:after="0"/>
              <w:rPr>
                <w:rFonts w:cs="Calibri"/>
                <w:szCs w:val="18"/>
              </w:rPr>
            </w:pPr>
            <w:r w:rsidRPr="00D522CE">
              <w:rPr>
                <w:rFonts w:cs="Calibri"/>
                <w:szCs w:val="18"/>
              </w:rPr>
              <w:t>Instrument/</w:t>
            </w:r>
          </w:p>
          <w:p w14:paraId="60FA2ED5" w14:textId="77777777" w:rsidR="00D54598" w:rsidRPr="00DF443A" w:rsidRDefault="00D54598" w:rsidP="00014076">
            <w:pPr>
              <w:rPr>
                <w:rFonts w:cs="Calibri"/>
                <w:szCs w:val="18"/>
              </w:rPr>
            </w:pPr>
            <w:r w:rsidRPr="00D522CE">
              <w:rPr>
                <w:rFonts w:cs="Calibri"/>
                <w:sz w:val="18"/>
                <w:szCs w:val="18"/>
              </w:rPr>
              <w:t> </w:t>
            </w:r>
            <w:r w:rsidRPr="00D522CE">
              <w:rPr>
                <w:rFonts w:cs="Calibri"/>
                <w:sz w:val="18"/>
                <w:szCs w:val="18"/>
              </w:rPr>
              <w:t>AssetClass(1938)=</w:t>
            </w:r>
            <w:r>
              <w:rPr>
                <w:rFonts w:cs="Calibri"/>
                <w:sz w:val="18"/>
                <w:szCs w:val="18"/>
              </w:rPr>
              <w:t>3 (Credit)</w:t>
            </w:r>
          </w:p>
        </w:tc>
        <w:tc>
          <w:tcPr>
            <w:tcW w:w="2367" w:type="dxa"/>
          </w:tcPr>
          <w:p w14:paraId="78E391FE" w14:textId="77777777" w:rsidR="00D54598" w:rsidRPr="00DF443A" w:rsidRDefault="00D54598" w:rsidP="00014076">
            <w:pPr>
              <w:pStyle w:val="TableList"/>
              <w:rPr>
                <w:rFonts w:cs="Calibri"/>
                <w:szCs w:val="18"/>
              </w:rPr>
            </w:pPr>
            <w:r w:rsidRPr="00DF443A">
              <w:rPr>
                <w:rFonts w:cs="Calibri"/>
                <w:i/>
                <w:szCs w:val="18"/>
              </w:rPr>
              <w:t>No Segmentation Criteria</w:t>
            </w:r>
          </w:p>
        </w:tc>
        <w:tc>
          <w:tcPr>
            <w:tcW w:w="4041" w:type="dxa"/>
            <w:shd w:val="clear" w:color="auto" w:fill="auto"/>
          </w:tcPr>
          <w:p w14:paraId="4D64BDB3" w14:textId="6181AECC" w:rsidR="00D54598" w:rsidRPr="00DF443A" w:rsidRDefault="00B658D6" w:rsidP="00014076">
            <w:pPr>
              <w:pStyle w:val="TableList"/>
              <w:rPr>
                <w:rFonts w:cs="Calibri"/>
                <w:szCs w:val="18"/>
              </w:rPr>
            </w:pPr>
            <w:r w:rsidRPr="00E53437">
              <w:rPr>
                <w:rFonts w:cs="Calibri"/>
                <w:i/>
                <w:szCs w:val="18"/>
              </w:rPr>
              <w:t>Not applicable</w:t>
            </w:r>
          </w:p>
        </w:tc>
      </w:tr>
    </w:tbl>
    <w:p w14:paraId="04AF6115" w14:textId="77777777" w:rsidR="00D54598" w:rsidRPr="00B243F2" w:rsidRDefault="00D54598" w:rsidP="00D54598">
      <w:pPr>
        <w:pStyle w:val="BodyText"/>
      </w:pPr>
    </w:p>
    <w:p w14:paraId="1B73DFBD" w14:textId="0B0F3499" w:rsidR="00D54598" w:rsidRPr="00B243F2" w:rsidRDefault="00D54598" w:rsidP="00D54598">
      <w:pPr>
        <w:pStyle w:val="Heading3"/>
      </w:pPr>
      <w:bookmarkStart w:id="38" w:name="_Toc493233801"/>
      <w:bookmarkStart w:id="39" w:name="_Toc496173784"/>
      <w:r>
        <w:t xml:space="preserve">C10 </w:t>
      </w:r>
      <w:r w:rsidR="00D03ED3">
        <w:t xml:space="preserve">– </w:t>
      </w:r>
      <w:r>
        <w:t>Segmentation Criteria</w:t>
      </w:r>
      <w:bookmarkEnd w:id="38"/>
      <w:bookmarkEnd w:id="39"/>
    </w:p>
    <w:p w14:paraId="5CE04A39" w14:textId="490A0C0A" w:rsidR="00D03ED3" w:rsidRDefault="00D03ED3" w:rsidP="00D03ED3">
      <w:pPr>
        <w:pStyle w:val="BodyText"/>
      </w:pPr>
      <w:r>
        <w:t>RTS 2 Annex III Section 10 Table 10.1 identifies Segmentation Criteria for this group of securities as follows:</w:t>
      </w:r>
    </w:p>
    <w:tbl>
      <w:tblPr>
        <w:tblW w:w="95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258"/>
        <w:gridCol w:w="2199"/>
        <w:gridCol w:w="4119"/>
      </w:tblGrid>
      <w:tr w:rsidR="00D54598" w:rsidRPr="00DF443A" w14:paraId="5A7ED10C" w14:textId="77777777" w:rsidTr="00014076">
        <w:trPr>
          <w:tblHeader/>
        </w:trPr>
        <w:tc>
          <w:tcPr>
            <w:tcW w:w="3258" w:type="dxa"/>
            <w:tcBorders>
              <w:top w:val="double" w:sz="4" w:space="0" w:color="auto"/>
              <w:bottom w:val="double" w:sz="4" w:space="0" w:color="auto"/>
            </w:tcBorders>
            <w:shd w:val="clear" w:color="auto" w:fill="0070C0"/>
          </w:tcPr>
          <w:p w14:paraId="0A3278A0" w14:textId="77777777" w:rsidR="00D54598" w:rsidRPr="00DF443A" w:rsidRDefault="00D54598" w:rsidP="00014076">
            <w:pPr>
              <w:pStyle w:val="TableParagraph"/>
              <w:spacing w:after="0"/>
              <w:jc w:val="center"/>
              <w:rPr>
                <w:rFonts w:cs="Calibri"/>
                <w:b/>
                <w:color w:val="FFFFFF"/>
                <w:szCs w:val="18"/>
              </w:rPr>
            </w:pPr>
            <w:r w:rsidRPr="00DF443A">
              <w:rPr>
                <w:rFonts w:cs="Calibri"/>
                <w:b/>
                <w:color w:val="FFFFFF"/>
                <w:szCs w:val="18"/>
              </w:rPr>
              <w:t>Asset Class</w:t>
            </w:r>
          </w:p>
        </w:tc>
        <w:tc>
          <w:tcPr>
            <w:tcW w:w="2199" w:type="dxa"/>
            <w:tcBorders>
              <w:top w:val="double" w:sz="4" w:space="0" w:color="auto"/>
              <w:bottom w:val="double" w:sz="4" w:space="0" w:color="auto"/>
            </w:tcBorders>
            <w:shd w:val="clear" w:color="auto" w:fill="0070C0"/>
          </w:tcPr>
          <w:p w14:paraId="4D4A3916" w14:textId="77777777" w:rsidR="00D54598" w:rsidRPr="00DF443A" w:rsidRDefault="00D54598" w:rsidP="00014076">
            <w:pPr>
              <w:pStyle w:val="TableParagraph"/>
              <w:spacing w:after="0"/>
              <w:jc w:val="center"/>
              <w:rPr>
                <w:rFonts w:cs="Calibri"/>
                <w:b/>
                <w:color w:val="FFFFFF"/>
                <w:szCs w:val="18"/>
              </w:rPr>
            </w:pPr>
            <w:r w:rsidRPr="00DF443A">
              <w:rPr>
                <w:rFonts w:cs="Calibri"/>
                <w:b/>
                <w:color w:val="FFFFFF"/>
                <w:szCs w:val="18"/>
              </w:rPr>
              <w:t>Segmentat</w:t>
            </w:r>
            <w:r>
              <w:rPr>
                <w:rFonts w:cs="Calibri"/>
                <w:b/>
                <w:color w:val="FFFFFF"/>
                <w:szCs w:val="18"/>
              </w:rPr>
              <w:t>i</w:t>
            </w:r>
            <w:r w:rsidRPr="00DF443A">
              <w:rPr>
                <w:rFonts w:cs="Calibri"/>
                <w:b/>
                <w:color w:val="FFFFFF"/>
                <w:szCs w:val="18"/>
              </w:rPr>
              <w:t>on Criteria</w:t>
            </w:r>
          </w:p>
        </w:tc>
        <w:tc>
          <w:tcPr>
            <w:tcW w:w="4119" w:type="dxa"/>
            <w:tcBorders>
              <w:top w:val="double" w:sz="4" w:space="0" w:color="auto"/>
              <w:bottom w:val="double" w:sz="4" w:space="0" w:color="auto"/>
            </w:tcBorders>
            <w:shd w:val="clear" w:color="auto" w:fill="0070C0"/>
          </w:tcPr>
          <w:p w14:paraId="337CEC37" w14:textId="77777777" w:rsidR="00D54598" w:rsidRPr="00DF443A" w:rsidRDefault="00D54598" w:rsidP="00014076">
            <w:pPr>
              <w:pStyle w:val="TableParagraph"/>
              <w:spacing w:after="0"/>
              <w:jc w:val="center"/>
              <w:rPr>
                <w:rFonts w:cs="Calibri"/>
                <w:b/>
                <w:color w:val="FFFFFF"/>
                <w:szCs w:val="18"/>
              </w:rPr>
            </w:pPr>
            <w:r w:rsidRPr="00DF443A">
              <w:rPr>
                <w:rFonts w:cs="Calibri"/>
                <w:b/>
                <w:color w:val="FFFFFF"/>
                <w:szCs w:val="18"/>
              </w:rPr>
              <w:t>FIX Mapping</w:t>
            </w:r>
          </w:p>
        </w:tc>
      </w:tr>
      <w:tr w:rsidR="00D54598" w:rsidRPr="00DF443A" w14:paraId="1848E5F7" w14:textId="77777777" w:rsidTr="00014076">
        <w:tc>
          <w:tcPr>
            <w:tcW w:w="3258" w:type="dxa"/>
            <w:vMerge w:val="restart"/>
            <w:shd w:val="clear" w:color="auto" w:fill="auto"/>
          </w:tcPr>
          <w:p w14:paraId="4E2695BF" w14:textId="77777777" w:rsidR="00D54598" w:rsidRPr="00ED06A9" w:rsidRDefault="00D54598" w:rsidP="00014076">
            <w:pPr>
              <w:pStyle w:val="TableParagraph"/>
              <w:spacing w:after="0"/>
              <w:rPr>
                <w:rFonts w:cs="Calibri"/>
                <w:b/>
                <w:color w:val="000000"/>
                <w:szCs w:val="18"/>
              </w:rPr>
            </w:pPr>
            <w:r w:rsidRPr="00ED06A9">
              <w:rPr>
                <w:rFonts w:cs="Calibri"/>
                <w:b/>
                <w:color w:val="000000"/>
                <w:szCs w:val="18"/>
              </w:rPr>
              <w:t>Freight derivatives</w:t>
            </w:r>
          </w:p>
          <w:p w14:paraId="394B98CE" w14:textId="77777777" w:rsidR="00D54598" w:rsidRDefault="00D54598" w:rsidP="00014076">
            <w:pPr>
              <w:pStyle w:val="TableParagraph"/>
              <w:spacing w:after="0"/>
              <w:rPr>
                <w:rFonts w:cs="Calibri"/>
                <w:szCs w:val="18"/>
              </w:rPr>
            </w:pPr>
          </w:p>
          <w:p w14:paraId="2431D734" w14:textId="77777777" w:rsidR="00D54598" w:rsidRPr="00D522CE" w:rsidRDefault="00D54598" w:rsidP="00014076">
            <w:pPr>
              <w:pStyle w:val="TableParagraph"/>
              <w:spacing w:after="0"/>
              <w:rPr>
                <w:rFonts w:cs="Calibri"/>
                <w:szCs w:val="18"/>
              </w:rPr>
            </w:pPr>
            <w:r w:rsidRPr="00D522CE">
              <w:rPr>
                <w:rFonts w:cs="Calibri"/>
                <w:szCs w:val="18"/>
              </w:rPr>
              <w:t>Instrument/</w:t>
            </w:r>
          </w:p>
          <w:p w14:paraId="27199A7E" w14:textId="77777777" w:rsidR="00D54598" w:rsidRDefault="00D54598" w:rsidP="00014076">
            <w:pPr>
              <w:rPr>
                <w:rFonts w:cs="Calibri"/>
                <w:sz w:val="18"/>
                <w:szCs w:val="18"/>
              </w:rPr>
            </w:pPr>
            <w:r w:rsidRPr="00D522CE">
              <w:rPr>
                <w:rFonts w:cs="Calibri"/>
                <w:sz w:val="18"/>
                <w:szCs w:val="18"/>
              </w:rPr>
              <w:t> </w:t>
            </w:r>
            <w:r w:rsidRPr="00D522CE">
              <w:rPr>
                <w:rFonts w:cs="Calibri"/>
                <w:sz w:val="18"/>
                <w:szCs w:val="18"/>
              </w:rPr>
              <w:t>AssetClass(1938)=</w:t>
            </w:r>
            <w:r>
              <w:rPr>
                <w:rFonts w:cs="Calibri"/>
                <w:sz w:val="18"/>
                <w:szCs w:val="18"/>
              </w:rPr>
              <w:t>5 (Commodity)</w:t>
            </w:r>
          </w:p>
          <w:p w14:paraId="1C489AE2" w14:textId="77777777" w:rsidR="00D54598" w:rsidRPr="00DF443A" w:rsidRDefault="00D54598" w:rsidP="00014076">
            <w:pPr>
              <w:rPr>
                <w:rFonts w:cs="Calibri"/>
                <w:color w:val="000000"/>
                <w:sz w:val="18"/>
                <w:szCs w:val="18"/>
              </w:rPr>
            </w:pPr>
            <w:r w:rsidRPr="00D522CE">
              <w:rPr>
                <w:rFonts w:cs="Calibri"/>
                <w:sz w:val="18"/>
                <w:szCs w:val="18"/>
              </w:rPr>
              <w:t> </w:t>
            </w:r>
            <w:r>
              <w:rPr>
                <w:rFonts w:cs="Calibri"/>
                <w:sz w:val="18"/>
                <w:szCs w:val="18"/>
              </w:rPr>
              <w:t>AssetSubClass(1939)=19 (Freight)</w:t>
            </w:r>
          </w:p>
        </w:tc>
        <w:tc>
          <w:tcPr>
            <w:tcW w:w="2199" w:type="dxa"/>
          </w:tcPr>
          <w:p w14:paraId="286A920A" w14:textId="77777777" w:rsidR="00D54598" w:rsidRPr="00DF443A" w:rsidRDefault="00D54598" w:rsidP="00014076">
            <w:pPr>
              <w:rPr>
                <w:rFonts w:cs="Calibri"/>
                <w:sz w:val="18"/>
                <w:szCs w:val="18"/>
              </w:rPr>
            </w:pPr>
            <w:r w:rsidRPr="00DF443A">
              <w:rPr>
                <w:rFonts w:cs="Calibri"/>
                <w:color w:val="000000"/>
                <w:sz w:val="18"/>
                <w:szCs w:val="18"/>
              </w:rPr>
              <w:t>Contract type: Forward Freight Agreements (FFAs) or options</w:t>
            </w:r>
          </w:p>
        </w:tc>
        <w:tc>
          <w:tcPr>
            <w:tcW w:w="4119" w:type="dxa"/>
            <w:shd w:val="clear" w:color="auto" w:fill="auto"/>
          </w:tcPr>
          <w:p w14:paraId="1B715D7B" w14:textId="77777777" w:rsidR="00D54598" w:rsidRPr="00DF443A" w:rsidRDefault="00D54598" w:rsidP="00014076">
            <w:pPr>
              <w:pStyle w:val="TableParagraph"/>
              <w:spacing w:after="0"/>
              <w:rPr>
                <w:rFonts w:cs="Calibri"/>
                <w:szCs w:val="18"/>
              </w:rPr>
            </w:pPr>
            <w:r w:rsidRPr="00DF443A">
              <w:rPr>
                <w:rFonts w:cs="Calibri"/>
                <w:szCs w:val="18"/>
              </w:rPr>
              <w:t>Instrument/</w:t>
            </w:r>
          </w:p>
          <w:p w14:paraId="671BF4F9" w14:textId="77777777" w:rsidR="00D54598" w:rsidRPr="00DF443A" w:rsidRDefault="00D54598" w:rsidP="00014076">
            <w:pPr>
              <w:pStyle w:val="TableParagraph"/>
              <w:spacing w:after="0"/>
              <w:rPr>
                <w:rFonts w:cs="Calibri"/>
                <w:szCs w:val="18"/>
              </w:rPr>
            </w:pPr>
            <w:r w:rsidRPr="00DF443A">
              <w:rPr>
                <w:rFonts w:cs="Calibri"/>
                <w:szCs w:val="18"/>
              </w:rPr>
              <w:t> </w:t>
            </w:r>
            <w:r w:rsidRPr="00DF443A">
              <w:rPr>
                <w:rFonts w:cs="Calibri"/>
                <w:szCs w:val="18"/>
              </w:rPr>
              <w:t>SecurityType(167)=</w:t>
            </w:r>
          </w:p>
          <w:p w14:paraId="3691E4A0" w14:textId="77777777" w:rsidR="00D54598" w:rsidRDefault="00D54598" w:rsidP="00014076">
            <w:pPr>
              <w:pStyle w:val="TableList"/>
              <w:rPr>
                <w:rFonts w:eastAsia="Times New Roman"/>
              </w:rPr>
            </w:pPr>
            <w:r w:rsidRPr="00DF443A">
              <w:rPr>
                <w:rFonts w:cs="Calibri"/>
                <w:szCs w:val="18"/>
              </w:rPr>
              <w:t> </w:t>
            </w:r>
            <w:r w:rsidRPr="00DF443A">
              <w:rPr>
                <w:rFonts w:cs="Calibri"/>
                <w:szCs w:val="18"/>
              </w:rPr>
              <w:t> </w:t>
            </w:r>
            <w:r w:rsidRPr="005415E8">
              <w:rPr>
                <w:rFonts w:eastAsia="Times New Roman"/>
              </w:rPr>
              <w:t>FWDFRTAGMT = Forward Freight Agreement</w:t>
            </w:r>
            <w:r>
              <w:rPr>
                <w:rFonts w:eastAsia="Times New Roman"/>
              </w:rPr>
              <w:t xml:space="preserve"> </w:t>
            </w:r>
          </w:p>
          <w:p w14:paraId="15FCA4BF"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 </w:t>
            </w:r>
            <w:r w:rsidRPr="00DF443A">
              <w:rPr>
                <w:rFonts w:cs="Calibri"/>
                <w:szCs w:val="18"/>
              </w:rPr>
              <w:t>OOF = Option on Futures</w:t>
            </w:r>
          </w:p>
        </w:tc>
      </w:tr>
      <w:tr w:rsidR="00D54598" w:rsidRPr="00DF443A" w14:paraId="25F2F533" w14:textId="77777777" w:rsidTr="00014076">
        <w:tc>
          <w:tcPr>
            <w:tcW w:w="3258" w:type="dxa"/>
            <w:vMerge/>
            <w:shd w:val="clear" w:color="auto" w:fill="auto"/>
          </w:tcPr>
          <w:p w14:paraId="3FAAFF82" w14:textId="77777777" w:rsidR="00D54598" w:rsidRPr="00DF443A" w:rsidRDefault="00D54598" w:rsidP="00014076">
            <w:pPr>
              <w:pStyle w:val="TableParagraph"/>
              <w:spacing w:after="0"/>
              <w:rPr>
                <w:rFonts w:cs="Calibri"/>
                <w:szCs w:val="18"/>
              </w:rPr>
            </w:pPr>
          </w:p>
        </w:tc>
        <w:tc>
          <w:tcPr>
            <w:tcW w:w="2199" w:type="dxa"/>
          </w:tcPr>
          <w:p w14:paraId="1E1902B5" w14:textId="77777777" w:rsidR="00D54598" w:rsidRPr="00DF443A" w:rsidRDefault="00D54598" w:rsidP="00014076">
            <w:pPr>
              <w:rPr>
                <w:rFonts w:cs="Calibri"/>
                <w:color w:val="000000"/>
                <w:sz w:val="18"/>
                <w:szCs w:val="18"/>
              </w:rPr>
            </w:pPr>
            <w:r w:rsidRPr="00DF443A">
              <w:rPr>
                <w:rFonts w:cs="Calibri"/>
                <w:color w:val="000000"/>
                <w:sz w:val="18"/>
                <w:szCs w:val="18"/>
              </w:rPr>
              <w:t>Freight type: wet freight, dry freight</w:t>
            </w:r>
          </w:p>
        </w:tc>
        <w:tc>
          <w:tcPr>
            <w:tcW w:w="4119" w:type="dxa"/>
            <w:shd w:val="clear" w:color="auto" w:fill="auto"/>
          </w:tcPr>
          <w:p w14:paraId="4089A37C" w14:textId="77777777" w:rsidR="00D54598" w:rsidRPr="00DF443A" w:rsidRDefault="00D54598" w:rsidP="00014076">
            <w:pPr>
              <w:pStyle w:val="TableParagraph"/>
              <w:spacing w:after="0"/>
              <w:rPr>
                <w:rFonts w:cs="Calibri"/>
                <w:szCs w:val="18"/>
              </w:rPr>
            </w:pPr>
            <w:r w:rsidRPr="00DF443A">
              <w:rPr>
                <w:rFonts w:cs="Calibri"/>
                <w:szCs w:val="18"/>
              </w:rPr>
              <w:t>Instrument/</w:t>
            </w:r>
          </w:p>
          <w:p w14:paraId="7B519BB1" w14:textId="77777777" w:rsidR="00D54598" w:rsidRPr="00DF443A" w:rsidRDefault="00D54598" w:rsidP="00014076">
            <w:pPr>
              <w:pStyle w:val="TableParagraph"/>
              <w:spacing w:after="0"/>
              <w:ind w:left="139"/>
              <w:rPr>
                <w:rFonts w:cs="Calibri"/>
                <w:szCs w:val="18"/>
              </w:rPr>
            </w:pPr>
            <w:r w:rsidRPr="00DF443A">
              <w:rPr>
                <w:rFonts w:cs="Calibri"/>
                <w:szCs w:val="18"/>
              </w:rPr>
              <w:t>AssetType(1940)=</w:t>
            </w:r>
          </w:p>
          <w:p w14:paraId="04CED8BB" w14:textId="77777777" w:rsidR="00D54598" w:rsidRPr="00DF443A" w:rsidRDefault="00D54598" w:rsidP="00014076">
            <w:pPr>
              <w:pStyle w:val="TableList"/>
              <w:ind w:left="319"/>
              <w:rPr>
                <w:rFonts w:cs="Calibri"/>
                <w:szCs w:val="18"/>
              </w:rPr>
            </w:pPr>
            <w:r w:rsidRPr="00DF443A">
              <w:rPr>
                <w:rFonts w:cs="Calibri"/>
                <w:szCs w:val="18"/>
              </w:rPr>
              <w:t>DRYF = DRY</w:t>
            </w:r>
          </w:p>
          <w:p w14:paraId="0E5D2221" w14:textId="77777777" w:rsidR="00D54598" w:rsidRPr="00DF443A" w:rsidRDefault="00D54598" w:rsidP="00014076">
            <w:pPr>
              <w:pStyle w:val="TableList"/>
              <w:ind w:left="319"/>
              <w:rPr>
                <w:rFonts w:cs="Calibri"/>
                <w:szCs w:val="18"/>
              </w:rPr>
            </w:pPr>
            <w:r w:rsidRPr="00DF443A">
              <w:rPr>
                <w:rFonts w:cs="Calibri"/>
                <w:szCs w:val="18"/>
              </w:rPr>
              <w:t>WETF = Wet</w:t>
            </w:r>
          </w:p>
        </w:tc>
      </w:tr>
      <w:tr w:rsidR="00D54598" w:rsidRPr="00DF443A" w14:paraId="09B2B356" w14:textId="77777777" w:rsidTr="00014076">
        <w:tc>
          <w:tcPr>
            <w:tcW w:w="3258" w:type="dxa"/>
            <w:vMerge/>
            <w:shd w:val="clear" w:color="auto" w:fill="auto"/>
          </w:tcPr>
          <w:p w14:paraId="74B57B9E" w14:textId="77777777" w:rsidR="00D54598" w:rsidRPr="00DF443A" w:rsidRDefault="00D54598" w:rsidP="00014076">
            <w:pPr>
              <w:pStyle w:val="TableParagraph"/>
              <w:spacing w:after="0"/>
              <w:rPr>
                <w:rFonts w:cs="Calibri"/>
                <w:szCs w:val="18"/>
              </w:rPr>
            </w:pPr>
          </w:p>
        </w:tc>
        <w:tc>
          <w:tcPr>
            <w:tcW w:w="2199" w:type="dxa"/>
          </w:tcPr>
          <w:p w14:paraId="71545149" w14:textId="77777777" w:rsidR="00D54598" w:rsidRPr="00DF443A" w:rsidRDefault="00D54598" w:rsidP="00014076">
            <w:pPr>
              <w:rPr>
                <w:rFonts w:cs="Calibri"/>
                <w:color w:val="000000"/>
                <w:sz w:val="18"/>
                <w:szCs w:val="18"/>
              </w:rPr>
            </w:pPr>
            <w:r w:rsidRPr="00DF443A">
              <w:rPr>
                <w:rFonts w:cs="Calibri"/>
                <w:color w:val="000000"/>
                <w:sz w:val="18"/>
                <w:szCs w:val="18"/>
              </w:rPr>
              <w:t>Freight sub-type: dry bulk carriers, tanker, containership</w:t>
            </w:r>
          </w:p>
        </w:tc>
        <w:tc>
          <w:tcPr>
            <w:tcW w:w="4119" w:type="dxa"/>
            <w:shd w:val="clear" w:color="auto" w:fill="auto"/>
          </w:tcPr>
          <w:p w14:paraId="4ABF4525" w14:textId="77777777" w:rsidR="00D54598" w:rsidRPr="00DF443A" w:rsidRDefault="00D54598" w:rsidP="00014076">
            <w:pPr>
              <w:pStyle w:val="TableParagraph"/>
              <w:spacing w:after="0"/>
              <w:rPr>
                <w:rFonts w:cs="Calibri"/>
                <w:szCs w:val="18"/>
              </w:rPr>
            </w:pPr>
            <w:r w:rsidRPr="00DF443A">
              <w:rPr>
                <w:rFonts w:cs="Calibri"/>
                <w:szCs w:val="18"/>
              </w:rPr>
              <w:t>Instrument/</w:t>
            </w:r>
          </w:p>
          <w:p w14:paraId="26CC7E60" w14:textId="34AFAD47" w:rsidR="00D54598" w:rsidRPr="00DF443A" w:rsidRDefault="00217ADA" w:rsidP="00014076">
            <w:pPr>
              <w:pStyle w:val="TableList"/>
              <w:ind w:left="144"/>
              <w:rPr>
                <w:rFonts w:cs="Calibri"/>
                <w:szCs w:val="18"/>
              </w:rPr>
            </w:pPr>
            <w:r>
              <w:rPr>
                <w:rFonts w:cs="Calibri"/>
                <w:szCs w:val="18"/>
              </w:rPr>
              <w:t>AssetSubType(2735</w:t>
            </w:r>
            <w:r w:rsidR="00D54598" w:rsidRPr="00DF443A">
              <w:rPr>
                <w:rFonts w:cs="Calibri"/>
                <w:szCs w:val="18"/>
              </w:rPr>
              <w:t>)=</w:t>
            </w:r>
          </w:p>
          <w:p w14:paraId="0E18EBDD" w14:textId="77777777" w:rsidR="00D54598" w:rsidRPr="00DF443A" w:rsidRDefault="00D54598" w:rsidP="00014076">
            <w:pPr>
              <w:pStyle w:val="TableList"/>
              <w:ind w:left="288"/>
              <w:rPr>
                <w:rFonts w:cs="Calibri"/>
                <w:szCs w:val="18"/>
              </w:rPr>
            </w:pPr>
            <w:r w:rsidRPr="00DF443A">
              <w:rPr>
                <w:rFonts w:cs="Calibri"/>
                <w:szCs w:val="18"/>
              </w:rPr>
              <w:t>DBCR = Dry Bulk Carrier</w:t>
            </w:r>
          </w:p>
          <w:p w14:paraId="6D1D3F98" w14:textId="77777777" w:rsidR="00D54598" w:rsidRPr="00DF443A" w:rsidRDefault="00D54598" w:rsidP="00014076">
            <w:pPr>
              <w:pStyle w:val="TableList"/>
              <w:ind w:left="288"/>
              <w:rPr>
                <w:rFonts w:cs="Calibri"/>
                <w:szCs w:val="18"/>
              </w:rPr>
            </w:pPr>
            <w:r w:rsidRPr="00DF443A">
              <w:rPr>
                <w:rFonts w:cs="Calibri"/>
                <w:szCs w:val="18"/>
              </w:rPr>
              <w:t>TNKR = Tanker</w:t>
            </w:r>
          </w:p>
          <w:p w14:paraId="161DA0E8" w14:textId="77777777" w:rsidR="00D54598" w:rsidRPr="00DF443A" w:rsidRDefault="00D54598" w:rsidP="00014076">
            <w:pPr>
              <w:pStyle w:val="TableList"/>
              <w:ind w:left="288"/>
              <w:rPr>
                <w:rFonts w:cs="Calibri"/>
                <w:szCs w:val="18"/>
              </w:rPr>
            </w:pPr>
            <w:r w:rsidRPr="00DF443A">
              <w:rPr>
                <w:rFonts w:cs="Calibri"/>
                <w:szCs w:val="18"/>
              </w:rPr>
              <w:t>CSHP = Container Ship</w:t>
            </w:r>
          </w:p>
        </w:tc>
      </w:tr>
      <w:tr w:rsidR="00D54598" w:rsidRPr="00DF443A" w14:paraId="75505AF8" w14:textId="77777777" w:rsidTr="00014076">
        <w:tc>
          <w:tcPr>
            <w:tcW w:w="3258" w:type="dxa"/>
            <w:vMerge/>
            <w:shd w:val="clear" w:color="auto" w:fill="auto"/>
          </w:tcPr>
          <w:p w14:paraId="27968F8F" w14:textId="77777777" w:rsidR="00D54598" w:rsidRPr="00DF443A" w:rsidRDefault="00D54598" w:rsidP="00014076">
            <w:pPr>
              <w:pStyle w:val="TableParagraph"/>
              <w:spacing w:after="0"/>
              <w:rPr>
                <w:rFonts w:cs="Calibri"/>
                <w:szCs w:val="18"/>
              </w:rPr>
            </w:pPr>
          </w:p>
        </w:tc>
        <w:tc>
          <w:tcPr>
            <w:tcW w:w="2199" w:type="dxa"/>
          </w:tcPr>
          <w:p w14:paraId="560E25F5" w14:textId="77777777" w:rsidR="00D54598" w:rsidRPr="00DF443A" w:rsidRDefault="00D54598" w:rsidP="00014076">
            <w:pPr>
              <w:rPr>
                <w:rFonts w:cs="Calibri"/>
                <w:color w:val="000000"/>
                <w:sz w:val="18"/>
                <w:szCs w:val="18"/>
              </w:rPr>
            </w:pPr>
            <w:r w:rsidRPr="00DF443A">
              <w:rPr>
                <w:rFonts w:cs="Calibri"/>
                <w:color w:val="000000"/>
                <w:sz w:val="18"/>
                <w:szCs w:val="18"/>
              </w:rPr>
              <w:t>Specification of the size related to the freight sub-type</w:t>
            </w:r>
          </w:p>
        </w:tc>
        <w:tc>
          <w:tcPr>
            <w:tcW w:w="4119" w:type="dxa"/>
            <w:shd w:val="clear" w:color="auto" w:fill="auto"/>
          </w:tcPr>
          <w:p w14:paraId="77D30D01" w14:textId="77777777" w:rsidR="00D54598" w:rsidRPr="00E732DB" w:rsidRDefault="00D54598" w:rsidP="00014076">
            <w:pPr>
              <w:rPr>
                <w:rFonts w:cs="Calibri"/>
                <w:i/>
                <w:sz w:val="18"/>
                <w:szCs w:val="18"/>
              </w:rPr>
            </w:pPr>
            <w:r w:rsidRPr="00E732DB">
              <w:rPr>
                <w:rFonts w:cs="Calibri"/>
                <w:i/>
                <w:sz w:val="18"/>
                <w:szCs w:val="18"/>
              </w:rPr>
              <w:t>If a swap:</w:t>
            </w:r>
          </w:p>
          <w:p w14:paraId="76A6D9DE" w14:textId="77777777" w:rsidR="00D54598" w:rsidRPr="00E732DB" w:rsidRDefault="00D54598" w:rsidP="00014076">
            <w:pPr>
              <w:rPr>
                <w:rFonts w:cs="Calibri"/>
                <w:sz w:val="18"/>
                <w:szCs w:val="18"/>
              </w:rPr>
            </w:pPr>
            <w:r w:rsidRPr="00E732DB">
              <w:rPr>
                <w:rFonts w:cs="Calibri"/>
                <w:sz w:val="18"/>
                <w:szCs w:val="18"/>
              </w:rPr>
              <w:t>Instrument/StreamGrp/</w:t>
            </w:r>
          </w:p>
          <w:p w14:paraId="7A011940" w14:textId="77777777" w:rsidR="00D54598" w:rsidRPr="00E732DB" w:rsidRDefault="00D54598" w:rsidP="00014076">
            <w:pPr>
              <w:rPr>
                <w:rFonts w:cs="Calibri"/>
                <w:sz w:val="18"/>
                <w:szCs w:val="18"/>
              </w:rPr>
            </w:pPr>
            <w:r w:rsidRPr="00E732DB">
              <w:rPr>
                <w:rFonts w:cs="Calibri"/>
                <w:sz w:val="18"/>
                <w:szCs w:val="18"/>
              </w:rPr>
              <w:t> </w:t>
            </w:r>
            <w:r w:rsidRPr="00E732DB">
              <w:rPr>
                <w:rFonts w:cs="Calibri"/>
                <w:sz w:val="18"/>
                <w:szCs w:val="18"/>
              </w:rPr>
              <w:t>StreamTotalNotional(41310)=&lt;qty&gt;</w:t>
            </w:r>
          </w:p>
          <w:p w14:paraId="173292FB" w14:textId="77777777" w:rsidR="00D54598" w:rsidRPr="00E732DB" w:rsidRDefault="00D54598" w:rsidP="00014076">
            <w:pPr>
              <w:pStyle w:val="TableList"/>
              <w:rPr>
                <w:rFonts w:cs="Calibri"/>
                <w:szCs w:val="18"/>
              </w:rPr>
            </w:pPr>
            <w:r w:rsidRPr="00E732DB">
              <w:rPr>
                <w:rFonts w:cs="Calibri"/>
                <w:szCs w:val="18"/>
              </w:rPr>
              <w:t> </w:t>
            </w:r>
            <w:r w:rsidRPr="00E732DB">
              <w:rPr>
                <w:rFonts w:cs="Calibri"/>
                <w:szCs w:val="18"/>
              </w:rPr>
              <w:t>StreamTotalNotionalUnitOfMeasure</w:t>
            </w:r>
          </w:p>
          <w:p w14:paraId="0A3D5BDD" w14:textId="77777777" w:rsidR="00D54598" w:rsidRPr="00E732DB" w:rsidRDefault="00D54598" w:rsidP="00014076">
            <w:pPr>
              <w:pStyle w:val="TableList"/>
              <w:rPr>
                <w:rFonts w:cs="Calibri"/>
                <w:szCs w:val="18"/>
              </w:rPr>
            </w:pPr>
            <w:r w:rsidRPr="00E732DB">
              <w:rPr>
                <w:rFonts w:cs="Calibri"/>
                <w:szCs w:val="18"/>
              </w:rPr>
              <w:t>(41311)=&lt;uom&gt;</w:t>
            </w:r>
          </w:p>
          <w:p w14:paraId="6EF9D4FF" w14:textId="77777777" w:rsidR="00D54598" w:rsidRPr="00E732DB" w:rsidRDefault="00D54598" w:rsidP="00014076">
            <w:pPr>
              <w:pStyle w:val="TableList"/>
              <w:rPr>
                <w:rFonts w:cs="Calibri"/>
                <w:szCs w:val="18"/>
              </w:rPr>
            </w:pPr>
          </w:p>
          <w:p w14:paraId="016D1ED2" w14:textId="77777777" w:rsidR="00D54598" w:rsidRPr="00E732DB" w:rsidRDefault="00D54598" w:rsidP="00014076">
            <w:pPr>
              <w:pStyle w:val="TableList"/>
              <w:rPr>
                <w:rFonts w:cs="Calibri"/>
                <w:i/>
                <w:szCs w:val="18"/>
              </w:rPr>
            </w:pPr>
            <w:r w:rsidRPr="00E732DB">
              <w:rPr>
                <w:rFonts w:cs="Calibri"/>
                <w:i/>
                <w:szCs w:val="18"/>
              </w:rPr>
              <w:t>Otherwise:</w:t>
            </w:r>
          </w:p>
          <w:p w14:paraId="52440C38" w14:textId="77777777" w:rsidR="00D54598" w:rsidRPr="00E732DB" w:rsidRDefault="00D54598" w:rsidP="00014076">
            <w:pPr>
              <w:pStyle w:val="TableList"/>
              <w:rPr>
                <w:rFonts w:cs="Calibri"/>
                <w:szCs w:val="18"/>
              </w:rPr>
            </w:pPr>
            <w:r w:rsidRPr="00E732DB">
              <w:rPr>
                <w:rFonts w:cs="Calibri"/>
                <w:szCs w:val="18"/>
              </w:rPr>
              <w:t>Instrument/</w:t>
            </w:r>
          </w:p>
          <w:p w14:paraId="1795A773" w14:textId="77777777" w:rsidR="00D54598" w:rsidRPr="00E732DB" w:rsidRDefault="00D54598" w:rsidP="00014076">
            <w:pPr>
              <w:pStyle w:val="TableList"/>
              <w:rPr>
                <w:rFonts w:cs="Calibri"/>
                <w:szCs w:val="18"/>
              </w:rPr>
            </w:pPr>
            <w:r w:rsidRPr="00E732DB">
              <w:rPr>
                <w:rFonts w:cs="Calibri"/>
                <w:szCs w:val="18"/>
              </w:rPr>
              <w:t> </w:t>
            </w:r>
            <w:r w:rsidRPr="00E732DB">
              <w:rPr>
                <w:rFonts w:cs="Calibri"/>
                <w:szCs w:val="18"/>
              </w:rPr>
              <w:t>UnitOfMeasure(996)=&lt;uom&gt;</w:t>
            </w:r>
          </w:p>
          <w:p w14:paraId="6345A351" w14:textId="77777777" w:rsidR="00D54598" w:rsidRPr="00E732DB" w:rsidRDefault="00D54598" w:rsidP="00014076">
            <w:pPr>
              <w:pStyle w:val="TableList"/>
              <w:rPr>
                <w:rFonts w:cs="Calibri"/>
                <w:szCs w:val="18"/>
              </w:rPr>
            </w:pPr>
            <w:r w:rsidRPr="00E732DB">
              <w:rPr>
                <w:rFonts w:cs="Calibri"/>
                <w:szCs w:val="18"/>
              </w:rPr>
              <w:t> </w:t>
            </w:r>
            <w:r w:rsidRPr="00E732DB">
              <w:rPr>
                <w:rFonts w:cs="Calibri"/>
                <w:szCs w:val="18"/>
              </w:rPr>
              <w:t>UnitOfMeasureQty(1147)=&lt;qty of 1 unit&gt;</w:t>
            </w:r>
          </w:p>
          <w:p w14:paraId="019751A4" w14:textId="77777777" w:rsidR="00D54598" w:rsidRPr="00E732DB" w:rsidRDefault="00D54598" w:rsidP="00014076">
            <w:pPr>
              <w:pStyle w:val="TableList"/>
              <w:rPr>
                <w:rFonts w:cs="Calibri"/>
                <w:szCs w:val="18"/>
              </w:rPr>
            </w:pPr>
            <w:r w:rsidRPr="00E732DB">
              <w:rPr>
                <w:rFonts w:cs="Calibri"/>
                <w:szCs w:val="18"/>
              </w:rPr>
              <w:t> </w:t>
            </w:r>
            <w:r w:rsidRPr="00E732DB">
              <w:rPr>
                <w:rFonts w:cs="Calibri"/>
                <w:szCs w:val="18"/>
              </w:rPr>
              <w:t>ContractMultiplier(231)=&lt;size of 1 contract&gt;</w:t>
            </w:r>
          </w:p>
          <w:p w14:paraId="2523B3AE" w14:textId="77777777" w:rsidR="00D54598" w:rsidRPr="00E732DB" w:rsidRDefault="00D54598" w:rsidP="00014076">
            <w:pPr>
              <w:pStyle w:val="TableList"/>
              <w:rPr>
                <w:rFonts w:cs="Calibri"/>
                <w:szCs w:val="18"/>
              </w:rPr>
            </w:pPr>
            <w:r w:rsidRPr="00E732DB">
              <w:rPr>
                <w:rFonts w:cs="Calibri"/>
                <w:szCs w:val="18"/>
              </w:rPr>
              <w:t>QtyTyp(854)=1 (Contracts)</w:t>
            </w:r>
          </w:p>
          <w:p w14:paraId="65B0EF67" w14:textId="77777777" w:rsidR="00D54598" w:rsidRDefault="00D54598" w:rsidP="00014076">
            <w:pPr>
              <w:pStyle w:val="TableList"/>
              <w:rPr>
                <w:rFonts w:cs="Calibri"/>
                <w:szCs w:val="18"/>
              </w:rPr>
            </w:pPr>
            <w:r w:rsidRPr="00E732DB">
              <w:rPr>
                <w:rFonts w:cs="Calibri"/>
                <w:szCs w:val="18"/>
              </w:rPr>
              <w:t>LastQty(32)=&lt;number of contracts&gt;</w:t>
            </w:r>
          </w:p>
          <w:p w14:paraId="4FDD3BEA" w14:textId="77777777" w:rsidR="00D54598" w:rsidRPr="00263B4D" w:rsidRDefault="00D54598" w:rsidP="00014076">
            <w:pPr>
              <w:pStyle w:val="TableList"/>
              <w:rPr>
                <w:rFonts w:cs="Calibri"/>
                <w:i/>
                <w:szCs w:val="18"/>
              </w:rPr>
            </w:pPr>
            <w:r w:rsidRPr="00263B4D">
              <w:rPr>
                <w:rFonts w:cs="Calibri"/>
                <w:i/>
                <w:szCs w:val="18"/>
              </w:rPr>
              <w:lastRenderedPageBreak/>
              <w:t>Total size = LastQty*ContractMultiplier*UOMQty</w:t>
            </w:r>
          </w:p>
        </w:tc>
      </w:tr>
      <w:tr w:rsidR="00D54598" w:rsidRPr="00DF443A" w14:paraId="68CA6AC4" w14:textId="77777777" w:rsidTr="00014076">
        <w:tc>
          <w:tcPr>
            <w:tcW w:w="3258" w:type="dxa"/>
            <w:vMerge/>
            <w:shd w:val="clear" w:color="auto" w:fill="auto"/>
          </w:tcPr>
          <w:p w14:paraId="26BEC991" w14:textId="77777777" w:rsidR="00D54598" w:rsidRPr="00DF443A" w:rsidRDefault="00D54598" w:rsidP="00014076">
            <w:pPr>
              <w:pStyle w:val="TableParagraph"/>
              <w:spacing w:after="0"/>
              <w:rPr>
                <w:rFonts w:cs="Calibri"/>
                <w:szCs w:val="18"/>
              </w:rPr>
            </w:pPr>
          </w:p>
        </w:tc>
        <w:tc>
          <w:tcPr>
            <w:tcW w:w="2199" w:type="dxa"/>
          </w:tcPr>
          <w:p w14:paraId="004781B1" w14:textId="77777777" w:rsidR="00D54598" w:rsidRPr="00DF443A" w:rsidRDefault="00D54598" w:rsidP="00014076">
            <w:pPr>
              <w:rPr>
                <w:rFonts w:cs="Calibri"/>
                <w:color w:val="000000"/>
                <w:sz w:val="18"/>
                <w:szCs w:val="18"/>
              </w:rPr>
            </w:pPr>
            <w:r w:rsidRPr="00DF443A">
              <w:rPr>
                <w:rFonts w:cs="Calibri"/>
                <w:color w:val="000000"/>
                <w:sz w:val="18"/>
                <w:szCs w:val="18"/>
              </w:rPr>
              <w:t>Specific route or time charter average</w:t>
            </w:r>
          </w:p>
        </w:tc>
        <w:tc>
          <w:tcPr>
            <w:tcW w:w="4119" w:type="dxa"/>
            <w:shd w:val="clear" w:color="auto" w:fill="auto"/>
          </w:tcPr>
          <w:p w14:paraId="524717C0" w14:textId="77777777" w:rsidR="00D54598" w:rsidRPr="00E732DB" w:rsidRDefault="00D54598" w:rsidP="00014076">
            <w:pPr>
              <w:rPr>
                <w:rFonts w:cs="Calibri"/>
                <w:i/>
                <w:sz w:val="18"/>
                <w:szCs w:val="18"/>
              </w:rPr>
            </w:pPr>
            <w:r w:rsidRPr="00E732DB">
              <w:rPr>
                <w:rFonts w:cs="Calibri"/>
                <w:i/>
                <w:sz w:val="18"/>
                <w:szCs w:val="18"/>
              </w:rPr>
              <w:t>If a swap:</w:t>
            </w:r>
          </w:p>
          <w:p w14:paraId="0C67004A" w14:textId="77777777" w:rsidR="00D54598" w:rsidRPr="00F33E51" w:rsidRDefault="00D54598" w:rsidP="00014076">
            <w:pPr>
              <w:pStyle w:val="TableParagraph"/>
              <w:spacing w:after="0"/>
              <w:rPr>
                <w:rFonts w:cs="Calibri"/>
                <w:szCs w:val="18"/>
              </w:rPr>
            </w:pPr>
            <w:r w:rsidRPr="00F33E51">
              <w:rPr>
                <w:rFonts w:cs="Calibri"/>
                <w:szCs w:val="18"/>
              </w:rPr>
              <w:t>Instrument/StreamGrp/DeliveryStream/</w:t>
            </w:r>
          </w:p>
          <w:p w14:paraId="6682C915" w14:textId="6BA43044" w:rsidR="00D54598" w:rsidRPr="004F2D36" w:rsidRDefault="00D54598" w:rsidP="00014076">
            <w:pPr>
              <w:pStyle w:val="TableList"/>
              <w:rPr>
                <w:rFonts w:cs="Calibri"/>
                <w:szCs w:val="18"/>
              </w:rPr>
            </w:pPr>
            <w:r w:rsidRPr="004F2D36">
              <w:rPr>
                <w:rFonts w:cs="Calibri"/>
                <w:szCs w:val="18"/>
              </w:rPr>
              <w:t> </w:t>
            </w:r>
            <w:r w:rsidR="006B2BFC" w:rsidRPr="004F2D36">
              <w:rPr>
                <w:rFonts w:cs="Calibri"/>
                <w:szCs w:val="18"/>
              </w:rPr>
              <w:t>DeliveryStream</w:t>
            </w:r>
            <w:r w:rsidRPr="004F2D36">
              <w:rPr>
                <w:rFonts w:cs="Calibri"/>
                <w:szCs w:val="18"/>
              </w:rPr>
              <w:t>RouteOrCharter(</w:t>
            </w:r>
            <w:r w:rsidR="004F2D36" w:rsidRPr="004F2D36">
              <w:rPr>
                <w:rFonts w:cs="Calibri"/>
                <w:szCs w:val="18"/>
              </w:rPr>
              <w:t>2757</w:t>
            </w:r>
            <w:r w:rsidRPr="004F2D36">
              <w:rPr>
                <w:rFonts w:cs="Calibri"/>
                <w:szCs w:val="18"/>
              </w:rPr>
              <w:t xml:space="preserve">) </w:t>
            </w:r>
          </w:p>
          <w:p w14:paraId="42691F4B" w14:textId="77777777" w:rsidR="00D54598" w:rsidRDefault="00D54598" w:rsidP="00014076">
            <w:pPr>
              <w:pStyle w:val="TableList"/>
              <w:rPr>
                <w:rFonts w:cs="Calibri"/>
                <w:szCs w:val="18"/>
              </w:rPr>
            </w:pPr>
          </w:p>
          <w:p w14:paraId="55E252F7" w14:textId="77777777" w:rsidR="00D54598" w:rsidRPr="00E732DB" w:rsidRDefault="00D54598" w:rsidP="00014076">
            <w:pPr>
              <w:pStyle w:val="TableList"/>
              <w:rPr>
                <w:rFonts w:cs="Calibri"/>
                <w:i/>
                <w:szCs w:val="18"/>
              </w:rPr>
            </w:pPr>
            <w:r w:rsidRPr="00E732DB">
              <w:rPr>
                <w:rFonts w:cs="Calibri"/>
                <w:i/>
                <w:szCs w:val="18"/>
              </w:rPr>
              <w:t>Otherwise:</w:t>
            </w:r>
          </w:p>
          <w:p w14:paraId="6695BBF3" w14:textId="77777777" w:rsidR="00D54598" w:rsidRPr="00E732DB" w:rsidRDefault="00D54598" w:rsidP="00014076">
            <w:pPr>
              <w:pStyle w:val="TableList"/>
              <w:rPr>
                <w:rFonts w:cs="Calibri"/>
                <w:szCs w:val="18"/>
              </w:rPr>
            </w:pPr>
            <w:r w:rsidRPr="00E732DB">
              <w:rPr>
                <w:rFonts w:cs="Calibri"/>
                <w:szCs w:val="18"/>
              </w:rPr>
              <w:t>Instrument/</w:t>
            </w:r>
          </w:p>
          <w:p w14:paraId="19583A89" w14:textId="3F3CFB78" w:rsidR="00D54598" w:rsidRPr="00F33E51" w:rsidRDefault="00D54598" w:rsidP="00014076">
            <w:pPr>
              <w:pStyle w:val="TableList"/>
              <w:rPr>
                <w:rFonts w:cs="Calibri"/>
                <w:szCs w:val="18"/>
              </w:rPr>
            </w:pPr>
            <w:r w:rsidRPr="00B03933">
              <w:rPr>
                <w:rFonts w:cs="Calibri"/>
                <w:color w:val="FF0000"/>
                <w:szCs w:val="18"/>
              </w:rPr>
              <w:t> </w:t>
            </w:r>
            <w:r w:rsidRPr="00B03933">
              <w:rPr>
                <w:rFonts w:cs="Calibri"/>
                <w:color w:val="FF0000"/>
                <w:szCs w:val="18"/>
              </w:rPr>
              <w:t>DeliveryRouteOrCharter(</w:t>
            </w:r>
            <w:r w:rsidR="00B03933" w:rsidRPr="00B03933">
              <w:rPr>
                <w:rFonts w:cs="Calibri"/>
                <w:color w:val="FF0000"/>
                <w:szCs w:val="18"/>
              </w:rPr>
              <w:t>tbd</w:t>
            </w:r>
            <w:r w:rsidRPr="00B03933">
              <w:rPr>
                <w:rFonts w:cs="Calibri"/>
                <w:color w:val="FF0000"/>
                <w:szCs w:val="18"/>
              </w:rPr>
              <w:t>)</w:t>
            </w:r>
          </w:p>
        </w:tc>
      </w:tr>
      <w:tr w:rsidR="00D54598" w:rsidRPr="00DF443A" w14:paraId="26A5C39E" w14:textId="77777777" w:rsidTr="00014076">
        <w:tc>
          <w:tcPr>
            <w:tcW w:w="3258" w:type="dxa"/>
            <w:vMerge/>
            <w:shd w:val="clear" w:color="auto" w:fill="auto"/>
          </w:tcPr>
          <w:p w14:paraId="386EC89B" w14:textId="77777777" w:rsidR="00D54598" w:rsidRPr="00DF443A" w:rsidRDefault="00D54598" w:rsidP="00014076">
            <w:pPr>
              <w:pStyle w:val="TableParagraph"/>
              <w:spacing w:after="0"/>
              <w:rPr>
                <w:rFonts w:cs="Calibri"/>
                <w:szCs w:val="18"/>
              </w:rPr>
            </w:pPr>
          </w:p>
        </w:tc>
        <w:tc>
          <w:tcPr>
            <w:tcW w:w="2199" w:type="dxa"/>
          </w:tcPr>
          <w:p w14:paraId="0D12AF43" w14:textId="77777777" w:rsidR="00D54598" w:rsidRPr="00DF443A" w:rsidRDefault="00D54598" w:rsidP="00014076">
            <w:pPr>
              <w:rPr>
                <w:rFonts w:cs="Calibri"/>
                <w:color w:val="000000"/>
                <w:sz w:val="18"/>
                <w:szCs w:val="18"/>
              </w:rPr>
            </w:pPr>
            <w:r w:rsidRPr="00DF443A">
              <w:rPr>
                <w:rFonts w:cs="Calibri"/>
                <w:color w:val="000000"/>
                <w:sz w:val="18"/>
                <w:szCs w:val="18"/>
              </w:rPr>
              <w:t xml:space="preserve">Time maturity bucket of the derivative </w:t>
            </w:r>
          </w:p>
          <w:p w14:paraId="20DA65B9"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0 - 1 mo</w:t>
            </w:r>
          </w:p>
          <w:p w14:paraId="757D2F83"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1 mo -3 mo</w:t>
            </w:r>
          </w:p>
          <w:p w14:paraId="5E94B577"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3 mo -6 mo</w:t>
            </w:r>
          </w:p>
          <w:p w14:paraId="0A028042"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3 mo -9 mo</w:t>
            </w:r>
          </w:p>
          <w:p w14:paraId="1CFF1847"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9 mo - 1 yr</w:t>
            </w:r>
          </w:p>
          <w:p w14:paraId="01532D65"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1 yr - 2 yr</w:t>
            </w:r>
          </w:p>
          <w:p w14:paraId="6F0127BF" w14:textId="77777777" w:rsidR="00D54598" w:rsidRPr="00DF443A" w:rsidRDefault="00D54598" w:rsidP="00014076">
            <w:pPr>
              <w:pStyle w:val="TableList"/>
              <w:rPr>
                <w:rFonts w:cs="Calibri"/>
                <w:szCs w:val="18"/>
              </w:rPr>
            </w:pPr>
            <w:r w:rsidRPr="00DF443A">
              <w:rPr>
                <w:rFonts w:cs="Calibri"/>
                <w:szCs w:val="18"/>
              </w:rPr>
              <w:t> </w:t>
            </w:r>
            <w:r w:rsidRPr="00DF443A">
              <w:rPr>
                <w:rFonts w:cs="Calibri"/>
                <w:szCs w:val="18"/>
              </w:rPr>
              <w:t>. . .</w:t>
            </w:r>
          </w:p>
          <w:p w14:paraId="1A5EC31A" w14:textId="77777777" w:rsidR="00D54598" w:rsidRPr="00DF443A" w:rsidRDefault="00D54598" w:rsidP="00014076">
            <w:pPr>
              <w:rPr>
                <w:rFonts w:cs="Calibri"/>
                <w:sz w:val="18"/>
                <w:szCs w:val="18"/>
              </w:rPr>
            </w:pPr>
            <w:r w:rsidRPr="00DF443A">
              <w:rPr>
                <w:rFonts w:cs="Calibri"/>
                <w:sz w:val="18"/>
                <w:szCs w:val="18"/>
              </w:rPr>
              <w:t> </w:t>
            </w:r>
            <w:r w:rsidRPr="00DF443A">
              <w:rPr>
                <w:rFonts w:cs="Calibri"/>
                <w:sz w:val="18"/>
                <w:szCs w:val="18"/>
              </w:rPr>
              <w:t>(n-1) yr - n yr</w:t>
            </w:r>
          </w:p>
        </w:tc>
        <w:tc>
          <w:tcPr>
            <w:tcW w:w="4119" w:type="dxa"/>
            <w:shd w:val="clear" w:color="auto" w:fill="auto"/>
          </w:tcPr>
          <w:p w14:paraId="406F6D13" w14:textId="1C0AD673" w:rsidR="00D54598" w:rsidRPr="00DF443A" w:rsidRDefault="00D54598" w:rsidP="00014076">
            <w:pPr>
              <w:pStyle w:val="TableList"/>
              <w:rPr>
                <w:rFonts w:cs="Calibri"/>
                <w:i/>
                <w:szCs w:val="18"/>
              </w:rPr>
            </w:pPr>
            <w:r w:rsidRPr="00DF443A">
              <w:rPr>
                <w:rFonts w:cs="Calibri"/>
                <w:i/>
                <w:szCs w:val="18"/>
              </w:rPr>
              <w:t>Difference between trade date and</w:t>
            </w:r>
            <w:r w:rsidR="006B2BFC">
              <w:rPr>
                <w:rFonts w:cs="Calibri"/>
                <w:i/>
                <w:szCs w:val="18"/>
              </w:rPr>
              <w:t xml:space="preserve"> maturity date:</w:t>
            </w:r>
          </w:p>
          <w:p w14:paraId="0DB84753" w14:textId="77777777" w:rsidR="00D54598" w:rsidRDefault="00D54598" w:rsidP="00014076">
            <w:pPr>
              <w:pStyle w:val="TableParagraph"/>
              <w:spacing w:after="0"/>
              <w:rPr>
                <w:rFonts w:cs="Calibri"/>
                <w:color w:val="000000"/>
                <w:szCs w:val="18"/>
              </w:rPr>
            </w:pPr>
          </w:p>
          <w:p w14:paraId="7194F153" w14:textId="77777777" w:rsidR="00D54598" w:rsidRPr="00E732DB" w:rsidRDefault="00D54598" w:rsidP="00014076">
            <w:pPr>
              <w:rPr>
                <w:rFonts w:cs="Calibri"/>
                <w:i/>
                <w:sz w:val="18"/>
                <w:szCs w:val="18"/>
              </w:rPr>
            </w:pPr>
            <w:r w:rsidRPr="00E732DB">
              <w:rPr>
                <w:rFonts w:cs="Calibri"/>
                <w:i/>
                <w:sz w:val="18"/>
                <w:szCs w:val="18"/>
              </w:rPr>
              <w:t>If a swap:</w:t>
            </w:r>
          </w:p>
          <w:p w14:paraId="79FAE380" w14:textId="77777777" w:rsidR="00D54598" w:rsidRPr="00DF443A" w:rsidRDefault="00D54598" w:rsidP="00014076">
            <w:pPr>
              <w:pStyle w:val="TableParagraph"/>
              <w:spacing w:after="0"/>
              <w:rPr>
                <w:rFonts w:cs="Calibri"/>
                <w:color w:val="000000"/>
                <w:szCs w:val="18"/>
              </w:rPr>
            </w:pPr>
            <w:r w:rsidRPr="00DF443A">
              <w:rPr>
                <w:rFonts w:cs="Calibri"/>
                <w:color w:val="000000"/>
                <w:szCs w:val="18"/>
              </w:rPr>
              <w:t>Instrument/StreamGrp[1]/</w:t>
            </w:r>
          </w:p>
          <w:p w14:paraId="28F6AA80" w14:textId="77777777" w:rsidR="00D54598" w:rsidRPr="00DF443A" w:rsidRDefault="00D54598" w:rsidP="00014076">
            <w:pPr>
              <w:pStyle w:val="TableParagraph"/>
              <w:spacing w:after="0"/>
              <w:rPr>
                <w:rFonts w:cs="Calibri"/>
                <w:szCs w:val="18"/>
              </w:rPr>
            </w:pPr>
            <w:r w:rsidRPr="00DF443A">
              <w:rPr>
                <w:rFonts w:cs="Calibri"/>
                <w:szCs w:val="18"/>
              </w:rPr>
              <w:t>StreamTerminationDate/</w:t>
            </w:r>
          </w:p>
          <w:p w14:paraId="19F7B3DD" w14:textId="77777777" w:rsidR="00D54598" w:rsidRDefault="00D54598" w:rsidP="00014076">
            <w:pPr>
              <w:pStyle w:val="TableList"/>
              <w:rPr>
                <w:rFonts w:cs="Calibri"/>
                <w:szCs w:val="18"/>
              </w:rPr>
            </w:pPr>
            <w:r w:rsidRPr="00DF443A">
              <w:rPr>
                <w:rFonts w:cs="Calibri"/>
                <w:color w:val="000000"/>
                <w:szCs w:val="18"/>
              </w:rPr>
              <w:t> </w:t>
            </w:r>
            <w:r>
              <w:rPr>
                <w:rFonts w:cs="Calibri"/>
                <w:szCs w:val="18"/>
              </w:rPr>
              <w:t>StreamTerminationDateUnadjusted(40065)</w:t>
            </w:r>
          </w:p>
          <w:p w14:paraId="4EBBE413" w14:textId="77777777" w:rsidR="00D54598" w:rsidRDefault="00D54598" w:rsidP="00014076">
            <w:pPr>
              <w:pStyle w:val="TableList"/>
              <w:rPr>
                <w:rFonts w:cs="Calibri"/>
                <w:szCs w:val="18"/>
              </w:rPr>
            </w:pPr>
          </w:p>
          <w:p w14:paraId="19298EFC" w14:textId="77777777" w:rsidR="00D54598" w:rsidRPr="00E732DB" w:rsidRDefault="00D54598" w:rsidP="00014076">
            <w:pPr>
              <w:pStyle w:val="TableList"/>
              <w:rPr>
                <w:rFonts w:cs="Calibri"/>
                <w:i/>
                <w:szCs w:val="18"/>
              </w:rPr>
            </w:pPr>
            <w:r w:rsidRPr="00E732DB">
              <w:rPr>
                <w:rFonts w:cs="Calibri"/>
                <w:i/>
                <w:szCs w:val="18"/>
              </w:rPr>
              <w:t>Otherwise:</w:t>
            </w:r>
          </w:p>
          <w:p w14:paraId="6A5F2A78" w14:textId="77777777" w:rsidR="00D54598" w:rsidRPr="00E732DB" w:rsidRDefault="00D54598" w:rsidP="00014076">
            <w:pPr>
              <w:pStyle w:val="TableList"/>
              <w:rPr>
                <w:rFonts w:cs="Calibri"/>
                <w:szCs w:val="18"/>
              </w:rPr>
            </w:pPr>
            <w:r w:rsidRPr="00E732DB">
              <w:rPr>
                <w:rFonts w:cs="Calibri"/>
                <w:szCs w:val="18"/>
              </w:rPr>
              <w:t>Instrument/</w:t>
            </w:r>
          </w:p>
          <w:p w14:paraId="5FED1E06" w14:textId="77777777" w:rsidR="00D54598" w:rsidRPr="00DF443A" w:rsidRDefault="00D54598" w:rsidP="00014076">
            <w:pPr>
              <w:pStyle w:val="TableList"/>
              <w:rPr>
                <w:rFonts w:cs="Calibri"/>
                <w:szCs w:val="18"/>
              </w:rPr>
            </w:pPr>
            <w:r w:rsidRPr="00DF443A">
              <w:rPr>
                <w:rFonts w:cs="Calibri"/>
                <w:color w:val="000000"/>
                <w:szCs w:val="18"/>
              </w:rPr>
              <w:t> </w:t>
            </w:r>
            <w:r>
              <w:rPr>
                <w:rFonts w:cs="Calibri"/>
                <w:szCs w:val="18"/>
              </w:rPr>
              <w:t>MaturityDate(541)</w:t>
            </w:r>
          </w:p>
        </w:tc>
      </w:tr>
      <w:tr w:rsidR="00D54598" w:rsidRPr="00DF443A" w14:paraId="6A5FF7B5" w14:textId="77777777" w:rsidTr="00014076">
        <w:tc>
          <w:tcPr>
            <w:tcW w:w="3258" w:type="dxa"/>
            <w:shd w:val="clear" w:color="auto" w:fill="auto"/>
          </w:tcPr>
          <w:p w14:paraId="404E4C68" w14:textId="77777777" w:rsidR="00D54598" w:rsidRPr="00ED06A9" w:rsidRDefault="00D54598" w:rsidP="00014076">
            <w:pPr>
              <w:pStyle w:val="TableParagraph"/>
              <w:spacing w:after="0"/>
              <w:rPr>
                <w:rFonts w:cs="Calibri"/>
                <w:b/>
                <w:color w:val="000000"/>
                <w:szCs w:val="18"/>
              </w:rPr>
            </w:pPr>
            <w:r w:rsidRPr="00ED06A9">
              <w:rPr>
                <w:rFonts w:cs="Calibri"/>
                <w:b/>
                <w:color w:val="000000"/>
                <w:szCs w:val="18"/>
              </w:rPr>
              <w:t>Other C10 derivatives</w:t>
            </w:r>
          </w:p>
          <w:p w14:paraId="16D5FA9D" w14:textId="77777777" w:rsidR="00D54598" w:rsidRDefault="00D54598" w:rsidP="00014076">
            <w:pPr>
              <w:pStyle w:val="TableParagraph"/>
              <w:spacing w:after="0"/>
              <w:rPr>
                <w:rFonts w:cs="Calibri"/>
                <w:color w:val="000000"/>
                <w:szCs w:val="18"/>
              </w:rPr>
            </w:pPr>
          </w:p>
          <w:p w14:paraId="29FC21CB" w14:textId="77777777" w:rsidR="00D54598" w:rsidRPr="00D522CE" w:rsidRDefault="00D54598" w:rsidP="00014076">
            <w:pPr>
              <w:pStyle w:val="TableParagraph"/>
              <w:spacing w:after="0"/>
              <w:rPr>
                <w:rFonts w:cs="Calibri"/>
                <w:szCs w:val="18"/>
              </w:rPr>
            </w:pPr>
            <w:r w:rsidRPr="00D522CE">
              <w:rPr>
                <w:rFonts w:cs="Calibri"/>
                <w:szCs w:val="18"/>
              </w:rPr>
              <w:t>Instrument/</w:t>
            </w:r>
          </w:p>
          <w:p w14:paraId="48A92A88" w14:textId="77777777" w:rsidR="00D54598" w:rsidRDefault="00D54598" w:rsidP="00014076">
            <w:pPr>
              <w:rPr>
                <w:rFonts w:cs="Calibri"/>
                <w:sz w:val="18"/>
                <w:szCs w:val="18"/>
              </w:rPr>
            </w:pPr>
            <w:r w:rsidRPr="00D522CE">
              <w:rPr>
                <w:rFonts w:cs="Calibri"/>
                <w:sz w:val="18"/>
                <w:szCs w:val="18"/>
              </w:rPr>
              <w:t> </w:t>
            </w:r>
            <w:r w:rsidRPr="00D522CE">
              <w:rPr>
                <w:rFonts w:cs="Calibri"/>
                <w:sz w:val="18"/>
                <w:szCs w:val="18"/>
              </w:rPr>
              <w:t>AssetClass(1938)=</w:t>
            </w:r>
            <w:r>
              <w:rPr>
                <w:rFonts w:cs="Calibri"/>
                <w:sz w:val="18"/>
                <w:szCs w:val="18"/>
              </w:rPr>
              <w:t>5 (Commodity)</w:t>
            </w:r>
          </w:p>
          <w:p w14:paraId="1CD18FAE" w14:textId="34E8649C" w:rsidR="00D54598" w:rsidRPr="00DF443A" w:rsidRDefault="00D54598" w:rsidP="00014076">
            <w:pPr>
              <w:pStyle w:val="TableParagraph"/>
              <w:spacing w:after="0"/>
              <w:rPr>
                <w:rFonts w:cs="Calibri"/>
                <w:szCs w:val="18"/>
              </w:rPr>
            </w:pPr>
            <w:r w:rsidRPr="00D522CE">
              <w:rPr>
                <w:rFonts w:cs="Calibri"/>
                <w:szCs w:val="18"/>
              </w:rPr>
              <w:t> </w:t>
            </w:r>
            <w:r>
              <w:rPr>
                <w:rFonts w:cs="Calibri"/>
                <w:szCs w:val="18"/>
              </w:rPr>
              <w:t>AssetSubClass(1939)=</w:t>
            </w:r>
            <w:r w:rsidR="005E676D">
              <w:rPr>
                <w:rFonts w:cs="Calibri"/>
                <w:szCs w:val="18"/>
              </w:rPr>
              <w:t>47</w:t>
            </w:r>
            <w:r>
              <w:rPr>
                <w:rFonts w:cs="Calibri"/>
                <w:szCs w:val="18"/>
              </w:rPr>
              <w:t xml:space="preserve"> (Other C10)</w:t>
            </w:r>
          </w:p>
        </w:tc>
        <w:tc>
          <w:tcPr>
            <w:tcW w:w="2199" w:type="dxa"/>
          </w:tcPr>
          <w:p w14:paraId="2E81CBBF" w14:textId="77777777" w:rsidR="00D54598" w:rsidRPr="00DF443A" w:rsidRDefault="00D54598" w:rsidP="00014076">
            <w:pPr>
              <w:pStyle w:val="TableList"/>
              <w:rPr>
                <w:rFonts w:cs="Calibri"/>
                <w:szCs w:val="18"/>
              </w:rPr>
            </w:pPr>
            <w:r w:rsidRPr="00DF443A">
              <w:rPr>
                <w:rFonts w:cs="Calibri"/>
                <w:i/>
                <w:szCs w:val="18"/>
              </w:rPr>
              <w:t>No Segmentation Criteria</w:t>
            </w:r>
          </w:p>
        </w:tc>
        <w:tc>
          <w:tcPr>
            <w:tcW w:w="4119" w:type="dxa"/>
            <w:shd w:val="clear" w:color="auto" w:fill="auto"/>
          </w:tcPr>
          <w:p w14:paraId="44722771" w14:textId="65DCAEAE" w:rsidR="00D54598" w:rsidRPr="00DF443A" w:rsidRDefault="00B658D6" w:rsidP="00014076">
            <w:pPr>
              <w:pStyle w:val="TableList"/>
              <w:rPr>
                <w:rFonts w:cs="Calibri"/>
                <w:szCs w:val="18"/>
              </w:rPr>
            </w:pPr>
            <w:r w:rsidRPr="00E53437">
              <w:rPr>
                <w:rFonts w:cs="Calibri"/>
                <w:i/>
                <w:szCs w:val="18"/>
              </w:rPr>
              <w:t>Not applicable</w:t>
            </w:r>
          </w:p>
        </w:tc>
      </w:tr>
    </w:tbl>
    <w:p w14:paraId="64D179D1" w14:textId="407A7572" w:rsidR="00D54598" w:rsidRDefault="00D54598" w:rsidP="00943B96">
      <w:pPr>
        <w:pStyle w:val="BodyText"/>
      </w:pPr>
    </w:p>
    <w:p w14:paraId="3E5F3570" w14:textId="57FF39A0" w:rsidR="00D54598" w:rsidRPr="00B243F2" w:rsidRDefault="00D54598" w:rsidP="00D54598">
      <w:pPr>
        <w:pStyle w:val="Heading3"/>
      </w:pPr>
      <w:bookmarkStart w:id="40" w:name="_Toc493233805"/>
      <w:bookmarkStart w:id="41" w:name="_Ref494565500"/>
      <w:bookmarkStart w:id="42" w:name="_Ref495076421"/>
      <w:bookmarkStart w:id="43" w:name="_Toc496173785"/>
      <w:r>
        <w:t xml:space="preserve">Contracts for Differences </w:t>
      </w:r>
      <w:r w:rsidR="00D03ED3">
        <w:t xml:space="preserve">– </w:t>
      </w:r>
      <w:r>
        <w:t>Segmentation Criteria</w:t>
      </w:r>
      <w:bookmarkEnd w:id="40"/>
      <w:bookmarkEnd w:id="41"/>
      <w:bookmarkEnd w:id="42"/>
      <w:bookmarkEnd w:id="43"/>
    </w:p>
    <w:p w14:paraId="176BA566" w14:textId="712D126D" w:rsidR="00D03ED3" w:rsidRDefault="00D03ED3" w:rsidP="00D03ED3">
      <w:pPr>
        <w:pStyle w:val="BodyText"/>
      </w:pPr>
      <w:r>
        <w:t>RTS 2 Annex III Section 11 Table 11.1 identifies Segmentation Criteria for this group of securities as follows:</w:t>
      </w:r>
    </w:p>
    <w:tbl>
      <w:tblPr>
        <w:tblpPr w:leftFromText="180" w:rightFromText="180" w:vertAnchor="text" w:tblpY="1"/>
        <w:tblOverlap w:val="never"/>
        <w:tblW w:w="95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988"/>
        <w:gridCol w:w="2430"/>
        <w:gridCol w:w="4158"/>
      </w:tblGrid>
      <w:tr w:rsidR="00D54598" w:rsidRPr="00C11571" w14:paraId="5FB2CE97" w14:textId="77777777" w:rsidTr="00014076">
        <w:trPr>
          <w:tblHeader/>
        </w:trPr>
        <w:tc>
          <w:tcPr>
            <w:tcW w:w="2988" w:type="dxa"/>
            <w:tcBorders>
              <w:top w:val="double" w:sz="4" w:space="0" w:color="auto"/>
              <w:bottom w:val="double" w:sz="4" w:space="0" w:color="auto"/>
            </w:tcBorders>
            <w:shd w:val="clear" w:color="auto" w:fill="0070C0"/>
          </w:tcPr>
          <w:p w14:paraId="28B8A4E1" w14:textId="77777777" w:rsidR="00D54598" w:rsidRPr="00C11571" w:rsidRDefault="00D54598" w:rsidP="00014076">
            <w:pPr>
              <w:pStyle w:val="TableParagraph"/>
              <w:spacing w:after="0"/>
              <w:jc w:val="center"/>
              <w:rPr>
                <w:b/>
                <w:color w:val="FFFFFF"/>
                <w:szCs w:val="18"/>
              </w:rPr>
            </w:pPr>
            <w:r w:rsidRPr="00C11571">
              <w:rPr>
                <w:b/>
                <w:color w:val="FFFFFF"/>
                <w:szCs w:val="18"/>
              </w:rPr>
              <w:t>Asset Class</w:t>
            </w:r>
          </w:p>
        </w:tc>
        <w:tc>
          <w:tcPr>
            <w:tcW w:w="2430" w:type="dxa"/>
            <w:tcBorders>
              <w:top w:val="double" w:sz="4" w:space="0" w:color="auto"/>
              <w:bottom w:val="double" w:sz="4" w:space="0" w:color="auto"/>
            </w:tcBorders>
            <w:shd w:val="clear" w:color="auto" w:fill="0070C0"/>
          </w:tcPr>
          <w:p w14:paraId="4E9A23DA" w14:textId="77777777" w:rsidR="00D54598" w:rsidRPr="00C11571" w:rsidRDefault="00D54598" w:rsidP="00014076">
            <w:pPr>
              <w:pStyle w:val="TableParagraph"/>
              <w:spacing w:after="0"/>
              <w:jc w:val="center"/>
              <w:rPr>
                <w:b/>
                <w:color w:val="FFFFFF"/>
                <w:szCs w:val="18"/>
              </w:rPr>
            </w:pPr>
            <w:r w:rsidRPr="00C11571">
              <w:rPr>
                <w:b/>
                <w:color w:val="FFFFFF"/>
                <w:szCs w:val="18"/>
              </w:rPr>
              <w:t>Segmentat</w:t>
            </w:r>
            <w:r>
              <w:rPr>
                <w:b/>
                <w:color w:val="FFFFFF"/>
                <w:szCs w:val="18"/>
              </w:rPr>
              <w:t>i</w:t>
            </w:r>
            <w:r w:rsidRPr="00C11571">
              <w:rPr>
                <w:b/>
                <w:color w:val="FFFFFF"/>
                <w:szCs w:val="18"/>
              </w:rPr>
              <w:t>on Criteria</w:t>
            </w:r>
          </w:p>
        </w:tc>
        <w:tc>
          <w:tcPr>
            <w:tcW w:w="4158" w:type="dxa"/>
            <w:tcBorders>
              <w:top w:val="double" w:sz="4" w:space="0" w:color="auto"/>
              <w:bottom w:val="double" w:sz="4" w:space="0" w:color="auto"/>
            </w:tcBorders>
            <w:shd w:val="clear" w:color="auto" w:fill="0070C0"/>
          </w:tcPr>
          <w:p w14:paraId="0A5E536A" w14:textId="77777777" w:rsidR="00D54598" w:rsidRPr="00C11571" w:rsidRDefault="00D54598" w:rsidP="00014076">
            <w:pPr>
              <w:pStyle w:val="TableParagraph"/>
              <w:spacing w:after="0"/>
              <w:jc w:val="center"/>
              <w:rPr>
                <w:b/>
                <w:color w:val="FFFFFF"/>
                <w:szCs w:val="18"/>
              </w:rPr>
            </w:pPr>
            <w:r w:rsidRPr="00C11571">
              <w:rPr>
                <w:b/>
                <w:color w:val="FFFFFF"/>
                <w:szCs w:val="18"/>
              </w:rPr>
              <w:t>FIX Mapping</w:t>
            </w:r>
          </w:p>
        </w:tc>
      </w:tr>
      <w:tr w:rsidR="00D54598" w:rsidRPr="00C11571" w14:paraId="3388F3C5" w14:textId="77777777" w:rsidTr="00014076">
        <w:tc>
          <w:tcPr>
            <w:tcW w:w="2988" w:type="dxa"/>
            <w:shd w:val="clear" w:color="auto" w:fill="auto"/>
          </w:tcPr>
          <w:p w14:paraId="69AC62D3" w14:textId="77777777" w:rsidR="00D54598" w:rsidRPr="00ED06A9" w:rsidRDefault="00D54598" w:rsidP="00014076">
            <w:pPr>
              <w:rPr>
                <w:rFonts w:cs="Calibri"/>
                <w:b/>
                <w:color w:val="000000"/>
                <w:sz w:val="18"/>
                <w:szCs w:val="18"/>
              </w:rPr>
            </w:pPr>
            <w:r w:rsidRPr="00ED06A9">
              <w:rPr>
                <w:rFonts w:cs="Calibri"/>
                <w:b/>
                <w:color w:val="000000"/>
                <w:sz w:val="18"/>
                <w:szCs w:val="18"/>
              </w:rPr>
              <w:t>Currency CFDs</w:t>
            </w:r>
          </w:p>
          <w:p w14:paraId="15582F0B" w14:textId="77777777" w:rsidR="00D54598" w:rsidRDefault="00D54598" w:rsidP="00014076">
            <w:pPr>
              <w:pStyle w:val="TableParagraph"/>
              <w:spacing w:after="0"/>
              <w:rPr>
                <w:rFonts w:cs="Calibri"/>
                <w:szCs w:val="18"/>
              </w:rPr>
            </w:pPr>
          </w:p>
          <w:p w14:paraId="73116C2B" w14:textId="77777777" w:rsidR="00D54598" w:rsidRPr="00D522CE" w:rsidRDefault="00D54598" w:rsidP="00014076">
            <w:pPr>
              <w:pStyle w:val="TableParagraph"/>
              <w:spacing w:after="0"/>
              <w:rPr>
                <w:rFonts w:cs="Calibri"/>
                <w:szCs w:val="18"/>
              </w:rPr>
            </w:pPr>
            <w:r w:rsidRPr="00D522CE">
              <w:rPr>
                <w:rFonts w:cs="Calibri"/>
                <w:szCs w:val="18"/>
              </w:rPr>
              <w:t>Instrument/</w:t>
            </w:r>
          </w:p>
          <w:p w14:paraId="7E6FB025" w14:textId="77777777" w:rsidR="00D54598" w:rsidRPr="00D522CE" w:rsidRDefault="00D54598" w:rsidP="00014076">
            <w:pPr>
              <w:pStyle w:val="TableParagraph"/>
              <w:spacing w:after="0"/>
              <w:rPr>
                <w:rFonts w:cs="Calibri"/>
                <w:szCs w:val="18"/>
              </w:rPr>
            </w:pPr>
            <w:r w:rsidRPr="00D522CE">
              <w:rPr>
                <w:rFonts w:cs="Calibri"/>
                <w:szCs w:val="18"/>
              </w:rPr>
              <w:t> </w:t>
            </w:r>
            <w:r w:rsidRPr="00D522CE">
              <w:rPr>
                <w:rFonts w:cs="Calibri"/>
                <w:szCs w:val="18"/>
              </w:rPr>
              <w:t>SecurityType(167)</w:t>
            </w:r>
          </w:p>
          <w:p w14:paraId="1DC56578" w14:textId="77777777" w:rsidR="00D54598" w:rsidRPr="00D522CE" w:rsidRDefault="00D54598" w:rsidP="00014076">
            <w:pPr>
              <w:pStyle w:val="TableParagraph"/>
              <w:spacing w:after="0"/>
              <w:rPr>
                <w:rFonts w:cs="Calibri"/>
                <w:szCs w:val="18"/>
              </w:rPr>
            </w:pPr>
            <w:r w:rsidRPr="00D522CE">
              <w:rPr>
                <w:rFonts w:cs="Calibri"/>
                <w:szCs w:val="18"/>
              </w:rPr>
              <w:t> </w:t>
            </w:r>
            <w:r w:rsidRPr="00D522CE">
              <w:rPr>
                <w:rFonts w:cs="Calibri"/>
                <w:szCs w:val="18"/>
              </w:rPr>
              <w:t> </w:t>
            </w:r>
            <w:r>
              <w:rPr>
                <w:rFonts w:cs="Calibri"/>
                <w:szCs w:val="18"/>
              </w:rPr>
              <w:t>CFD = Contract for Differences</w:t>
            </w:r>
          </w:p>
          <w:p w14:paraId="38D260F8" w14:textId="77777777" w:rsidR="00D54598" w:rsidRPr="00C11571" w:rsidRDefault="00D54598" w:rsidP="00014076">
            <w:pPr>
              <w:rPr>
                <w:rFonts w:cs="Calibri"/>
                <w:color w:val="000000"/>
                <w:sz w:val="18"/>
                <w:szCs w:val="18"/>
              </w:rPr>
            </w:pPr>
            <w:r w:rsidRPr="00D522CE">
              <w:rPr>
                <w:rFonts w:cs="Calibri"/>
                <w:sz w:val="18"/>
                <w:szCs w:val="18"/>
              </w:rPr>
              <w:t> </w:t>
            </w:r>
            <w:r w:rsidRPr="00D522CE">
              <w:rPr>
                <w:rFonts w:cs="Calibri"/>
                <w:sz w:val="18"/>
                <w:szCs w:val="18"/>
              </w:rPr>
              <w:t>AssetClass(1938)=</w:t>
            </w:r>
            <w:r>
              <w:rPr>
                <w:rFonts w:cs="Calibri"/>
                <w:sz w:val="18"/>
                <w:szCs w:val="18"/>
              </w:rPr>
              <w:t>2 (Currency)</w:t>
            </w:r>
          </w:p>
        </w:tc>
        <w:tc>
          <w:tcPr>
            <w:tcW w:w="2430" w:type="dxa"/>
          </w:tcPr>
          <w:p w14:paraId="79DEE2A8" w14:textId="77777777" w:rsidR="00D54598" w:rsidRPr="00C11571" w:rsidRDefault="00D54598" w:rsidP="00014076">
            <w:pPr>
              <w:pStyle w:val="TableList"/>
              <w:rPr>
                <w:rFonts w:cs="Calibri"/>
                <w:szCs w:val="18"/>
              </w:rPr>
            </w:pPr>
            <w:r w:rsidRPr="00C11571">
              <w:rPr>
                <w:rFonts w:cs="Calibri"/>
                <w:szCs w:val="18"/>
              </w:rPr>
              <w:t>Underlying currency pair of the CFD/spread betting contract</w:t>
            </w:r>
          </w:p>
        </w:tc>
        <w:tc>
          <w:tcPr>
            <w:tcW w:w="4158" w:type="dxa"/>
            <w:shd w:val="clear" w:color="auto" w:fill="auto"/>
          </w:tcPr>
          <w:p w14:paraId="76AA3BB1" w14:textId="77777777" w:rsidR="00D54598" w:rsidRPr="00C11571" w:rsidRDefault="00D54598" w:rsidP="00014076">
            <w:pPr>
              <w:pStyle w:val="TableParagraph"/>
              <w:spacing w:after="0"/>
              <w:rPr>
                <w:rFonts w:cs="Calibri"/>
                <w:color w:val="000000"/>
                <w:szCs w:val="18"/>
              </w:rPr>
            </w:pPr>
            <w:r w:rsidRPr="00C11571">
              <w:rPr>
                <w:rFonts w:cs="Calibri"/>
                <w:color w:val="000000"/>
                <w:szCs w:val="18"/>
              </w:rPr>
              <w:t>UnderlyingInstrument/</w:t>
            </w:r>
          </w:p>
          <w:p w14:paraId="7BC0EE75" w14:textId="77777777" w:rsidR="00D54598" w:rsidRPr="00C11571" w:rsidRDefault="00D54598" w:rsidP="00014076">
            <w:pPr>
              <w:pStyle w:val="TableList"/>
              <w:rPr>
                <w:rFonts w:cs="Calibri"/>
                <w:szCs w:val="18"/>
              </w:rPr>
            </w:pPr>
            <w:r w:rsidRPr="00C11571">
              <w:rPr>
                <w:rFonts w:cs="Calibri"/>
                <w:color w:val="000000"/>
                <w:szCs w:val="18"/>
              </w:rPr>
              <w:t> </w:t>
            </w:r>
            <w:r w:rsidRPr="00C11571">
              <w:rPr>
                <w:rFonts w:cs="Calibri"/>
                <w:szCs w:val="18"/>
              </w:rPr>
              <w:t>UnderlyingSymbol(311)=&lt;currency pair&gt;</w:t>
            </w:r>
          </w:p>
        </w:tc>
      </w:tr>
      <w:tr w:rsidR="00D54598" w:rsidRPr="00C11571" w14:paraId="19FFE289" w14:textId="77777777" w:rsidTr="00014076">
        <w:tc>
          <w:tcPr>
            <w:tcW w:w="2988" w:type="dxa"/>
            <w:shd w:val="clear" w:color="auto" w:fill="auto"/>
          </w:tcPr>
          <w:p w14:paraId="27FC8A62" w14:textId="77777777" w:rsidR="00D54598" w:rsidRPr="00ED06A9" w:rsidRDefault="00D54598" w:rsidP="00014076">
            <w:pPr>
              <w:pStyle w:val="TableParagraph"/>
              <w:spacing w:after="0"/>
              <w:rPr>
                <w:rFonts w:cs="Calibri"/>
                <w:b/>
                <w:szCs w:val="18"/>
              </w:rPr>
            </w:pPr>
            <w:r w:rsidRPr="00ED06A9">
              <w:rPr>
                <w:rFonts w:cs="Calibri"/>
                <w:b/>
                <w:color w:val="000000"/>
                <w:szCs w:val="18"/>
              </w:rPr>
              <w:t>Commodity CFDs</w:t>
            </w:r>
          </w:p>
          <w:p w14:paraId="1E55A5D3" w14:textId="77777777" w:rsidR="00D54598" w:rsidRDefault="00D54598" w:rsidP="00014076">
            <w:pPr>
              <w:pStyle w:val="TableParagraph"/>
              <w:spacing w:after="0"/>
              <w:rPr>
                <w:rFonts w:cs="Calibri"/>
                <w:szCs w:val="18"/>
              </w:rPr>
            </w:pPr>
          </w:p>
          <w:p w14:paraId="56C7496C" w14:textId="77777777" w:rsidR="00D54598" w:rsidRPr="00D522CE" w:rsidRDefault="00D54598" w:rsidP="00014076">
            <w:pPr>
              <w:pStyle w:val="TableParagraph"/>
              <w:spacing w:after="0"/>
              <w:rPr>
                <w:rFonts w:cs="Calibri"/>
                <w:szCs w:val="18"/>
              </w:rPr>
            </w:pPr>
            <w:r w:rsidRPr="00D522CE">
              <w:rPr>
                <w:rFonts w:cs="Calibri"/>
                <w:szCs w:val="18"/>
              </w:rPr>
              <w:t>Instrument/</w:t>
            </w:r>
          </w:p>
          <w:p w14:paraId="36588FCC" w14:textId="77777777" w:rsidR="00D54598" w:rsidRPr="00D522CE" w:rsidRDefault="00D54598" w:rsidP="00014076">
            <w:pPr>
              <w:pStyle w:val="TableParagraph"/>
              <w:spacing w:after="0"/>
              <w:rPr>
                <w:rFonts w:cs="Calibri"/>
                <w:szCs w:val="18"/>
              </w:rPr>
            </w:pPr>
            <w:r w:rsidRPr="00D522CE">
              <w:rPr>
                <w:rFonts w:cs="Calibri"/>
                <w:szCs w:val="18"/>
              </w:rPr>
              <w:t> </w:t>
            </w:r>
            <w:r w:rsidRPr="00D522CE">
              <w:rPr>
                <w:rFonts w:cs="Calibri"/>
                <w:szCs w:val="18"/>
              </w:rPr>
              <w:t>SecurityType(167)</w:t>
            </w:r>
          </w:p>
          <w:p w14:paraId="7E915D99" w14:textId="77777777" w:rsidR="00D54598" w:rsidRPr="00D522CE" w:rsidRDefault="00D54598" w:rsidP="00014076">
            <w:pPr>
              <w:pStyle w:val="TableParagraph"/>
              <w:spacing w:after="0"/>
              <w:rPr>
                <w:rFonts w:cs="Calibri"/>
                <w:szCs w:val="18"/>
              </w:rPr>
            </w:pPr>
            <w:r w:rsidRPr="00D522CE">
              <w:rPr>
                <w:rFonts w:cs="Calibri"/>
                <w:szCs w:val="18"/>
              </w:rPr>
              <w:t> </w:t>
            </w:r>
            <w:r w:rsidRPr="00D522CE">
              <w:rPr>
                <w:rFonts w:cs="Calibri"/>
                <w:szCs w:val="18"/>
              </w:rPr>
              <w:t> </w:t>
            </w:r>
            <w:r>
              <w:rPr>
                <w:rFonts w:cs="Calibri"/>
                <w:szCs w:val="18"/>
              </w:rPr>
              <w:t>CFD = Contract for Differences</w:t>
            </w:r>
          </w:p>
          <w:p w14:paraId="29C0A447" w14:textId="77777777" w:rsidR="00D54598" w:rsidRPr="00C11571" w:rsidRDefault="00D54598" w:rsidP="00014076">
            <w:pPr>
              <w:rPr>
                <w:rFonts w:cs="Calibri"/>
                <w:color w:val="000000"/>
                <w:sz w:val="18"/>
                <w:szCs w:val="18"/>
              </w:rPr>
            </w:pPr>
            <w:r w:rsidRPr="00D522CE">
              <w:rPr>
                <w:rFonts w:cs="Calibri"/>
                <w:sz w:val="18"/>
                <w:szCs w:val="18"/>
              </w:rPr>
              <w:t> </w:t>
            </w:r>
            <w:r w:rsidRPr="00D522CE">
              <w:rPr>
                <w:rFonts w:cs="Calibri"/>
                <w:sz w:val="18"/>
                <w:szCs w:val="18"/>
              </w:rPr>
              <w:t>AssetClass(1938)=</w:t>
            </w:r>
            <w:r>
              <w:rPr>
                <w:rFonts w:cs="Calibri"/>
                <w:sz w:val="18"/>
                <w:szCs w:val="18"/>
              </w:rPr>
              <w:t>5 (Commodity)</w:t>
            </w:r>
          </w:p>
        </w:tc>
        <w:tc>
          <w:tcPr>
            <w:tcW w:w="2430" w:type="dxa"/>
          </w:tcPr>
          <w:p w14:paraId="5E6B0EA2" w14:textId="77777777" w:rsidR="00D54598" w:rsidRPr="00C11571" w:rsidRDefault="00D54598" w:rsidP="00014076">
            <w:pPr>
              <w:pStyle w:val="TableList"/>
              <w:rPr>
                <w:rFonts w:cs="Calibri"/>
                <w:szCs w:val="18"/>
              </w:rPr>
            </w:pPr>
            <w:r w:rsidRPr="00C11571">
              <w:rPr>
                <w:rFonts w:cs="Calibri"/>
                <w:szCs w:val="18"/>
              </w:rPr>
              <w:t>Underlying commodity of the CFD/spread betting contract</w:t>
            </w:r>
          </w:p>
        </w:tc>
        <w:tc>
          <w:tcPr>
            <w:tcW w:w="4158" w:type="dxa"/>
            <w:shd w:val="clear" w:color="auto" w:fill="auto"/>
          </w:tcPr>
          <w:p w14:paraId="4C1D4AB2" w14:textId="77777777" w:rsidR="00D54598" w:rsidRPr="00C11571" w:rsidRDefault="00D54598" w:rsidP="00014076">
            <w:pPr>
              <w:pStyle w:val="TableList"/>
              <w:rPr>
                <w:rFonts w:cs="Calibri"/>
                <w:szCs w:val="18"/>
              </w:rPr>
            </w:pPr>
            <w:r w:rsidRPr="00C11571">
              <w:rPr>
                <w:rFonts w:cs="Calibri"/>
                <w:szCs w:val="18"/>
              </w:rPr>
              <w:t>Instrument/</w:t>
            </w:r>
          </w:p>
          <w:p w14:paraId="1AC77372" w14:textId="77777777" w:rsidR="00D54598" w:rsidRPr="00C11571" w:rsidRDefault="00D54598" w:rsidP="00014076">
            <w:pPr>
              <w:pStyle w:val="TableList"/>
              <w:rPr>
                <w:rFonts w:cs="Calibri"/>
                <w:szCs w:val="18"/>
              </w:rPr>
            </w:pPr>
            <w:r w:rsidRPr="00C11571">
              <w:rPr>
                <w:rFonts w:cs="Calibri"/>
                <w:color w:val="000000"/>
                <w:szCs w:val="18"/>
              </w:rPr>
              <w:t> </w:t>
            </w:r>
            <w:r w:rsidRPr="00C11571">
              <w:rPr>
                <w:rFonts w:cs="Calibri"/>
                <w:szCs w:val="18"/>
              </w:rPr>
              <w:t>AssetClass(1938)</w:t>
            </w:r>
            <w:r>
              <w:rPr>
                <w:rFonts w:cs="Calibri"/>
                <w:szCs w:val="18"/>
              </w:rPr>
              <w:t>=5 (Commodity)</w:t>
            </w:r>
          </w:p>
          <w:p w14:paraId="70A49BA7" w14:textId="77777777" w:rsidR="00D54598" w:rsidRPr="00C11571" w:rsidRDefault="00D54598" w:rsidP="00014076">
            <w:pPr>
              <w:pStyle w:val="TableList"/>
              <w:rPr>
                <w:rFonts w:cs="Calibri"/>
                <w:szCs w:val="18"/>
              </w:rPr>
            </w:pPr>
            <w:r w:rsidRPr="00C11571">
              <w:rPr>
                <w:rFonts w:cs="Calibri"/>
                <w:color w:val="000000"/>
                <w:szCs w:val="18"/>
              </w:rPr>
              <w:t> </w:t>
            </w:r>
            <w:r w:rsidRPr="00C11571">
              <w:rPr>
                <w:rFonts w:cs="Calibri"/>
                <w:szCs w:val="18"/>
              </w:rPr>
              <w:t>AssetSubClass(1939)</w:t>
            </w:r>
          </w:p>
          <w:p w14:paraId="75F43B31" w14:textId="77777777" w:rsidR="00D54598" w:rsidRPr="00C11571" w:rsidRDefault="00D54598" w:rsidP="00014076">
            <w:pPr>
              <w:pStyle w:val="TableList"/>
              <w:rPr>
                <w:rFonts w:cs="Calibri"/>
                <w:szCs w:val="18"/>
              </w:rPr>
            </w:pPr>
            <w:r w:rsidRPr="00C11571">
              <w:rPr>
                <w:rFonts w:cs="Calibri"/>
                <w:color w:val="000000"/>
                <w:szCs w:val="18"/>
              </w:rPr>
              <w:t> </w:t>
            </w:r>
            <w:r w:rsidRPr="00C11571">
              <w:rPr>
                <w:rFonts w:cs="Calibri"/>
                <w:color w:val="000000"/>
                <w:szCs w:val="18"/>
              </w:rPr>
              <w:t> </w:t>
            </w:r>
            <w:r w:rsidRPr="00C11571">
              <w:rPr>
                <w:rFonts w:cs="Calibri"/>
                <w:szCs w:val="18"/>
              </w:rPr>
              <w:t>AssetType(1940)</w:t>
            </w:r>
          </w:p>
          <w:p w14:paraId="358FCBCD" w14:textId="4E6F23FF" w:rsidR="00D54598" w:rsidRPr="00C11571" w:rsidRDefault="00D54598" w:rsidP="00014076">
            <w:pPr>
              <w:pStyle w:val="TableList"/>
              <w:rPr>
                <w:rFonts w:cs="Calibri"/>
                <w:szCs w:val="18"/>
              </w:rPr>
            </w:pPr>
            <w:r w:rsidRPr="00C11571">
              <w:rPr>
                <w:rFonts w:cs="Calibri"/>
                <w:color w:val="000000"/>
                <w:szCs w:val="18"/>
              </w:rPr>
              <w:t> </w:t>
            </w:r>
            <w:r w:rsidRPr="00C11571">
              <w:rPr>
                <w:rFonts w:cs="Calibri"/>
                <w:color w:val="000000"/>
                <w:szCs w:val="18"/>
              </w:rPr>
              <w:t> </w:t>
            </w:r>
            <w:r w:rsidRPr="00C11571">
              <w:rPr>
                <w:rFonts w:cs="Calibri"/>
                <w:color w:val="000000"/>
                <w:szCs w:val="18"/>
              </w:rPr>
              <w:t> </w:t>
            </w:r>
            <w:r w:rsidR="00217ADA">
              <w:rPr>
                <w:rFonts w:cs="Calibri"/>
                <w:szCs w:val="18"/>
              </w:rPr>
              <w:t>AssetSubType(2735</w:t>
            </w:r>
            <w:r w:rsidRPr="00C11571">
              <w:rPr>
                <w:rFonts w:cs="Calibri"/>
                <w:szCs w:val="18"/>
              </w:rPr>
              <w:t>)</w:t>
            </w:r>
          </w:p>
          <w:p w14:paraId="688A3AD5" w14:textId="744A2546" w:rsidR="00D54598" w:rsidRPr="00C11571" w:rsidRDefault="00D54598" w:rsidP="00014076">
            <w:pPr>
              <w:pStyle w:val="TableList"/>
              <w:rPr>
                <w:rFonts w:cs="Calibri"/>
                <w:i/>
                <w:szCs w:val="18"/>
              </w:rPr>
            </w:pPr>
            <w:r>
              <w:rPr>
                <w:rFonts w:cs="Calibri"/>
                <w:i/>
                <w:szCs w:val="18"/>
              </w:rPr>
              <w:t>S</w:t>
            </w:r>
            <w:r w:rsidRPr="00C11571">
              <w:rPr>
                <w:rFonts w:cs="Calibri"/>
                <w:i/>
                <w:szCs w:val="18"/>
              </w:rPr>
              <w:t xml:space="preserve">ee full taxonomy hierarchy in Section </w:t>
            </w:r>
            <w:r w:rsidRPr="00C11571">
              <w:rPr>
                <w:rFonts w:cs="Calibri"/>
                <w:i/>
                <w:szCs w:val="18"/>
              </w:rPr>
              <w:fldChar w:fldCharType="begin"/>
            </w:r>
            <w:r w:rsidRPr="00C11571">
              <w:rPr>
                <w:rFonts w:cs="Calibri"/>
                <w:i/>
                <w:szCs w:val="18"/>
              </w:rPr>
              <w:instrText xml:space="preserve"> REF _Ref486518883 \r \h  \* MERGEFORMAT </w:instrText>
            </w:r>
            <w:r w:rsidRPr="00C11571">
              <w:rPr>
                <w:rFonts w:cs="Calibri"/>
                <w:i/>
                <w:szCs w:val="18"/>
              </w:rPr>
            </w:r>
            <w:r w:rsidRPr="00C11571">
              <w:rPr>
                <w:rFonts w:cs="Calibri"/>
                <w:i/>
                <w:szCs w:val="18"/>
              </w:rPr>
              <w:fldChar w:fldCharType="separate"/>
            </w:r>
            <w:r w:rsidR="00F219C2">
              <w:rPr>
                <w:rFonts w:cs="Calibri"/>
                <w:b/>
                <w:bCs/>
                <w:i/>
                <w:szCs w:val="18"/>
              </w:rPr>
              <w:t xml:space="preserve">Error! Reference source not </w:t>
            </w:r>
            <w:proofErr w:type="gramStart"/>
            <w:r w:rsidR="00F219C2">
              <w:rPr>
                <w:rFonts w:cs="Calibri"/>
                <w:b/>
                <w:bCs/>
                <w:i/>
                <w:szCs w:val="18"/>
              </w:rPr>
              <w:t>found.</w:t>
            </w:r>
            <w:r w:rsidRPr="00C11571">
              <w:rPr>
                <w:rFonts w:cs="Calibri"/>
                <w:i/>
                <w:szCs w:val="18"/>
              </w:rPr>
              <w:fldChar w:fldCharType="end"/>
            </w:r>
            <w:r w:rsidRPr="00C11571">
              <w:rPr>
                <w:rFonts w:cs="Calibri"/>
                <w:i/>
                <w:szCs w:val="18"/>
              </w:rPr>
              <w:t>,</w:t>
            </w:r>
            <w:proofErr w:type="gramEnd"/>
            <w:r w:rsidRPr="00C11571">
              <w:rPr>
                <w:rFonts w:cs="Calibri"/>
                <w:i/>
                <w:szCs w:val="18"/>
              </w:rPr>
              <w:t xml:space="preserve"> </w:t>
            </w:r>
            <w:r w:rsidRPr="00C11571">
              <w:rPr>
                <w:rFonts w:cs="Calibri"/>
                <w:i/>
                <w:szCs w:val="18"/>
              </w:rPr>
              <w:fldChar w:fldCharType="begin"/>
            </w:r>
            <w:r w:rsidRPr="00C11571">
              <w:rPr>
                <w:rFonts w:cs="Calibri"/>
                <w:i/>
                <w:szCs w:val="18"/>
              </w:rPr>
              <w:instrText xml:space="preserve"> REF _Ref486057722 \h  \* MERGEFORMAT </w:instrText>
            </w:r>
            <w:r w:rsidRPr="00C11571">
              <w:rPr>
                <w:rFonts w:cs="Calibri"/>
                <w:i/>
                <w:szCs w:val="18"/>
              </w:rPr>
            </w:r>
            <w:r w:rsidRPr="00C11571">
              <w:rPr>
                <w:rFonts w:cs="Calibri"/>
                <w:i/>
                <w:szCs w:val="18"/>
              </w:rPr>
              <w:fldChar w:fldCharType="separate"/>
            </w:r>
            <w:r w:rsidR="00F219C2">
              <w:rPr>
                <w:rFonts w:cs="Calibri"/>
                <w:b/>
                <w:bCs/>
                <w:i/>
                <w:szCs w:val="18"/>
              </w:rPr>
              <w:t>Error! Reference source not found.</w:t>
            </w:r>
            <w:r w:rsidRPr="00C11571">
              <w:rPr>
                <w:rFonts w:cs="Calibri"/>
                <w:i/>
                <w:szCs w:val="18"/>
              </w:rPr>
              <w:fldChar w:fldCharType="end"/>
            </w:r>
          </w:p>
        </w:tc>
      </w:tr>
      <w:tr w:rsidR="00D54598" w:rsidRPr="00C11571" w14:paraId="530B9817" w14:textId="77777777" w:rsidTr="00014076">
        <w:tc>
          <w:tcPr>
            <w:tcW w:w="2988" w:type="dxa"/>
            <w:shd w:val="clear" w:color="auto" w:fill="auto"/>
          </w:tcPr>
          <w:p w14:paraId="08A25D7E" w14:textId="77777777" w:rsidR="00D54598" w:rsidRPr="00ED06A9" w:rsidRDefault="00D54598" w:rsidP="00014076">
            <w:pPr>
              <w:pStyle w:val="TableParagraph"/>
              <w:spacing w:after="0"/>
              <w:rPr>
                <w:rFonts w:cs="Calibri"/>
                <w:b/>
                <w:szCs w:val="18"/>
              </w:rPr>
            </w:pPr>
            <w:r w:rsidRPr="00ED06A9">
              <w:rPr>
                <w:rFonts w:cs="Calibri"/>
                <w:b/>
                <w:color w:val="000000"/>
                <w:szCs w:val="18"/>
              </w:rPr>
              <w:t>Equity CFDs</w:t>
            </w:r>
          </w:p>
          <w:p w14:paraId="57E95555" w14:textId="77777777" w:rsidR="00D54598" w:rsidRPr="00ED06A9" w:rsidRDefault="00D54598" w:rsidP="00014076">
            <w:pPr>
              <w:pStyle w:val="TableParagraph"/>
              <w:spacing w:after="0"/>
              <w:rPr>
                <w:rFonts w:cs="Calibri"/>
                <w:szCs w:val="18"/>
              </w:rPr>
            </w:pPr>
          </w:p>
          <w:p w14:paraId="2D7B7E50" w14:textId="77777777" w:rsidR="00D54598" w:rsidRPr="00ED06A9" w:rsidRDefault="00D54598" w:rsidP="00014076">
            <w:pPr>
              <w:pStyle w:val="TableParagraph"/>
              <w:spacing w:after="0"/>
              <w:rPr>
                <w:rFonts w:cs="Calibri"/>
                <w:szCs w:val="18"/>
              </w:rPr>
            </w:pPr>
            <w:r w:rsidRPr="00ED06A9">
              <w:rPr>
                <w:rFonts w:cs="Calibri"/>
                <w:szCs w:val="18"/>
              </w:rPr>
              <w:t>Instrument/</w:t>
            </w:r>
          </w:p>
          <w:p w14:paraId="75A99422" w14:textId="77777777" w:rsidR="00D54598" w:rsidRPr="00ED06A9" w:rsidRDefault="00D54598" w:rsidP="00014076">
            <w:pPr>
              <w:pStyle w:val="TableParagraph"/>
              <w:spacing w:after="0"/>
              <w:rPr>
                <w:rFonts w:cs="Calibri"/>
                <w:szCs w:val="18"/>
              </w:rPr>
            </w:pPr>
            <w:r w:rsidRPr="00ED06A9">
              <w:rPr>
                <w:rFonts w:cs="Calibri"/>
                <w:szCs w:val="18"/>
              </w:rPr>
              <w:t> </w:t>
            </w:r>
            <w:r w:rsidRPr="00ED06A9">
              <w:rPr>
                <w:rFonts w:cs="Calibri"/>
                <w:szCs w:val="18"/>
              </w:rPr>
              <w:t>SecurityType(167)</w:t>
            </w:r>
          </w:p>
          <w:p w14:paraId="05A4CABA" w14:textId="77777777" w:rsidR="00D54598" w:rsidRPr="00ED06A9" w:rsidRDefault="00D54598" w:rsidP="00014076">
            <w:pPr>
              <w:pStyle w:val="TableParagraph"/>
              <w:spacing w:after="0"/>
              <w:rPr>
                <w:rFonts w:cs="Calibri"/>
                <w:szCs w:val="18"/>
              </w:rPr>
            </w:pPr>
            <w:r w:rsidRPr="00ED06A9">
              <w:rPr>
                <w:rFonts w:cs="Calibri"/>
                <w:szCs w:val="18"/>
              </w:rPr>
              <w:t> </w:t>
            </w:r>
            <w:r w:rsidRPr="00ED06A9">
              <w:rPr>
                <w:rFonts w:cs="Calibri"/>
                <w:szCs w:val="18"/>
              </w:rPr>
              <w:t> </w:t>
            </w:r>
            <w:r w:rsidRPr="00ED06A9">
              <w:rPr>
                <w:rFonts w:cs="Calibri"/>
                <w:szCs w:val="18"/>
              </w:rPr>
              <w:t>CFD = Contract for Differences</w:t>
            </w:r>
          </w:p>
          <w:p w14:paraId="1E01E41D" w14:textId="77777777" w:rsidR="00D54598" w:rsidRPr="00ED06A9" w:rsidRDefault="00D54598" w:rsidP="00014076">
            <w:pPr>
              <w:rPr>
                <w:rFonts w:cs="Calibri"/>
                <w:sz w:val="18"/>
                <w:szCs w:val="18"/>
              </w:rPr>
            </w:pPr>
            <w:r w:rsidRPr="00ED06A9">
              <w:rPr>
                <w:rFonts w:cs="Calibri"/>
                <w:sz w:val="18"/>
                <w:szCs w:val="18"/>
              </w:rPr>
              <w:t> </w:t>
            </w:r>
            <w:r w:rsidRPr="00ED06A9">
              <w:rPr>
                <w:rFonts w:cs="Calibri"/>
                <w:sz w:val="18"/>
                <w:szCs w:val="18"/>
              </w:rPr>
              <w:t>AssetClass(1938)=4 (Equity)</w:t>
            </w:r>
          </w:p>
          <w:p w14:paraId="4998FC42" w14:textId="77777777" w:rsidR="00D54598" w:rsidRPr="00ED06A9" w:rsidRDefault="00D54598" w:rsidP="00014076">
            <w:pPr>
              <w:rPr>
                <w:rFonts w:cs="Calibri"/>
                <w:sz w:val="18"/>
                <w:szCs w:val="18"/>
              </w:rPr>
            </w:pPr>
            <w:r w:rsidRPr="00ED06A9">
              <w:rPr>
                <w:rFonts w:cs="Calibri"/>
                <w:sz w:val="18"/>
                <w:szCs w:val="18"/>
              </w:rPr>
              <w:t>UnderlyingInstrument/</w:t>
            </w:r>
          </w:p>
          <w:p w14:paraId="0D125402" w14:textId="77777777" w:rsidR="00D54598" w:rsidRPr="00ED06A9" w:rsidRDefault="00D54598" w:rsidP="00014076">
            <w:pPr>
              <w:rPr>
                <w:rFonts w:cs="Calibri"/>
                <w:sz w:val="18"/>
                <w:szCs w:val="18"/>
              </w:rPr>
            </w:pPr>
            <w:r w:rsidRPr="00ED06A9">
              <w:rPr>
                <w:rFonts w:cs="Calibri"/>
                <w:sz w:val="18"/>
                <w:szCs w:val="18"/>
              </w:rPr>
              <w:t> </w:t>
            </w:r>
            <w:r w:rsidRPr="00ED06A9">
              <w:rPr>
                <w:rFonts w:cs="Calibri"/>
                <w:sz w:val="18"/>
                <w:szCs w:val="18"/>
              </w:rPr>
              <w:t>UnderlyingSecurityType(310)</w:t>
            </w:r>
          </w:p>
          <w:p w14:paraId="132D9703" w14:textId="77777777" w:rsidR="00D54598" w:rsidRPr="00ED06A9" w:rsidRDefault="00D54598" w:rsidP="00014076">
            <w:pPr>
              <w:rPr>
                <w:rFonts w:cs="Calibri"/>
                <w:sz w:val="18"/>
                <w:szCs w:val="18"/>
              </w:rPr>
            </w:pPr>
            <w:r w:rsidRPr="00ED06A9">
              <w:rPr>
                <w:rFonts w:cs="Calibri"/>
                <w:sz w:val="18"/>
                <w:szCs w:val="18"/>
              </w:rPr>
              <w:t> </w:t>
            </w:r>
            <w:r w:rsidRPr="00ED06A9">
              <w:rPr>
                <w:rFonts w:cs="Calibri"/>
                <w:sz w:val="18"/>
                <w:szCs w:val="18"/>
              </w:rPr>
              <w:t> </w:t>
            </w:r>
            <w:r w:rsidRPr="00ED06A9">
              <w:rPr>
                <w:rFonts w:cs="Calibri"/>
                <w:sz w:val="18"/>
                <w:szCs w:val="18"/>
              </w:rPr>
              <w:t>CS = Common Stock</w:t>
            </w:r>
          </w:p>
          <w:p w14:paraId="5707101A" w14:textId="77777777" w:rsidR="00D54598" w:rsidRPr="00ED06A9" w:rsidRDefault="00D54598" w:rsidP="00014076">
            <w:pPr>
              <w:rPr>
                <w:rFonts w:cs="Calibri"/>
                <w:color w:val="000000"/>
                <w:sz w:val="18"/>
                <w:szCs w:val="18"/>
              </w:rPr>
            </w:pPr>
            <w:r w:rsidRPr="00ED06A9">
              <w:rPr>
                <w:rFonts w:cs="Calibri"/>
                <w:sz w:val="18"/>
                <w:szCs w:val="18"/>
              </w:rPr>
              <w:t> </w:t>
            </w:r>
            <w:r w:rsidRPr="00ED06A9">
              <w:rPr>
                <w:rFonts w:cs="Calibri"/>
                <w:sz w:val="18"/>
                <w:szCs w:val="18"/>
              </w:rPr>
              <w:t> </w:t>
            </w:r>
            <w:r w:rsidRPr="00ED06A9">
              <w:rPr>
                <w:rFonts w:cs="Calibri"/>
                <w:sz w:val="18"/>
                <w:szCs w:val="18"/>
              </w:rPr>
              <w:t>PS = Preferred Stock</w:t>
            </w:r>
          </w:p>
        </w:tc>
        <w:tc>
          <w:tcPr>
            <w:tcW w:w="2430" w:type="dxa"/>
          </w:tcPr>
          <w:p w14:paraId="45019042" w14:textId="77777777" w:rsidR="00D54598" w:rsidRPr="00C11571" w:rsidRDefault="00D54598" w:rsidP="00014076">
            <w:pPr>
              <w:pStyle w:val="TableList"/>
              <w:rPr>
                <w:rFonts w:cs="Calibri"/>
                <w:szCs w:val="18"/>
              </w:rPr>
            </w:pPr>
            <w:r w:rsidRPr="00C11571">
              <w:rPr>
                <w:rFonts w:cs="Calibri"/>
                <w:szCs w:val="18"/>
              </w:rPr>
              <w:t>Underlying equity security of the CFD/spread betting contract</w:t>
            </w:r>
          </w:p>
        </w:tc>
        <w:tc>
          <w:tcPr>
            <w:tcW w:w="4158" w:type="dxa"/>
            <w:shd w:val="clear" w:color="auto" w:fill="auto"/>
          </w:tcPr>
          <w:p w14:paraId="68081382" w14:textId="77777777" w:rsidR="00D54598" w:rsidRPr="00C11571" w:rsidRDefault="00D54598" w:rsidP="00014076">
            <w:pPr>
              <w:pStyle w:val="TableParagraph"/>
              <w:spacing w:after="0"/>
              <w:rPr>
                <w:szCs w:val="18"/>
              </w:rPr>
            </w:pPr>
            <w:r w:rsidRPr="00C11571">
              <w:rPr>
                <w:szCs w:val="18"/>
              </w:rPr>
              <w:t>UnderlyingInstrument/</w:t>
            </w:r>
          </w:p>
          <w:p w14:paraId="18E152C6" w14:textId="77777777" w:rsidR="00D54598" w:rsidRPr="00C11571" w:rsidRDefault="00D54598" w:rsidP="00014076">
            <w:pPr>
              <w:pStyle w:val="TableParagraph"/>
              <w:spacing w:after="0"/>
              <w:ind w:left="139"/>
              <w:rPr>
                <w:szCs w:val="18"/>
              </w:rPr>
            </w:pPr>
            <w:r w:rsidRPr="00C11571">
              <w:rPr>
                <w:szCs w:val="18"/>
              </w:rPr>
              <w:t>UnderlyingSecurityID(309)=&lt;identifier&gt;</w:t>
            </w:r>
          </w:p>
          <w:p w14:paraId="173122AA" w14:textId="77777777" w:rsidR="00D54598" w:rsidRPr="00C11571" w:rsidRDefault="00D54598" w:rsidP="00014076">
            <w:pPr>
              <w:pStyle w:val="TableParagraph"/>
              <w:spacing w:after="0"/>
              <w:ind w:left="139"/>
              <w:rPr>
                <w:szCs w:val="18"/>
              </w:rPr>
            </w:pPr>
            <w:r w:rsidRPr="00C11571">
              <w:rPr>
                <w:szCs w:val="18"/>
              </w:rPr>
              <w:t>UnderlyingSecurityIDSource(305)=4 (ISIN)</w:t>
            </w:r>
          </w:p>
        </w:tc>
      </w:tr>
      <w:tr w:rsidR="00D54598" w:rsidRPr="00C11571" w14:paraId="537C5119" w14:textId="77777777" w:rsidTr="00014076">
        <w:tc>
          <w:tcPr>
            <w:tcW w:w="2988" w:type="dxa"/>
            <w:shd w:val="clear" w:color="auto" w:fill="auto"/>
          </w:tcPr>
          <w:p w14:paraId="7ED69D5E" w14:textId="77777777" w:rsidR="00D54598" w:rsidRPr="00ED06A9" w:rsidRDefault="00D54598" w:rsidP="00014076">
            <w:pPr>
              <w:pStyle w:val="TableParagraph"/>
              <w:spacing w:after="0"/>
              <w:rPr>
                <w:rFonts w:cs="Calibri"/>
                <w:b/>
                <w:szCs w:val="18"/>
              </w:rPr>
            </w:pPr>
            <w:r w:rsidRPr="00ED06A9">
              <w:rPr>
                <w:rFonts w:cs="Calibri"/>
                <w:b/>
                <w:color w:val="000000"/>
                <w:szCs w:val="18"/>
              </w:rPr>
              <w:t>Bond CFDs</w:t>
            </w:r>
          </w:p>
          <w:p w14:paraId="0A601863" w14:textId="77777777" w:rsidR="00D54598" w:rsidRDefault="00D54598" w:rsidP="00014076">
            <w:pPr>
              <w:pStyle w:val="TableParagraph"/>
              <w:spacing w:after="0"/>
              <w:rPr>
                <w:rFonts w:cs="Calibri"/>
                <w:szCs w:val="18"/>
              </w:rPr>
            </w:pPr>
          </w:p>
          <w:p w14:paraId="23943D8C" w14:textId="77777777" w:rsidR="00D54598" w:rsidRPr="00D522CE" w:rsidRDefault="00D54598" w:rsidP="00014076">
            <w:pPr>
              <w:pStyle w:val="TableParagraph"/>
              <w:spacing w:after="0"/>
              <w:rPr>
                <w:rFonts w:cs="Calibri"/>
                <w:szCs w:val="18"/>
              </w:rPr>
            </w:pPr>
            <w:r w:rsidRPr="00D522CE">
              <w:rPr>
                <w:rFonts w:cs="Calibri"/>
                <w:szCs w:val="18"/>
              </w:rPr>
              <w:t>Instrument/</w:t>
            </w:r>
          </w:p>
          <w:p w14:paraId="0909E474" w14:textId="77777777" w:rsidR="00D54598" w:rsidRPr="00D522CE" w:rsidRDefault="00D54598" w:rsidP="00014076">
            <w:pPr>
              <w:pStyle w:val="TableParagraph"/>
              <w:spacing w:after="0"/>
              <w:rPr>
                <w:rFonts w:cs="Calibri"/>
                <w:szCs w:val="18"/>
              </w:rPr>
            </w:pPr>
            <w:r w:rsidRPr="00D522CE">
              <w:rPr>
                <w:rFonts w:cs="Calibri"/>
                <w:szCs w:val="18"/>
              </w:rPr>
              <w:t> </w:t>
            </w:r>
            <w:r w:rsidRPr="00D522CE">
              <w:rPr>
                <w:rFonts w:cs="Calibri"/>
                <w:szCs w:val="18"/>
              </w:rPr>
              <w:t>SecurityType(167)</w:t>
            </w:r>
          </w:p>
          <w:p w14:paraId="5B8DD948" w14:textId="77777777" w:rsidR="00D54598" w:rsidRPr="00D522CE" w:rsidRDefault="00D54598" w:rsidP="00014076">
            <w:pPr>
              <w:pStyle w:val="TableParagraph"/>
              <w:spacing w:after="0"/>
              <w:rPr>
                <w:rFonts w:cs="Calibri"/>
                <w:szCs w:val="18"/>
              </w:rPr>
            </w:pPr>
            <w:r w:rsidRPr="00D522CE">
              <w:rPr>
                <w:rFonts w:cs="Calibri"/>
                <w:szCs w:val="18"/>
              </w:rPr>
              <w:t> </w:t>
            </w:r>
            <w:r w:rsidRPr="00D522CE">
              <w:rPr>
                <w:rFonts w:cs="Calibri"/>
                <w:szCs w:val="18"/>
              </w:rPr>
              <w:t> </w:t>
            </w:r>
            <w:r>
              <w:rPr>
                <w:rFonts w:cs="Calibri"/>
                <w:szCs w:val="18"/>
              </w:rPr>
              <w:t>CFD = Contract for Differences</w:t>
            </w:r>
          </w:p>
          <w:p w14:paraId="6BD58043" w14:textId="77777777" w:rsidR="00D54598" w:rsidRPr="00C11571" w:rsidRDefault="00D54598" w:rsidP="00014076">
            <w:pPr>
              <w:rPr>
                <w:rFonts w:cs="Calibri"/>
                <w:color w:val="000000"/>
                <w:sz w:val="18"/>
                <w:szCs w:val="18"/>
              </w:rPr>
            </w:pPr>
            <w:r w:rsidRPr="00D522CE">
              <w:rPr>
                <w:rFonts w:cs="Calibri"/>
                <w:sz w:val="18"/>
                <w:szCs w:val="18"/>
              </w:rPr>
              <w:t> </w:t>
            </w:r>
            <w:r w:rsidRPr="00D522CE">
              <w:rPr>
                <w:rFonts w:cs="Calibri"/>
                <w:sz w:val="18"/>
                <w:szCs w:val="18"/>
              </w:rPr>
              <w:t>AssetClass(1938)=</w:t>
            </w:r>
            <w:r>
              <w:rPr>
                <w:rFonts w:cs="Calibri"/>
                <w:sz w:val="18"/>
                <w:szCs w:val="18"/>
              </w:rPr>
              <w:t>8 (Debt)</w:t>
            </w:r>
          </w:p>
        </w:tc>
        <w:tc>
          <w:tcPr>
            <w:tcW w:w="2430" w:type="dxa"/>
          </w:tcPr>
          <w:p w14:paraId="78A673C3" w14:textId="77777777" w:rsidR="00D54598" w:rsidRPr="00C11571" w:rsidRDefault="00D54598" w:rsidP="00014076">
            <w:pPr>
              <w:pStyle w:val="TableList"/>
              <w:rPr>
                <w:rFonts w:cs="Calibri"/>
                <w:szCs w:val="18"/>
              </w:rPr>
            </w:pPr>
            <w:r w:rsidRPr="00C11571">
              <w:rPr>
                <w:rFonts w:cs="Calibri"/>
                <w:szCs w:val="18"/>
              </w:rPr>
              <w:lastRenderedPageBreak/>
              <w:t xml:space="preserve">Underlying bond or bond </w:t>
            </w:r>
            <w:r w:rsidRPr="00C11571">
              <w:rPr>
                <w:rFonts w:cs="Calibri"/>
                <w:szCs w:val="18"/>
              </w:rPr>
              <w:lastRenderedPageBreak/>
              <w:t>future of the CFD/spread betting contract</w:t>
            </w:r>
          </w:p>
        </w:tc>
        <w:tc>
          <w:tcPr>
            <w:tcW w:w="4158" w:type="dxa"/>
            <w:shd w:val="clear" w:color="auto" w:fill="auto"/>
          </w:tcPr>
          <w:p w14:paraId="24B3EF8F" w14:textId="77777777" w:rsidR="00D54598" w:rsidRPr="00C11571" w:rsidRDefault="00D54598" w:rsidP="00014076">
            <w:pPr>
              <w:pStyle w:val="TableParagraph"/>
              <w:spacing w:after="0"/>
              <w:rPr>
                <w:szCs w:val="18"/>
              </w:rPr>
            </w:pPr>
            <w:r w:rsidRPr="00C11571">
              <w:rPr>
                <w:szCs w:val="18"/>
              </w:rPr>
              <w:lastRenderedPageBreak/>
              <w:t>UnderlyingInstrument/</w:t>
            </w:r>
          </w:p>
          <w:p w14:paraId="25FA1432" w14:textId="77777777" w:rsidR="00D54598" w:rsidRPr="00C11571" w:rsidRDefault="00D54598" w:rsidP="00014076">
            <w:pPr>
              <w:pStyle w:val="TableParagraph"/>
              <w:spacing w:after="0"/>
              <w:ind w:left="139"/>
              <w:rPr>
                <w:szCs w:val="18"/>
              </w:rPr>
            </w:pPr>
            <w:r w:rsidRPr="00C11571">
              <w:rPr>
                <w:szCs w:val="18"/>
              </w:rPr>
              <w:lastRenderedPageBreak/>
              <w:t>UnderlyingSecurityID(309)=&lt;identifier&gt;</w:t>
            </w:r>
          </w:p>
          <w:p w14:paraId="05E59470" w14:textId="77777777" w:rsidR="00D54598" w:rsidRPr="00C11571" w:rsidRDefault="00D54598" w:rsidP="00014076">
            <w:pPr>
              <w:pStyle w:val="TableParagraph"/>
              <w:spacing w:after="0"/>
              <w:ind w:left="139"/>
              <w:rPr>
                <w:szCs w:val="18"/>
              </w:rPr>
            </w:pPr>
            <w:r w:rsidRPr="00C11571">
              <w:rPr>
                <w:szCs w:val="18"/>
              </w:rPr>
              <w:t>UnderlyingSecurityIDSource(305)=4 (ISIN)</w:t>
            </w:r>
          </w:p>
        </w:tc>
      </w:tr>
      <w:tr w:rsidR="00D54598" w:rsidRPr="00C11571" w14:paraId="766C5BD4" w14:textId="77777777" w:rsidTr="00014076">
        <w:tc>
          <w:tcPr>
            <w:tcW w:w="2988" w:type="dxa"/>
            <w:shd w:val="clear" w:color="auto" w:fill="auto"/>
          </w:tcPr>
          <w:p w14:paraId="633FFFB3" w14:textId="77777777" w:rsidR="00D54598" w:rsidRPr="00ED06A9" w:rsidRDefault="00D54598" w:rsidP="00014076">
            <w:pPr>
              <w:pStyle w:val="TableParagraph"/>
              <w:spacing w:after="0"/>
              <w:rPr>
                <w:rFonts w:cs="Calibri"/>
                <w:b/>
                <w:szCs w:val="18"/>
              </w:rPr>
            </w:pPr>
            <w:r w:rsidRPr="00ED06A9">
              <w:rPr>
                <w:rFonts w:cs="Calibri"/>
                <w:b/>
                <w:color w:val="000000"/>
                <w:szCs w:val="18"/>
              </w:rPr>
              <w:lastRenderedPageBreak/>
              <w:t>CFDs on an equity futures/forward</w:t>
            </w:r>
          </w:p>
          <w:p w14:paraId="29416B24" w14:textId="77777777" w:rsidR="00D54598" w:rsidRDefault="00D54598" w:rsidP="00014076">
            <w:pPr>
              <w:pStyle w:val="TableParagraph"/>
              <w:spacing w:after="0"/>
              <w:rPr>
                <w:rFonts w:cs="Calibri"/>
                <w:szCs w:val="18"/>
              </w:rPr>
            </w:pPr>
          </w:p>
          <w:p w14:paraId="4DB81A3F" w14:textId="77777777" w:rsidR="00D54598" w:rsidRPr="00D522CE" w:rsidRDefault="00D54598" w:rsidP="00014076">
            <w:pPr>
              <w:pStyle w:val="TableParagraph"/>
              <w:spacing w:after="0"/>
              <w:rPr>
                <w:rFonts w:cs="Calibri"/>
                <w:szCs w:val="18"/>
              </w:rPr>
            </w:pPr>
            <w:r w:rsidRPr="00D522CE">
              <w:rPr>
                <w:rFonts w:cs="Calibri"/>
                <w:szCs w:val="18"/>
              </w:rPr>
              <w:t>Instrument/</w:t>
            </w:r>
          </w:p>
          <w:p w14:paraId="2AD3B862" w14:textId="77777777" w:rsidR="00D54598" w:rsidRPr="00D522CE" w:rsidRDefault="00D54598" w:rsidP="00014076">
            <w:pPr>
              <w:pStyle w:val="TableParagraph"/>
              <w:spacing w:after="0"/>
              <w:rPr>
                <w:rFonts w:cs="Calibri"/>
                <w:szCs w:val="18"/>
              </w:rPr>
            </w:pPr>
            <w:r w:rsidRPr="00D522CE">
              <w:rPr>
                <w:rFonts w:cs="Calibri"/>
                <w:szCs w:val="18"/>
              </w:rPr>
              <w:t> </w:t>
            </w:r>
            <w:r w:rsidRPr="00D522CE">
              <w:rPr>
                <w:rFonts w:cs="Calibri"/>
                <w:szCs w:val="18"/>
              </w:rPr>
              <w:t>SecurityType(167)</w:t>
            </w:r>
          </w:p>
          <w:p w14:paraId="175544BF" w14:textId="77777777" w:rsidR="00D54598" w:rsidRPr="00D522CE" w:rsidRDefault="00D54598" w:rsidP="00014076">
            <w:pPr>
              <w:pStyle w:val="TableParagraph"/>
              <w:spacing w:after="0"/>
              <w:rPr>
                <w:rFonts w:cs="Calibri"/>
                <w:szCs w:val="18"/>
              </w:rPr>
            </w:pPr>
            <w:r w:rsidRPr="00D522CE">
              <w:rPr>
                <w:rFonts w:cs="Calibri"/>
                <w:szCs w:val="18"/>
              </w:rPr>
              <w:t> </w:t>
            </w:r>
            <w:r w:rsidRPr="00D522CE">
              <w:rPr>
                <w:rFonts w:cs="Calibri"/>
                <w:szCs w:val="18"/>
              </w:rPr>
              <w:t> </w:t>
            </w:r>
            <w:r>
              <w:rPr>
                <w:rFonts w:cs="Calibri"/>
                <w:szCs w:val="18"/>
              </w:rPr>
              <w:t>CFD = Contract for Differences</w:t>
            </w:r>
          </w:p>
          <w:p w14:paraId="3D3B0F41" w14:textId="77777777" w:rsidR="00D54598" w:rsidRDefault="00D54598" w:rsidP="00014076">
            <w:pPr>
              <w:rPr>
                <w:rFonts w:cs="Calibri"/>
                <w:sz w:val="18"/>
                <w:szCs w:val="18"/>
              </w:rPr>
            </w:pPr>
            <w:r w:rsidRPr="00D522CE">
              <w:rPr>
                <w:rFonts w:cs="Calibri"/>
                <w:sz w:val="18"/>
                <w:szCs w:val="18"/>
              </w:rPr>
              <w:t> </w:t>
            </w:r>
            <w:r w:rsidRPr="00D522CE">
              <w:rPr>
                <w:rFonts w:cs="Calibri"/>
                <w:sz w:val="18"/>
                <w:szCs w:val="18"/>
              </w:rPr>
              <w:t>AssetClass(1938)=</w:t>
            </w:r>
            <w:r>
              <w:rPr>
                <w:rFonts w:cs="Calibri"/>
                <w:sz w:val="18"/>
                <w:szCs w:val="18"/>
              </w:rPr>
              <w:t>4 (Equity)</w:t>
            </w:r>
          </w:p>
          <w:p w14:paraId="1DC50F7A" w14:textId="77777777" w:rsidR="00D54598" w:rsidRPr="00ED06A9" w:rsidRDefault="00D54598" w:rsidP="00014076">
            <w:pPr>
              <w:rPr>
                <w:rFonts w:cs="Calibri"/>
                <w:sz w:val="18"/>
                <w:szCs w:val="18"/>
              </w:rPr>
            </w:pPr>
            <w:r w:rsidRPr="00ED06A9">
              <w:rPr>
                <w:rFonts w:cs="Calibri"/>
                <w:sz w:val="18"/>
                <w:szCs w:val="18"/>
              </w:rPr>
              <w:t>UnderlyingInstrument/</w:t>
            </w:r>
          </w:p>
          <w:p w14:paraId="2BEF6D26" w14:textId="77777777" w:rsidR="00D54598" w:rsidRPr="00ED06A9" w:rsidRDefault="00D54598" w:rsidP="00014076">
            <w:pPr>
              <w:rPr>
                <w:rFonts w:cs="Calibri"/>
                <w:sz w:val="18"/>
                <w:szCs w:val="18"/>
              </w:rPr>
            </w:pPr>
            <w:r w:rsidRPr="00ED06A9">
              <w:rPr>
                <w:rFonts w:cs="Calibri"/>
                <w:sz w:val="18"/>
                <w:szCs w:val="18"/>
              </w:rPr>
              <w:t> </w:t>
            </w:r>
            <w:r w:rsidRPr="00ED06A9">
              <w:rPr>
                <w:rFonts w:cs="Calibri"/>
                <w:sz w:val="18"/>
                <w:szCs w:val="18"/>
              </w:rPr>
              <w:t>UnderlyingSecurityType(310)</w:t>
            </w:r>
          </w:p>
          <w:p w14:paraId="1B3B1CA1" w14:textId="77777777" w:rsidR="00D54598" w:rsidRDefault="00D54598" w:rsidP="00014076">
            <w:pPr>
              <w:rPr>
                <w:rFonts w:cs="Calibri"/>
                <w:sz w:val="18"/>
                <w:szCs w:val="18"/>
              </w:rPr>
            </w:pPr>
            <w:r w:rsidRPr="00ED06A9">
              <w:rPr>
                <w:rFonts w:cs="Calibri"/>
                <w:sz w:val="18"/>
                <w:szCs w:val="18"/>
              </w:rPr>
              <w:t> </w:t>
            </w:r>
            <w:r w:rsidRPr="00ED06A9">
              <w:rPr>
                <w:rFonts w:cs="Calibri"/>
                <w:sz w:val="18"/>
                <w:szCs w:val="18"/>
              </w:rPr>
              <w:t> </w:t>
            </w:r>
            <w:r>
              <w:rPr>
                <w:rFonts w:cs="Calibri"/>
                <w:sz w:val="18"/>
                <w:szCs w:val="18"/>
              </w:rPr>
              <w:t>FUT = Futures</w:t>
            </w:r>
          </w:p>
          <w:p w14:paraId="45C60D73" w14:textId="77777777" w:rsidR="00D54598" w:rsidRPr="00C11571" w:rsidRDefault="00D54598" w:rsidP="00014076">
            <w:pPr>
              <w:rPr>
                <w:rFonts w:cs="Calibri"/>
                <w:color w:val="000000"/>
                <w:sz w:val="18"/>
                <w:szCs w:val="18"/>
              </w:rPr>
            </w:pPr>
            <w:r w:rsidRPr="00ED06A9">
              <w:rPr>
                <w:rFonts w:cs="Calibri"/>
                <w:sz w:val="18"/>
                <w:szCs w:val="18"/>
              </w:rPr>
              <w:t> </w:t>
            </w:r>
            <w:r w:rsidRPr="00ED06A9">
              <w:rPr>
                <w:rFonts w:cs="Calibri"/>
                <w:sz w:val="18"/>
                <w:szCs w:val="18"/>
              </w:rPr>
              <w:t> </w:t>
            </w:r>
            <w:r>
              <w:rPr>
                <w:rFonts w:cs="Calibri"/>
                <w:sz w:val="18"/>
                <w:szCs w:val="18"/>
              </w:rPr>
              <w:t>FWD = Forward</w:t>
            </w:r>
          </w:p>
        </w:tc>
        <w:tc>
          <w:tcPr>
            <w:tcW w:w="2430" w:type="dxa"/>
          </w:tcPr>
          <w:p w14:paraId="59FEE11F" w14:textId="77777777" w:rsidR="00D54598" w:rsidRPr="00C11571" w:rsidRDefault="00D54598" w:rsidP="00014076">
            <w:pPr>
              <w:pStyle w:val="TableList"/>
              <w:rPr>
                <w:rFonts w:cs="Calibri"/>
                <w:szCs w:val="18"/>
              </w:rPr>
            </w:pPr>
            <w:r w:rsidRPr="00C11571">
              <w:rPr>
                <w:rFonts w:cs="Calibri"/>
                <w:szCs w:val="18"/>
              </w:rPr>
              <w:t>Underlying future/forward on an equity of the CFD/spread betting contract</w:t>
            </w:r>
          </w:p>
        </w:tc>
        <w:tc>
          <w:tcPr>
            <w:tcW w:w="4158" w:type="dxa"/>
            <w:shd w:val="clear" w:color="auto" w:fill="auto"/>
          </w:tcPr>
          <w:p w14:paraId="220F5521" w14:textId="77777777" w:rsidR="00D54598" w:rsidRPr="00C11571" w:rsidRDefault="00D54598" w:rsidP="00014076">
            <w:pPr>
              <w:pStyle w:val="TableParagraph"/>
              <w:spacing w:after="0"/>
              <w:rPr>
                <w:szCs w:val="18"/>
              </w:rPr>
            </w:pPr>
            <w:r w:rsidRPr="00C11571">
              <w:rPr>
                <w:szCs w:val="18"/>
              </w:rPr>
              <w:t>UnderlyingInstrument/</w:t>
            </w:r>
          </w:p>
          <w:p w14:paraId="414197EC" w14:textId="77777777" w:rsidR="00D54598" w:rsidRPr="00C11571" w:rsidRDefault="00D54598" w:rsidP="00014076">
            <w:pPr>
              <w:pStyle w:val="TableParagraph"/>
              <w:spacing w:after="0"/>
              <w:ind w:left="139"/>
              <w:rPr>
                <w:szCs w:val="18"/>
              </w:rPr>
            </w:pPr>
            <w:r w:rsidRPr="00C11571">
              <w:rPr>
                <w:szCs w:val="18"/>
              </w:rPr>
              <w:t>UnderlyingSecurityID(309)=&lt;identifier&gt;</w:t>
            </w:r>
          </w:p>
          <w:p w14:paraId="0C6E16C6" w14:textId="77777777" w:rsidR="00D54598" w:rsidRPr="00C11571" w:rsidRDefault="00D54598" w:rsidP="00014076">
            <w:pPr>
              <w:pStyle w:val="TableParagraph"/>
              <w:spacing w:after="0"/>
              <w:ind w:left="139"/>
              <w:rPr>
                <w:szCs w:val="18"/>
              </w:rPr>
            </w:pPr>
            <w:r w:rsidRPr="00C11571">
              <w:rPr>
                <w:szCs w:val="18"/>
              </w:rPr>
              <w:t>UnderlyingSecurityIDSource(305)=4 (ISIN)</w:t>
            </w:r>
          </w:p>
        </w:tc>
      </w:tr>
      <w:tr w:rsidR="00D54598" w:rsidRPr="00C11571" w14:paraId="322D75E9" w14:textId="77777777" w:rsidTr="00014076">
        <w:tc>
          <w:tcPr>
            <w:tcW w:w="2988" w:type="dxa"/>
            <w:shd w:val="clear" w:color="auto" w:fill="auto"/>
          </w:tcPr>
          <w:p w14:paraId="360BD32B" w14:textId="77777777" w:rsidR="00D54598" w:rsidRPr="00ED06A9" w:rsidRDefault="00D54598" w:rsidP="00014076">
            <w:pPr>
              <w:pStyle w:val="TableParagraph"/>
              <w:spacing w:after="0"/>
              <w:rPr>
                <w:rFonts w:cs="Calibri"/>
                <w:b/>
                <w:szCs w:val="18"/>
              </w:rPr>
            </w:pPr>
            <w:r w:rsidRPr="00ED06A9">
              <w:rPr>
                <w:rFonts w:cs="Calibri"/>
                <w:b/>
                <w:color w:val="000000"/>
                <w:szCs w:val="18"/>
              </w:rPr>
              <w:t>CFDs on an equity option</w:t>
            </w:r>
          </w:p>
          <w:p w14:paraId="7EB0FBE6" w14:textId="77777777" w:rsidR="00D54598" w:rsidRDefault="00D54598" w:rsidP="00014076">
            <w:pPr>
              <w:pStyle w:val="TableParagraph"/>
              <w:spacing w:after="0"/>
              <w:rPr>
                <w:rFonts w:cs="Calibri"/>
                <w:szCs w:val="18"/>
              </w:rPr>
            </w:pPr>
          </w:p>
          <w:p w14:paraId="66BC9A3E" w14:textId="77777777" w:rsidR="00D54598" w:rsidRPr="00D522CE" w:rsidRDefault="00D54598" w:rsidP="00014076">
            <w:pPr>
              <w:pStyle w:val="TableParagraph"/>
              <w:spacing w:after="0"/>
              <w:rPr>
                <w:rFonts w:cs="Calibri"/>
                <w:szCs w:val="18"/>
              </w:rPr>
            </w:pPr>
            <w:r w:rsidRPr="00D522CE">
              <w:rPr>
                <w:rFonts w:cs="Calibri"/>
                <w:szCs w:val="18"/>
              </w:rPr>
              <w:t>Instrument/</w:t>
            </w:r>
          </w:p>
          <w:p w14:paraId="6C7627BE" w14:textId="77777777" w:rsidR="00D54598" w:rsidRPr="00D522CE" w:rsidRDefault="00D54598" w:rsidP="00014076">
            <w:pPr>
              <w:pStyle w:val="TableParagraph"/>
              <w:spacing w:after="0"/>
              <w:rPr>
                <w:rFonts w:cs="Calibri"/>
                <w:szCs w:val="18"/>
              </w:rPr>
            </w:pPr>
            <w:r w:rsidRPr="00D522CE">
              <w:rPr>
                <w:rFonts w:cs="Calibri"/>
                <w:szCs w:val="18"/>
              </w:rPr>
              <w:t> </w:t>
            </w:r>
            <w:r w:rsidRPr="00D522CE">
              <w:rPr>
                <w:rFonts w:cs="Calibri"/>
                <w:szCs w:val="18"/>
              </w:rPr>
              <w:t>SecurityType(167)</w:t>
            </w:r>
          </w:p>
          <w:p w14:paraId="0BDFA175" w14:textId="77777777" w:rsidR="00D54598" w:rsidRPr="00D522CE" w:rsidRDefault="00D54598" w:rsidP="00014076">
            <w:pPr>
              <w:pStyle w:val="TableParagraph"/>
              <w:spacing w:after="0"/>
              <w:rPr>
                <w:rFonts w:cs="Calibri"/>
                <w:szCs w:val="18"/>
              </w:rPr>
            </w:pPr>
            <w:r w:rsidRPr="00D522CE">
              <w:rPr>
                <w:rFonts w:cs="Calibri"/>
                <w:szCs w:val="18"/>
              </w:rPr>
              <w:t> </w:t>
            </w:r>
            <w:r w:rsidRPr="00D522CE">
              <w:rPr>
                <w:rFonts w:cs="Calibri"/>
                <w:szCs w:val="18"/>
              </w:rPr>
              <w:t> </w:t>
            </w:r>
            <w:r>
              <w:rPr>
                <w:rFonts w:cs="Calibri"/>
                <w:szCs w:val="18"/>
              </w:rPr>
              <w:t>CFD = Contract for Differences</w:t>
            </w:r>
          </w:p>
          <w:p w14:paraId="1D41BBAE" w14:textId="77777777" w:rsidR="00D54598" w:rsidRDefault="00D54598" w:rsidP="00014076">
            <w:pPr>
              <w:rPr>
                <w:rFonts w:cs="Calibri"/>
                <w:sz w:val="18"/>
                <w:szCs w:val="18"/>
              </w:rPr>
            </w:pPr>
            <w:r w:rsidRPr="00D522CE">
              <w:rPr>
                <w:rFonts w:cs="Calibri"/>
                <w:sz w:val="18"/>
                <w:szCs w:val="18"/>
              </w:rPr>
              <w:t> </w:t>
            </w:r>
            <w:r w:rsidRPr="00D522CE">
              <w:rPr>
                <w:rFonts w:cs="Calibri"/>
                <w:sz w:val="18"/>
                <w:szCs w:val="18"/>
              </w:rPr>
              <w:t>AssetClass(1938)=</w:t>
            </w:r>
            <w:r>
              <w:rPr>
                <w:rFonts w:cs="Calibri"/>
                <w:sz w:val="18"/>
                <w:szCs w:val="18"/>
              </w:rPr>
              <w:t>4 (Equity)</w:t>
            </w:r>
          </w:p>
          <w:p w14:paraId="7DC9C232" w14:textId="77777777" w:rsidR="00D54598" w:rsidRPr="00ED06A9" w:rsidRDefault="00D54598" w:rsidP="00014076">
            <w:pPr>
              <w:rPr>
                <w:rFonts w:cs="Calibri"/>
                <w:sz w:val="18"/>
                <w:szCs w:val="18"/>
              </w:rPr>
            </w:pPr>
            <w:r w:rsidRPr="00ED06A9">
              <w:rPr>
                <w:rFonts w:cs="Calibri"/>
                <w:sz w:val="18"/>
                <w:szCs w:val="18"/>
              </w:rPr>
              <w:t>UnderlyingInstrument/</w:t>
            </w:r>
          </w:p>
          <w:p w14:paraId="402BFD03" w14:textId="77777777" w:rsidR="00D54598" w:rsidRPr="00ED06A9" w:rsidRDefault="00D54598" w:rsidP="00014076">
            <w:pPr>
              <w:rPr>
                <w:rFonts w:cs="Calibri"/>
                <w:sz w:val="18"/>
                <w:szCs w:val="18"/>
              </w:rPr>
            </w:pPr>
            <w:r w:rsidRPr="00ED06A9">
              <w:rPr>
                <w:rFonts w:cs="Calibri"/>
                <w:sz w:val="18"/>
                <w:szCs w:val="18"/>
              </w:rPr>
              <w:t> </w:t>
            </w:r>
            <w:r w:rsidRPr="00ED06A9">
              <w:rPr>
                <w:rFonts w:cs="Calibri"/>
                <w:sz w:val="18"/>
                <w:szCs w:val="18"/>
              </w:rPr>
              <w:t>UnderlyingSecurityType(310)</w:t>
            </w:r>
          </w:p>
          <w:p w14:paraId="729637E0" w14:textId="77777777" w:rsidR="00D54598" w:rsidRPr="00C11571" w:rsidRDefault="00D54598" w:rsidP="00014076">
            <w:pPr>
              <w:rPr>
                <w:rFonts w:cs="Calibri"/>
                <w:color w:val="000000"/>
                <w:sz w:val="18"/>
                <w:szCs w:val="18"/>
              </w:rPr>
            </w:pPr>
            <w:r w:rsidRPr="00ED06A9">
              <w:rPr>
                <w:rFonts w:cs="Calibri"/>
                <w:sz w:val="18"/>
                <w:szCs w:val="18"/>
              </w:rPr>
              <w:t> </w:t>
            </w:r>
            <w:r w:rsidRPr="00ED06A9">
              <w:rPr>
                <w:rFonts w:cs="Calibri"/>
                <w:sz w:val="18"/>
                <w:szCs w:val="18"/>
              </w:rPr>
              <w:t> </w:t>
            </w:r>
            <w:r>
              <w:rPr>
                <w:rFonts w:cs="Calibri"/>
                <w:sz w:val="18"/>
                <w:szCs w:val="18"/>
              </w:rPr>
              <w:t>OPT = Option</w:t>
            </w:r>
          </w:p>
        </w:tc>
        <w:tc>
          <w:tcPr>
            <w:tcW w:w="2430" w:type="dxa"/>
          </w:tcPr>
          <w:p w14:paraId="07EA79C6" w14:textId="77777777" w:rsidR="00D54598" w:rsidRPr="00C11571" w:rsidRDefault="00D54598" w:rsidP="00014076">
            <w:pPr>
              <w:pStyle w:val="TableList"/>
              <w:rPr>
                <w:rFonts w:cs="Calibri"/>
                <w:szCs w:val="18"/>
              </w:rPr>
            </w:pPr>
            <w:r w:rsidRPr="00C11571">
              <w:rPr>
                <w:rFonts w:cs="Calibri"/>
                <w:szCs w:val="18"/>
              </w:rPr>
              <w:t>Underlying option on an equity of the CFD/spread betting contract</w:t>
            </w:r>
          </w:p>
        </w:tc>
        <w:tc>
          <w:tcPr>
            <w:tcW w:w="4158" w:type="dxa"/>
            <w:shd w:val="clear" w:color="auto" w:fill="auto"/>
          </w:tcPr>
          <w:p w14:paraId="494E5BE6" w14:textId="77777777" w:rsidR="00D54598" w:rsidRPr="00C11571" w:rsidRDefault="00D54598" w:rsidP="00014076">
            <w:pPr>
              <w:pStyle w:val="TableParagraph"/>
              <w:spacing w:after="0"/>
              <w:rPr>
                <w:szCs w:val="18"/>
              </w:rPr>
            </w:pPr>
            <w:r w:rsidRPr="00C11571">
              <w:rPr>
                <w:szCs w:val="18"/>
              </w:rPr>
              <w:t>UnderlyingInstrument/</w:t>
            </w:r>
          </w:p>
          <w:p w14:paraId="5E285E85" w14:textId="77777777" w:rsidR="00D54598" w:rsidRPr="00C11571" w:rsidRDefault="00D54598" w:rsidP="00014076">
            <w:pPr>
              <w:pStyle w:val="TableParagraph"/>
              <w:spacing w:after="0"/>
              <w:ind w:left="139"/>
              <w:rPr>
                <w:szCs w:val="18"/>
              </w:rPr>
            </w:pPr>
            <w:r w:rsidRPr="00C11571">
              <w:rPr>
                <w:szCs w:val="18"/>
              </w:rPr>
              <w:t>UnderlyingSecurityID(309)=&lt;identifier&gt;</w:t>
            </w:r>
          </w:p>
          <w:p w14:paraId="4DBEF799" w14:textId="77777777" w:rsidR="00D54598" w:rsidRPr="00C11571" w:rsidRDefault="00D54598" w:rsidP="00014076">
            <w:pPr>
              <w:pStyle w:val="TableParagraph"/>
              <w:spacing w:after="0"/>
              <w:ind w:left="139"/>
              <w:rPr>
                <w:szCs w:val="18"/>
              </w:rPr>
            </w:pPr>
            <w:r w:rsidRPr="00C11571">
              <w:rPr>
                <w:szCs w:val="18"/>
              </w:rPr>
              <w:t>UnderlyingSecurityIDSource(305)=4 (ISIN)</w:t>
            </w:r>
          </w:p>
        </w:tc>
      </w:tr>
      <w:tr w:rsidR="00D54598" w:rsidRPr="00C11571" w14:paraId="69A7021B" w14:textId="77777777" w:rsidTr="00014076">
        <w:tc>
          <w:tcPr>
            <w:tcW w:w="2988" w:type="dxa"/>
            <w:shd w:val="clear" w:color="auto" w:fill="auto"/>
          </w:tcPr>
          <w:p w14:paraId="15113082" w14:textId="77777777" w:rsidR="00D54598" w:rsidRPr="00ED06A9" w:rsidRDefault="00D54598" w:rsidP="00014076">
            <w:pPr>
              <w:pStyle w:val="TableParagraph"/>
              <w:spacing w:after="0"/>
              <w:rPr>
                <w:rFonts w:cs="Calibri"/>
                <w:b/>
                <w:szCs w:val="18"/>
              </w:rPr>
            </w:pPr>
            <w:r w:rsidRPr="00ED06A9">
              <w:rPr>
                <w:rFonts w:cs="Calibri"/>
                <w:b/>
                <w:color w:val="000000"/>
                <w:szCs w:val="18"/>
              </w:rPr>
              <w:t>Other CFDs</w:t>
            </w:r>
          </w:p>
          <w:p w14:paraId="4F7E9BEE" w14:textId="77777777" w:rsidR="00D54598" w:rsidRDefault="00D54598" w:rsidP="00014076">
            <w:pPr>
              <w:pStyle w:val="TableParagraph"/>
              <w:spacing w:after="0"/>
              <w:rPr>
                <w:rFonts w:cs="Calibri"/>
                <w:szCs w:val="18"/>
              </w:rPr>
            </w:pPr>
          </w:p>
          <w:p w14:paraId="4730D5D9" w14:textId="77777777" w:rsidR="00D54598" w:rsidRPr="00D522CE" w:rsidRDefault="00D54598" w:rsidP="00014076">
            <w:pPr>
              <w:pStyle w:val="TableParagraph"/>
              <w:spacing w:after="0"/>
              <w:rPr>
                <w:rFonts w:cs="Calibri"/>
                <w:szCs w:val="18"/>
              </w:rPr>
            </w:pPr>
            <w:r w:rsidRPr="00D522CE">
              <w:rPr>
                <w:rFonts w:cs="Calibri"/>
                <w:szCs w:val="18"/>
              </w:rPr>
              <w:t>Instrument/</w:t>
            </w:r>
          </w:p>
          <w:p w14:paraId="3788BE40" w14:textId="77777777" w:rsidR="00D54598" w:rsidRPr="00D522CE" w:rsidRDefault="00D54598" w:rsidP="00014076">
            <w:pPr>
              <w:pStyle w:val="TableParagraph"/>
              <w:spacing w:after="0"/>
              <w:rPr>
                <w:rFonts w:cs="Calibri"/>
                <w:szCs w:val="18"/>
              </w:rPr>
            </w:pPr>
            <w:r w:rsidRPr="00D522CE">
              <w:rPr>
                <w:rFonts w:cs="Calibri"/>
                <w:szCs w:val="18"/>
              </w:rPr>
              <w:t> </w:t>
            </w:r>
            <w:r w:rsidRPr="00D522CE">
              <w:rPr>
                <w:rFonts w:cs="Calibri"/>
                <w:szCs w:val="18"/>
              </w:rPr>
              <w:t>SecurityType(167)</w:t>
            </w:r>
          </w:p>
          <w:p w14:paraId="13F75D9E" w14:textId="77777777" w:rsidR="00D54598" w:rsidRPr="00C11571" w:rsidRDefault="00D54598" w:rsidP="00014076">
            <w:pPr>
              <w:pStyle w:val="TableParagraph"/>
              <w:spacing w:after="0"/>
              <w:rPr>
                <w:rFonts w:cs="Calibri"/>
                <w:szCs w:val="18"/>
              </w:rPr>
            </w:pPr>
            <w:r w:rsidRPr="00D522CE">
              <w:rPr>
                <w:rFonts w:cs="Calibri"/>
                <w:szCs w:val="18"/>
              </w:rPr>
              <w:t> </w:t>
            </w:r>
            <w:r w:rsidRPr="00D522CE">
              <w:rPr>
                <w:rFonts w:cs="Calibri"/>
                <w:szCs w:val="18"/>
              </w:rPr>
              <w:t> </w:t>
            </w:r>
            <w:r>
              <w:rPr>
                <w:rFonts w:cs="Calibri"/>
                <w:szCs w:val="18"/>
              </w:rPr>
              <w:t>CFD = Contract for Differences</w:t>
            </w:r>
          </w:p>
        </w:tc>
        <w:tc>
          <w:tcPr>
            <w:tcW w:w="2430" w:type="dxa"/>
          </w:tcPr>
          <w:p w14:paraId="13CF2B00" w14:textId="77777777" w:rsidR="00D54598" w:rsidRPr="00C11571" w:rsidRDefault="00D54598" w:rsidP="00014076">
            <w:pPr>
              <w:pStyle w:val="TableList"/>
              <w:rPr>
                <w:rFonts w:cs="Calibri"/>
                <w:szCs w:val="18"/>
              </w:rPr>
            </w:pPr>
            <w:r w:rsidRPr="00C11571">
              <w:rPr>
                <w:i/>
                <w:szCs w:val="18"/>
              </w:rPr>
              <w:t>No Segmentation Criteria</w:t>
            </w:r>
          </w:p>
        </w:tc>
        <w:tc>
          <w:tcPr>
            <w:tcW w:w="4158" w:type="dxa"/>
            <w:shd w:val="clear" w:color="auto" w:fill="auto"/>
          </w:tcPr>
          <w:p w14:paraId="0DB1661C" w14:textId="08182743" w:rsidR="00D54598" w:rsidRPr="00C11571" w:rsidRDefault="00B658D6" w:rsidP="00014076">
            <w:pPr>
              <w:pStyle w:val="TableList"/>
              <w:rPr>
                <w:rFonts w:cs="Calibri"/>
                <w:szCs w:val="18"/>
              </w:rPr>
            </w:pPr>
            <w:r w:rsidRPr="00E53437">
              <w:rPr>
                <w:rFonts w:cs="Calibri"/>
                <w:i/>
                <w:szCs w:val="18"/>
              </w:rPr>
              <w:t>Not applicable</w:t>
            </w:r>
          </w:p>
        </w:tc>
      </w:tr>
    </w:tbl>
    <w:p w14:paraId="4708C004" w14:textId="2BC69D31" w:rsidR="00D54598" w:rsidRPr="00B243F2" w:rsidRDefault="00D54598" w:rsidP="00D54598">
      <w:pPr>
        <w:pStyle w:val="BodyText"/>
      </w:pPr>
    </w:p>
    <w:p w14:paraId="49823F61" w14:textId="77777777" w:rsidR="00FC1970" w:rsidRPr="00FC1970" w:rsidRDefault="00FC1970" w:rsidP="00FC1970">
      <w:pPr>
        <w:pStyle w:val="Heading2"/>
      </w:pPr>
      <w:bookmarkStart w:id="44" w:name="_Toc496173786"/>
      <w:r w:rsidRPr="00FC1970">
        <w:t>Receiver versus Payer Swaption terminology</w:t>
      </w:r>
      <w:bookmarkEnd w:id="44"/>
    </w:p>
    <w:p w14:paraId="5BEEF4E3" w14:textId="51A7DF30" w:rsidR="00DB409B" w:rsidRDefault="00FC1970" w:rsidP="00945483">
      <w:pPr>
        <w:pStyle w:val="BodyText"/>
      </w:pPr>
      <w:r>
        <w:t>In RTS 23 Annex I Table 3 Row 30 reference is made to a "receiver" swaption versus a "payer" swaption. In addition Swaptions offer the bu</w:t>
      </w:r>
      <w:r w:rsidR="00B00054">
        <w:t xml:space="preserve">yer the choice </w:t>
      </w:r>
      <w:r w:rsidR="00ED0DC2">
        <w:t xml:space="preserve">to be "receiver" or "payer" on exercise </w:t>
      </w:r>
      <w:r w:rsidR="00B00054">
        <w:t>or "chooser"</w:t>
      </w:r>
      <w:r>
        <w:t xml:space="preserve">. </w:t>
      </w:r>
      <w:r w:rsidR="00DB409B">
        <w:t xml:space="preserve">The </w:t>
      </w:r>
      <w:r w:rsidR="00B00054">
        <w:t xml:space="preserve">updated CFI standard encoding includes entries for "chooser" and </w:t>
      </w:r>
      <w:r w:rsidR="007905EA">
        <w:t xml:space="preserve">it is </w:t>
      </w:r>
      <w:r w:rsidR="00B00054">
        <w:t xml:space="preserve">identified as </w:t>
      </w:r>
      <w:r w:rsidR="007905EA">
        <w:t xml:space="preserve">an </w:t>
      </w:r>
      <w:r w:rsidR="00B00054">
        <w:t>input to the</w:t>
      </w:r>
      <w:r w:rsidR="00DB409B">
        <w:t xml:space="preserve"> current ANNA DSB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4"/>
        <w:gridCol w:w="2745"/>
      </w:tblGrid>
      <w:tr w:rsidR="00DB409B" w:rsidRPr="008F46E6" w14:paraId="77C834FD" w14:textId="77777777" w:rsidTr="00DB409B">
        <w:tc>
          <w:tcPr>
            <w:tcW w:w="2554" w:type="dxa"/>
            <w:shd w:val="clear" w:color="auto" w:fill="auto"/>
          </w:tcPr>
          <w:p w14:paraId="480715FD" w14:textId="77777777" w:rsidR="00DB409B" w:rsidRPr="008F46E6" w:rsidRDefault="00DB409B" w:rsidP="00DB409B">
            <w:pPr>
              <w:pStyle w:val="BodyText"/>
              <w:spacing w:after="0"/>
              <w:rPr>
                <w:rFonts w:cs="Calibri"/>
                <w:sz w:val="20"/>
                <w:szCs w:val="20"/>
              </w:rPr>
            </w:pPr>
            <w:r w:rsidRPr="008F46E6">
              <w:rPr>
                <w:rFonts w:cs="Calibri"/>
                <w:color w:val="000000"/>
                <w:sz w:val="20"/>
                <w:szCs w:val="20"/>
              </w:rPr>
              <w:t>Option Type</w:t>
            </w:r>
          </w:p>
        </w:tc>
        <w:tc>
          <w:tcPr>
            <w:tcW w:w="2745" w:type="dxa"/>
            <w:shd w:val="clear" w:color="auto" w:fill="auto"/>
          </w:tcPr>
          <w:p w14:paraId="52E35F34" w14:textId="60BB164F" w:rsidR="00DB409B" w:rsidRPr="008F46E6" w:rsidRDefault="00DB409B" w:rsidP="00DB409B">
            <w:pPr>
              <w:pStyle w:val="BodyText"/>
              <w:spacing w:after="0"/>
              <w:rPr>
                <w:rFonts w:cs="Calibri"/>
                <w:sz w:val="20"/>
                <w:szCs w:val="20"/>
              </w:rPr>
            </w:pPr>
            <w:r w:rsidRPr="008F46E6">
              <w:rPr>
                <w:rStyle w:val="font81"/>
                <w:sz w:val="20"/>
                <w:szCs w:val="20"/>
              </w:rPr>
              <w:t>Option:</w:t>
            </w:r>
            <w:r>
              <w:rPr>
                <w:rFonts w:cs="Calibri"/>
                <w:color w:val="000000"/>
                <w:sz w:val="20"/>
                <w:szCs w:val="20"/>
              </w:rPr>
              <w:t xml:space="preserve"> </w:t>
            </w:r>
            <w:r w:rsidRPr="008F46E6">
              <w:rPr>
                <w:rStyle w:val="font01"/>
                <w:sz w:val="20"/>
                <w:szCs w:val="20"/>
              </w:rPr>
              <w:t>CFI[4]</w:t>
            </w:r>
            <w:r w:rsidRPr="008F46E6">
              <w:rPr>
                <w:rFonts w:cs="Calibri"/>
                <w:color w:val="000000"/>
                <w:sz w:val="20"/>
                <w:szCs w:val="20"/>
              </w:rPr>
              <w:br/>
            </w:r>
            <w:r w:rsidRPr="008F46E6">
              <w:rPr>
                <w:rStyle w:val="font01"/>
                <w:sz w:val="20"/>
                <w:szCs w:val="20"/>
              </w:rPr>
              <w:t> </w:t>
            </w:r>
            <w:r w:rsidRPr="008F46E6">
              <w:rPr>
                <w:rStyle w:val="font01"/>
                <w:sz w:val="20"/>
                <w:szCs w:val="20"/>
              </w:rPr>
              <w:t>A - European-Call</w:t>
            </w:r>
            <w:r w:rsidRPr="008F46E6">
              <w:rPr>
                <w:rFonts w:cs="Calibri"/>
                <w:color w:val="000000"/>
                <w:sz w:val="20"/>
                <w:szCs w:val="20"/>
              </w:rPr>
              <w:br/>
            </w:r>
            <w:r w:rsidRPr="008F46E6">
              <w:rPr>
                <w:rStyle w:val="font01"/>
                <w:sz w:val="20"/>
                <w:szCs w:val="20"/>
              </w:rPr>
              <w:t> </w:t>
            </w:r>
            <w:r w:rsidRPr="008F46E6">
              <w:rPr>
                <w:rStyle w:val="font01"/>
                <w:sz w:val="20"/>
                <w:szCs w:val="20"/>
              </w:rPr>
              <w:t>B - American-Call</w:t>
            </w:r>
            <w:r w:rsidRPr="008F46E6">
              <w:rPr>
                <w:rFonts w:cs="Calibri"/>
                <w:color w:val="000000"/>
                <w:sz w:val="20"/>
                <w:szCs w:val="20"/>
              </w:rPr>
              <w:br/>
            </w:r>
            <w:r w:rsidRPr="008F46E6">
              <w:rPr>
                <w:rStyle w:val="font01"/>
                <w:sz w:val="20"/>
                <w:szCs w:val="20"/>
              </w:rPr>
              <w:t> </w:t>
            </w:r>
            <w:r w:rsidRPr="008F46E6">
              <w:rPr>
                <w:rStyle w:val="font01"/>
                <w:sz w:val="20"/>
                <w:szCs w:val="20"/>
              </w:rPr>
              <w:t>C - Bermudan-Call</w:t>
            </w:r>
            <w:r w:rsidRPr="008F46E6">
              <w:rPr>
                <w:rFonts w:cs="Calibri"/>
                <w:color w:val="000000"/>
                <w:sz w:val="20"/>
                <w:szCs w:val="20"/>
              </w:rPr>
              <w:br/>
            </w:r>
            <w:r w:rsidRPr="008F46E6">
              <w:rPr>
                <w:rStyle w:val="font01"/>
                <w:sz w:val="20"/>
                <w:szCs w:val="20"/>
              </w:rPr>
              <w:t> </w:t>
            </w:r>
            <w:r w:rsidRPr="008F46E6">
              <w:rPr>
                <w:rStyle w:val="font01"/>
                <w:sz w:val="20"/>
                <w:szCs w:val="20"/>
              </w:rPr>
              <w:t>D - European-Put</w:t>
            </w:r>
            <w:r w:rsidRPr="008F46E6">
              <w:rPr>
                <w:rFonts w:cs="Calibri"/>
                <w:color w:val="000000"/>
                <w:sz w:val="20"/>
                <w:szCs w:val="20"/>
              </w:rPr>
              <w:br/>
            </w:r>
            <w:r w:rsidRPr="008F46E6">
              <w:rPr>
                <w:rStyle w:val="font01"/>
                <w:sz w:val="20"/>
                <w:szCs w:val="20"/>
              </w:rPr>
              <w:t> </w:t>
            </w:r>
            <w:r w:rsidRPr="008F46E6">
              <w:rPr>
                <w:rStyle w:val="font01"/>
                <w:sz w:val="20"/>
                <w:szCs w:val="20"/>
              </w:rPr>
              <w:t>E- American-Put</w:t>
            </w:r>
            <w:r w:rsidRPr="008F46E6">
              <w:rPr>
                <w:rFonts w:cs="Calibri"/>
                <w:color w:val="000000"/>
                <w:sz w:val="20"/>
                <w:szCs w:val="20"/>
              </w:rPr>
              <w:br/>
            </w:r>
            <w:r w:rsidRPr="008F46E6">
              <w:rPr>
                <w:rStyle w:val="font01"/>
                <w:sz w:val="20"/>
                <w:szCs w:val="20"/>
              </w:rPr>
              <w:t> </w:t>
            </w:r>
            <w:r w:rsidRPr="008F46E6">
              <w:rPr>
                <w:rStyle w:val="font01"/>
                <w:sz w:val="20"/>
                <w:szCs w:val="20"/>
              </w:rPr>
              <w:t>F - Bermudan-Put</w:t>
            </w:r>
            <w:r w:rsidRPr="008F46E6">
              <w:rPr>
                <w:rFonts w:cs="Calibri"/>
                <w:color w:val="000000"/>
                <w:sz w:val="20"/>
                <w:szCs w:val="20"/>
              </w:rPr>
              <w:br/>
            </w:r>
            <w:r w:rsidRPr="008F46E6">
              <w:rPr>
                <w:rStyle w:val="font01"/>
                <w:sz w:val="20"/>
                <w:szCs w:val="20"/>
              </w:rPr>
              <w:t> </w:t>
            </w:r>
            <w:r w:rsidRPr="008F46E6">
              <w:rPr>
                <w:rStyle w:val="font01"/>
                <w:sz w:val="20"/>
                <w:szCs w:val="20"/>
              </w:rPr>
              <w:t>G - European-Chooser</w:t>
            </w:r>
            <w:r w:rsidRPr="008F46E6">
              <w:rPr>
                <w:rFonts w:cs="Calibri"/>
                <w:color w:val="000000"/>
                <w:sz w:val="20"/>
                <w:szCs w:val="20"/>
              </w:rPr>
              <w:br/>
            </w:r>
            <w:r w:rsidRPr="008F46E6">
              <w:rPr>
                <w:rStyle w:val="font01"/>
                <w:sz w:val="20"/>
                <w:szCs w:val="20"/>
              </w:rPr>
              <w:t> </w:t>
            </w:r>
            <w:r w:rsidRPr="008F46E6">
              <w:rPr>
                <w:rStyle w:val="font01"/>
                <w:sz w:val="20"/>
                <w:szCs w:val="20"/>
              </w:rPr>
              <w:t>H- American-Chooser</w:t>
            </w:r>
            <w:r w:rsidRPr="008F46E6">
              <w:rPr>
                <w:rFonts w:cs="Calibri"/>
                <w:color w:val="000000"/>
                <w:sz w:val="20"/>
                <w:szCs w:val="20"/>
              </w:rPr>
              <w:br/>
            </w:r>
            <w:r w:rsidRPr="008F46E6">
              <w:rPr>
                <w:rStyle w:val="font01"/>
                <w:sz w:val="20"/>
                <w:szCs w:val="20"/>
              </w:rPr>
              <w:t> </w:t>
            </w:r>
            <w:r w:rsidRPr="008F46E6">
              <w:rPr>
                <w:rStyle w:val="font01"/>
                <w:sz w:val="20"/>
                <w:szCs w:val="20"/>
              </w:rPr>
              <w:t>I - Bermudan-Chooser</w:t>
            </w:r>
          </w:p>
        </w:tc>
      </w:tr>
    </w:tbl>
    <w:p w14:paraId="272A3E97" w14:textId="1E952D13" w:rsidR="00FC1970" w:rsidRDefault="00FC1970" w:rsidP="00945483">
      <w:pPr>
        <w:pStyle w:val="BodyText"/>
      </w:pPr>
      <w:r>
        <w:t>We propose the following:</w:t>
      </w:r>
    </w:p>
    <w:p w14:paraId="66729643" w14:textId="58DECABF" w:rsidR="00FC1970" w:rsidRDefault="00B00054" w:rsidP="00FC1970">
      <w:pPr>
        <w:pStyle w:val="BodyText"/>
        <w:numPr>
          <w:ilvl w:val="0"/>
          <w:numId w:val="48"/>
        </w:numPr>
      </w:pPr>
      <w:r>
        <w:t>T</w:t>
      </w:r>
      <w:r w:rsidR="00FC1970">
        <w:t>o add "Chooser" as an option type to the FIX standard.</w:t>
      </w:r>
    </w:p>
    <w:p w14:paraId="5B4B1DEB" w14:textId="5BA4637F" w:rsidR="00FC1970" w:rsidRDefault="00B00054" w:rsidP="00FC1970">
      <w:pPr>
        <w:pStyle w:val="BodyText"/>
        <w:numPr>
          <w:ilvl w:val="0"/>
          <w:numId w:val="48"/>
        </w:numPr>
      </w:pPr>
      <w:r>
        <w:t>T</w:t>
      </w:r>
      <w:r w:rsidR="008619B4">
        <w:t xml:space="preserve">o elaborate </w:t>
      </w:r>
      <w:r w:rsidR="00FC1970">
        <w:t xml:space="preserve">the FIX standard </w:t>
      </w:r>
      <w:r w:rsidR="008619B4">
        <w:t xml:space="preserve">terminology </w:t>
      </w:r>
      <w:r w:rsidR="00FC1970">
        <w:t xml:space="preserve">to account for Swaption </w:t>
      </w:r>
      <w:r w:rsidR="007905EA">
        <w:t>terminology</w:t>
      </w:r>
      <w:r w:rsidR="00FC1970">
        <w:t>.</w:t>
      </w:r>
    </w:p>
    <w:p w14:paraId="746BA956" w14:textId="7D9757A3" w:rsidR="00464494" w:rsidRPr="00FC1970" w:rsidRDefault="00A601AA" w:rsidP="00464494">
      <w:pPr>
        <w:pStyle w:val="Heading2"/>
      </w:pPr>
      <w:bookmarkStart w:id="45" w:name="_Toc496173787"/>
      <w:r>
        <w:lastRenderedPageBreak/>
        <w:t>Notional Schedule identification</w:t>
      </w:r>
      <w:bookmarkEnd w:id="45"/>
    </w:p>
    <w:p w14:paraId="659A09F8" w14:textId="77777777" w:rsidR="00DB409B" w:rsidRDefault="00A601AA" w:rsidP="00464494">
      <w:pPr>
        <w:pStyle w:val="BodyText"/>
      </w:pPr>
      <w:r>
        <w:t xml:space="preserve">The updated CFI standard calls for specific values for IRS Notional Schedule and it too is identified as an input to the current ANNA DSB requirements. </w:t>
      </w:r>
      <w:r w:rsidR="00DB409B">
        <w:t>The attribute is identified by ESMA as a factor in determining whether an IRS falls under their trading obligation.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4"/>
        <w:gridCol w:w="2745"/>
      </w:tblGrid>
      <w:tr w:rsidR="00DB409B" w:rsidRPr="008F46E6" w14:paraId="10EA6D7A" w14:textId="77777777" w:rsidTr="00DB409B">
        <w:tc>
          <w:tcPr>
            <w:tcW w:w="2554" w:type="dxa"/>
            <w:shd w:val="clear" w:color="auto" w:fill="auto"/>
          </w:tcPr>
          <w:p w14:paraId="78B69515" w14:textId="77777777" w:rsidR="00DB409B" w:rsidRPr="008F46E6" w:rsidRDefault="00DB409B" w:rsidP="00DB409B">
            <w:pPr>
              <w:pStyle w:val="BodyText"/>
              <w:spacing w:after="0"/>
              <w:rPr>
                <w:rFonts w:cs="Calibri"/>
                <w:sz w:val="20"/>
                <w:szCs w:val="20"/>
              </w:rPr>
            </w:pPr>
            <w:r w:rsidRPr="008F46E6">
              <w:rPr>
                <w:rFonts w:cs="Calibri"/>
                <w:color w:val="000000"/>
                <w:sz w:val="20"/>
                <w:szCs w:val="20"/>
              </w:rPr>
              <w:t>Notional Schedule</w:t>
            </w:r>
          </w:p>
        </w:tc>
        <w:tc>
          <w:tcPr>
            <w:tcW w:w="2745" w:type="dxa"/>
            <w:shd w:val="clear" w:color="auto" w:fill="auto"/>
          </w:tcPr>
          <w:p w14:paraId="0F8232FA" w14:textId="4369A3C4" w:rsidR="00DB409B" w:rsidRPr="008F46E6" w:rsidRDefault="00DB409B" w:rsidP="00DB409B">
            <w:pPr>
              <w:pStyle w:val="BodyText"/>
              <w:spacing w:after="0"/>
              <w:rPr>
                <w:rFonts w:cs="Calibri"/>
                <w:sz w:val="20"/>
                <w:szCs w:val="20"/>
              </w:rPr>
            </w:pPr>
            <w:r w:rsidRPr="00DB409B">
              <w:rPr>
                <w:rFonts w:cs="Calibri"/>
                <w:i/>
                <w:color w:val="000000"/>
                <w:sz w:val="20"/>
                <w:szCs w:val="20"/>
              </w:rPr>
              <w:t>Swap:</w:t>
            </w:r>
            <w:r>
              <w:rPr>
                <w:rFonts w:cs="Calibri"/>
                <w:i/>
                <w:color w:val="000000"/>
                <w:sz w:val="20"/>
                <w:szCs w:val="20"/>
              </w:rPr>
              <w:t xml:space="preserve"> </w:t>
            </w:r>
            <w:r w:rsidRPr="008F46E6">
              <w:rPr>
                <w:rFonts w:cs="Calibri"/>
                <w:color w:val="000000"/>
                <w:sz w:val="20"/>
                <w:szCs w:val="20"/>
              </w:rPr>
              <w:t>CFI[4]</w:t>
            </w:r>
            <w:r w:rsidRPr="008F46E6">
              <w:rPr>
                <w:rFonts w:cs="Calibri"/>
                <w:color w:val="000000"/>
                <w:sz w:val="20"/>
                <w:szCs w:val="20"/>
              </w:rPr>
              <w:br/>
            </w:r>
            <w:r w:rsidRPr="008F46E6">
              <w:rPr>
                <w:rFonts w:cs="Calibri"/>
                <w:color w:val="000000"/>
                <w:sz w:val="20"/>
                <w:szCs w:val="20"/>
              </w:rPr>
              <w:t> </w:t>
            </w:r>
            <w:r w:rsidRPr="008F46E6">
              <w:rPr>
                <w:rFonts w:cs="Calibri"/>
                <w:color w:val="000000"/>
                <w:sz w:val="20"/>
                <w:szCs w:val="20"/>
              </w:rPr>
              <w:t>C - Constant</w:t>
            </w:r>
            <w:r w:rsidRPr="008F46E6">
              <w:rPr>
                <w:rFonts w:cs="Calibri"/>
                <w:color w:val="000000"/>
                <w:sz w:val="20"/>
                <w:szCs w:val="20"/>
              </w:rPr>
              <w:br/>
            </w:r>
            <w:r w:rsidRPr="008F46E6">
              <w:rPr>
                <w:rFonts w:cs="Calibri"/>
                <w:color w:val="000000"/>
                <w:sz w:val="20"/>
                <w:szCs w:val="20"/>
              </w:rPr>
              <w:t> </w:t>
            </w:r>
            <w:r w:rsidRPr="008F46E6">
              <w:rPr>
                <w:rFonts w:cs="Calibri"/>
                <w:color w:val="000000"/>
                <w:sz w:val="20"/>
                <w:szCs w:val="20"/>
              </w:rPr>
              <w:t>I - Accreting</w:t>
            </w:r>
            <w:r w:rsidRPr="008F46E6">
              <w:rPr>
                <w:rFonts w:cs="Calibri"/>
                <w:color w:val="000000"/>
                <w:sz w:val="20"/>
                <w:szCs w:val="20"/>
              </w:rPr>
              <w:br/>
            </w:r>
            <w:r w:rsidRPr="008F46E6">
              <w:rPr>
                <w:rFonts w:cs="Calibri"/>
                <w:color w:val="000000"/>
                <w:sz w:val="20"/>
                <w:szCs w:val="20"/>
              </w:rPr>
              <w:t> </w:t>
            </w:r>
            <w:r w:rsidRPr="008F46E6">
              <w:rPr>
                <w:rFonts w:cs="Calibri"/>
                <w:color w:val="000000"/>
                <w:sz w:val="20"/>
                <w:szCs w:val="20"/>
              </w:rPr>
              <w:t>D - Amortizing</w:t>
            </w:r>
            <w:r w:rsidRPr="008F46E6">
              <w:rPr>
                <w:rFonts w:cs="Calibri"/>
                <w:color w:val="000000"/>
                <w:sz w:val="20"/>
                <w:szCs w:val="20"/>
              </w:rPr>
              <w:br/>
            </w:r>
            <w:r w:rsidRPr="008F46E6">
              <w:rPr>
                <w:rFonts w:cs="Calibri"/>
                <w:color w:val="000000"/>
                <w:sz w:val="20"/>
                <w:szCs w:val="20"/>
              </w:rPr>
              <w:t> </w:t>
            </w:r>
            <w:r w:rsidRPr="008F46E6">
              <w:rPr>
                <w:rFonts w:cs="Calibri"/>
                <w:color w:val="000000"/>
                <w:sz w:val="20"/>
                <w:szCs w:val="20"/>
              </w:rPr>
              <w:t>Y - Custom</w:t>
            </w:r>
          </w:p>
        </w:tc>
      </w:tr>
    </w:tbl>
    <w:p w14:paraId="614C3B2E" w14:textId="2ED612C0" w:rsidR="00464494" w:rsidRDefault="00464494" w:rsidP="00464494">
      <w:pPr>
        <w:pStyle w:val="BodyText"/>
      </w:pPr>
      <w:bookmarkStart w:id="46" w:name="_Hlk496173364"/>
      <w:r>
        <w:t>We propose the following:</w:t>
      </w:r>
    </w:p>
    <w:p w14:paraId="44874620" w14:textId="6CEBB7CB" w:rsidR="00464494" w:rsidRDefault="00464494" w:rsidP="00464494">
      <w:pPr>
        <w:pStyle w:val="BodyText"/>
        <w:numPr>
          <w:ilvl w:val="0"/>
          <w:numId w:val="48"/>
        </w:numPr>
      </w:pPr>
      <w:r>
        <w:t xml:space="preserve">To add </w:t>
      </w:r>
      <w:r w:rsidR="00DB409B">
        <w:t xml:space="preserve">values for "Custom", "Accreting" and "Custom" to </w:t>
      </w:r>
      <w:proofErr w:type="gramStart"/>
      <w:r w:rsidR="00DB409B">
        <w:t>SwapSubClass(</w:t>
      </w:r>
      <w:proofErr w:type="gramEnd"/>
      <w:r w:rsidR="00DB409B">
        <w:t xml:space="preserve">1575) and to </w:t>
      </w:r>
      <w:r w:rsidR="001D1256">
        <w:t xml:space="preserve">deprecate the </w:t>
      </w:r>
      <w:r w:rsidR="00DB409B">
        <w:t>existing value "Compounding"</w:t>
      </w:r>
      <w:r w:rsidR="001D1256">
        <w:t xml:space="preserve"> which does not apply to notional schedule</w:t>
      </w:r>
      <w:r w:rsidR="00DB409B">
        <w:t>.</w:t>
      </w:r>
    </w:p>
    <w:p w14:paraId="6BB745CE" w14:textId="77777777" w:rsidR="00F40A78" w:rsidRPr="00F40A78" w:rsidRDefault="00F40A78" w:rsidP="00F40A78">
      <w:pPr>
        <w:pStyle w:val="Heading2"/>
      </w:pPr>
      <w:bookmarkStart w:id="47" w:name="_Toc496173788"/>
      <w:bookmarkEnd w:id="46"/>
      <w:r w:rsidRPr="00F40A78">
        <w:t>Return or Payout Trigger and Valuation Method</w:t>
      </w:r>
      <w:bookmarkEnd w:id="47"/>
    </w:p>
    <w:p w14:paraId="70FDE878" w14:textId="5EFE2BA9" w:rsidR="00F40A78" w:rsidRDefault="00F40A78" w:rsidP="00F40A78">
      <w:pPr>
        <w:pStyle w:val="BodyText"/>
      </w:pPr>
      <w:r>
        <w:t xml:space="preserve">Another detail of the updated CFI standard calls for Return or Payout Trigger values for swaps and forwards and Valuation Method or Trigger values for Options. We propose to introduce new values to the existing </w:t>
      </w:r>
      <w:proofErr w:type="gramStart"/>
      <w:r>
        <w:t>OptPayoutType(</w:t>
      </w:r>
      <w:proofErr w:type="gramEnd"/>
      <w:r>
        <w:t>1482) for Options and to introduce a new field ReturnTrigger(tbd) for Swaps and Forwards</w:t>
      </w:r>
      <w:r w:rsidR="00B658D6">
        <w:t xml:space="preserve"> in order to have one-to-one correspondence between FIX and CFI</w:t>
      </w:r>
      <w:r>
        <w:t>.</w:t>
      </w:r>
    </w:p>
    <w:p w14:paraId="6EDBE9FA" w14:textId="003FFC29" w:rsidR="00F40A78" w:rsidRDefault="00F40A78" w:rsidP="00F40A78">
      <w:pPr>
        <w:pStyle w:val="BodyText"/>
      </w:pPr>
      <w:r>
        <w:t>The following table summarizes the CFI values supported for the five derivative classes:</w:t>
      </w:r>
    </w:p>
    <w:p w14:paraId="4F293130" w14:textId="1DD2494E" w:rsidR="00102439" w:rsidRDefault="00102439" w:rsidP="00102439">
      <w:pPr>
        <w:pStyle w:val="Caption"/>
        <w:keepNext/>
      </w:pPr>
      <w:bookmarkStart w:id="48" w:name="_Toc496173801"/>
      <w:r>
        <w:t xml:space="preserve">Table </w:t>
      </w:r>
      <w:r>
        <w:fldChar w:fldCharType="begin"/>
      </w:r>
      <w:r>
        <w:instrText xml:space="preserve"> SEQ Table \* ARABIC </w:instrText>
      </w:r>
      <w:r>
        <w:fldChar w:fldCharType="separate"/>
      </w:r>
      <w:r w:rsidR="00F219C2">
        <w:rPr>
          <w:noProof/>
        </w:rPr>
        <w:t>1</w:t>
      </w:r>
      <w:r>
        <w:fldChar w:fldCharType="end"/>
      </w:r>
      <w:r>
        <w:t>:  CFI Return or Payout Trigger and Valuation Method</w:t>
      </w:r>
      <w:bookmarkEnd w:id="48"/>
    </w:p>
    <w:tbl>
      <w:tblPr>
        <w:tblStyle w:val="TableGrid"/>
        <w:tblW w:w="9525"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245"/>
        <w:gridCol w:w="1656"/>
        <w:gridCol w:w="1656"/>
        <w:gridCol w:w="1656"/>
        <w:gridCol w:w="1656"/>
        <w:gridCol w:w="1656"/>
      </w:tblGrid>
      <w:tr w:rsidR="00102439" w:rsidRPr="00102439" w14:paraId="0D205825" w14:textId="77777777" w:rsidTr="00102439">
        <w:tc>
          <w:tcPr>
            <w:tcW w:w="1245" w:type="dxa"/>
            <w:tcBorders>
              <w:top w:val="double" w:sz="4" w:space="0" w:color="auto"/>
              <w:bottom w:val="double" w:sz="4" w:space="0" w:color="auto"/>
            </w:tcBorders>
            <w:shd w:val="clear" w:color="auto" w:fill="0070C0"/>
          </w:tcPr>
          <w:p w14:paraId="743DBEDC" w14:textId="77777777" w:rsidR="00102439" w:rsidRPr="00102439" w:rsidRDefault="00102439" w:rsidP="00443B85">
            <w:pPr>
              <w:jc w:val="center"/>
              <w:rPr>
                <w:b/>
                <w:color w:val="FFFFFF" w:themeColor="background1"/>
                <w:sz w:val="18"/>
                <w:szCs w:val="18"/>
              </w:rPr>
            </w:pPr>
            <w:r w:rsidRPr="00102439">
              <w:rPr>
                <w:b/>
                <w:color w:val="FFFFFF" w:themeColor="background1"/>
                <w:sz w:val="18"/>
                <w:szCs w:val="18"/>
              </w:rPr>
              <w:t>Attribute</w:t>
            </w:r>
          </w:p>
        </w:tc>
        <w:tc>
          <w:tcPr>
            <w:tcW w:w="1656" w:type="dxa"/>
            <w:tcBorders>
              <w:top w:val="double" w:sz="4" w:space="0" w:color="auto"/>
              <w:bottom w:val="double" w:sz="4" w:space="0" w:color="auto"/>
            </w:tcBorders>
            <w:shd w:val="clear" w:color="auto" w:fill="0070C0"/>
          </w:tcPr>
          <w:p w14:paraId="7FCFEAB7" w14:textId="77777777" w:rsidR="00102439" w:rsidRPr="00102439" w:rsidRDefault="00102439" w:rsidP="00443B85">
            <w:pPr>
              <w:jc w:val="center"/>
              <w:rPr>
                <w:b/>
                <w:color w:val="FFFFFF" w:themeColor="background1"/>
                <w:sz w:val="18"/>
                <w:szCs w:val="18"/>
              </w:rPr>
            </w:pPr>
            <w:r w:rsidRPr="00102439">
              <w:rPr>
                <w:b/>
                <w:color w:val="FFFFFF" w:themeColor="background1"/>
                <w:sz w:val="18"/>
                <w:szCs w:val="18"/>
              </w:rPr>
              <w:t>Rates</w:t>
            </w:r>
          </w:p>
        </w:tc>
        <w:tc>
          <w:tcPr>
            <w:tcW w:w="1656" w:type="dxa"/>
            <w:tcBorders>
              <w:top w:val="double" w:sz="4" w:space="0" w:color="auto"/>
              <w:bottom w:val="double" w:sz="4" w:space="0" w:color="auto"/>
            </w:tcBorders>
            <w:shd w:val="clear" w:color="auto" w:fill="0070C0"/>
          </w:tcPr>
          <w:p w14:paraId="666C64CA" w14:textId="77777777" w:rsidR="00102439" w:rsidRPr="00102439" w:rsidRDefault="00102439" w:rsidP="00443B85">
            <w:pPr>
              <w:jc w:val="center"/>
              <w:rPr>
                <w:b/>
                <w:color w:val="FFFFFF" w:themeColor="background1"/>
                <w:sz w:val="18"/>
                <w:szCs w:val="18"/>
              </w:rPr>
            </w:pPr>
            <w:r w:rsidRPr="00102439">
              <w:rPr>
                <w:b/>
                <w:color w:val="FFFFFF" w:themeColor="background1"/>
                <w:sz w:val="18"/>
                <w:szCs w:val="18"/>
              </w:rPr>
              <w:t>Credit</w:t>
            </w:r>
          </w:p>
        </w:tc>
        <w:tc>
          <w:tcPr>
            <w:tcW w:w="1656" w:type="dxa"/>
            <w:tcBorders>
              <w:top w:val="double" w:sz="4" w:space="0" w:color="auto"/>
              <w:bottom w:val="double" w:sz="4" w:space="0" w:color="auto"/>
            </w:tcBorders>
            <w:shd w:val="clear" w:color="auto" w:fill="0070C0"/>
          </w:tcPr>
          <w:p w14:paraId="67639264" w14:textId="77777777" w:rsidR="00102439" w:rsidRPr="00102439" w:rsidRDefault="00102439" w:rsidP="00443B85">
            <w:pPr>
              <w:jc w:val="center"/>
              <w:rPr>
                <w:b/>
                <w:color w:val="FFFFFF" w:themeColor="background1"/>
                <w:sz w:val="18"/>
                <w:szCs w:val="18"/>
              </w:rPr>
            </w:pPr>
            <w:r w:rsidRPr="00102439">
              <w:rPr>
                <w:b/>
                <w:color w:val="FFFFFF" w:themeColor="background1"/>
                <w:sz w:val="18"/>
                <w:szCs w:val="18"/>
              </w:rPr>
              <w:t>FX</w:t>
            </w:r>
          </w:p>
        </w:tc>
        <w:tc>
          <w:tcPr>
            <w:tcW w:w="1656" w:type="dxa"/>
            <w:tcBorders>
              <w:top w:val="double" w:sz="4" w:space="0" w:color="auto"/>
              <w:bottom w:val="double" w:sz="4" w:space="0" w:color="auto"/>
            </w:tcBorders>
            <w:shd w:val="clear" w:color="auto" w:fill="0070C0"/>
          </w:tcPr>
          <w:p w14:paraId="71F3ED94" w14:textId="77777777" w:rsidR="00102439" w:rsidRPr="00102439" w:rsidRDefault="00102439" w:rsidP="00443B85">
            <w:pPr>
              <w:jc w:val="center"/>
              <w:rPr>
                <w:b/>
                <w:color w:val="FFFFFF" w:themeColor="background1"/>
                <w:sz w:val="18"/>
                <w:szCs w:val="18"/>
              </w:rPr>
            </w:pPr>
            <w:r w:rsidRPr="00102439">
              <w:rPr>
                <w:b/>
                <w:color w:val="FFFFFF" w:themeColor="background1"/>
                <w:sz w:val="18"/>
                <w:szCs w:val="18"/>
              </w:rPr>
              <w:t>Equity</w:t>
            </w:r>
          </w:p>
        </w:tc>
        <w:tc>
          <w:tcPr>
            <w:tcW w:w="1656" w:type="dxa"/>
            <w:tcBorders>
              <w:top w:val="double" w:sz="4" w:space="0" w:color="auto"/>
              <w:bottom w:val="double" w:sz="4" w:space="0" w:color="auto"/>
            </w:tcBorders>
            <w:shd w:val="clear" w:color="auto" w:fill="0070C0"/>
          </w:tcPr>
          <w:p w14:paraId="35EE2C25" w14:textId="77777777" w:rsidR="00102439" w:rsidRPr="00102439" w:rsidRDefault="00102439" w:rsidP="00443B85">
            <w:pPr>
              <w:jc w:val="center"/>
              <w:rPr>
                <w:b/>
                <w:color w:val="FFFFFF" w:themeColor="background1"/>
                <w:sz w:val="18"/>
                <w:szCs w:val="18"/>
              </w:rPr>
            </w:pPr>
            <w:r w:rsidRPr="00102439">
              <w:rPr>
                <w:b/>
                <w:color w:val="FFFFFF" w:themeColor="background1"/>
                <w:sz w:val="18"/>
                <w:szCs w:val="18"/>
              </w:rPr>
              <w:t>Commodities</w:t>
            </w:r>
          </w:p>
        </w:tc>
      </w:tr>
      <w:tr w:rsidR="00102439" w:rsidRPr="00102439" w14:paraId="4B309D20" w14:textId="77777777" w:rsidTr="00102439">
        <w:tc>
          <w:tcPr>
            <w:tcW w:w="1245" w:type="dxa"/>
            <w:tcBorders>
              <w:top w:val="double" w:sz="4" w:space="0" w:color="auto"/>
            </w:tcBorders>
          </w:tcPr>
          <w:p w14:paraId="2CE2289B" w14:textId="77777777" w:rsidR="00102439" w:rsidRPr="00102439" w:rsidRDefault="00102439" w:rsidP="00443B85">
            <w:pPr>
              <w:rPr>
                <w:sz w:val="18"/>
                <w:szCs w:val="18"/>
              </w:rPr>
            </w:pPr>
            <w:bookmarkStart w:id="49" w:name="_Hlk496129875"/>
            <w:r w:rsidRPr="00102439">
              <w:rPr>
                <w:sz w:val="18"/>
                <w:szCs w:val="18"/>
              </w:rPr>
              <w:t>Return or Payout Trigger</w:t>
            </w:r>
          </w:p>
        </w:tc>
        <w:tc>
          <w:tcPr>
            <w:tcW w:w="1656" w:type="dxa"/>
            <w:tcBorders>
              <w:top w:val="double" w:sz="4" w:space="0" w:color="auto"/>
            </w:tcBorders>
          </w:tcPr>
          <w:p w14:paraId="7B3C9FBE" w14:textId="77777777" w:rsidR="00102439" w:rsidRPr="00102439" w:rsidRDefault="00102439" w:rsidP="00443B85">
            <w:pPr>
              <w:rPr>
                <w:rStyle w:val="font01"/>
                <w:sz w:val="18"/>
                <w:szCs w:val="18"/>
              </w:rPr>
            </w:pPr>
            <w:r w:rsidRPr="00102439">
              <w:rPr>
                <w:rStyle w:val="font01"/>
                <w:sz w:val="18"/>
                <w:szCs w:val="18"/>
              </w:rPr>
              <w:t>CIF[5]</w:t>
            </w:r>
          </w:p>
          <w:p w14:paraId="5FC92944" w14:textId="77777777" w:rsidR="00102439" w:rsidRPr="00102439" w:rsidRDefault="00102439" w:rsidP="00443B85">
            <w:pPr>
              <w:rPr>
                <w:sz w:val="18"/>
                <w:szCs w:val="18"/>
              </w:rPr>
            </w:pPr>
            <w:r w:rsidRPr="00102439">
              <w:rPr>
                <w:rStyle w:val="font01"/>
                <w:sz w:val="18"/>
                <w:szCs w:val="18"/>
              </w:rPr>
              <w:t> </w:t>
            </w:r>
            <w:r w:rsidRPr="00102439">
              <w:rPr>
                <w:rStyle w:val="font01"/>
                <w:sz w:val="18"/>
                <w:szCs w:val="18"/>
              </w:rPr>
              <w:t>S - Spread-bet</w:t>
            </w:r>
            <w:r w:rsidRPr="00102439">
              <w:rPr>
                <w:rFonts w:cs="Calibri"/>
                <w:sz w:val="18"/>
                <w:szCs w:val="18"/>
              </w:rPr>
              <w:br/>
            </w:r>
            <w:r w:rsidRPr="00102439">
              <w:rPr>
                <w:rStyle w:val="font211"/>
                <w:sz w:val="18"/>
                <w:szCs w:val="18"/>
              </w:rPr>
              <w:t> </w:t>
            </w:r>
            <w:r w:rsidRPr="00102439">
              <w:rPr>
                <w:rStyle w:val="font211"/>
                <w:sz w:val="18"/>
                <w:szCs w:val="18"/>
              </w:rPr>
              <w:t>F = Forward price of underlying instrument</w:t>
            </w:r>
          </w:p>
        </w:tc>
        <w:tc>
          <w:tcPr>
            <w:tcW w:w="1656" w:type="dxa"/>
            <w:tcBorders>
              <w:top w:val="double" w:sz="4" w:space="0" w:color="auto"/>
            </w:tcBorders>
          </w:tcPr>
          <w:p w14:paraId="43410F9D" w14:textId="77777777" w:rsidR="00102439" w:rsidRPr="00102439" w:rsidRDefault="00102439" w:rsidP="00443B85">
            <w:pPr>
              <w:rPr>
                <w:rStyle w:val="font01"/>
                <w:sz w:val="18"/>
                <w:szCs w:val="18"/>
              </w:rPr>
            </w:pPr>
            <w:r w:rsidRPr="00102439">
              <w:rPr>
                <w:rStyle w:val="font01"/>
                <w:sz w:val="18"/>
                <w:szCs w:val="18"/>
              </w:rPr>
              <w:t>CFI[4]</w:t>
            </w:r>
            <w:r w:rsidRPr="00102439">
              <w:rPr>
                <w:rStyle w:val="font01"/>
                <w:i/>
                <w:sz w:val="18"/>
                <w:szCs w:val="18"/>
              </w:rPr>
              <w:t xml:space="preserve"> Swaps:</w:t>
            </w:r>
          </w:p>
          <w:p w14:paraId="3200C1D1" w14:textId="77777777" w:rsidR="00102439" w:rsidRPr="00102439" w:rsidRDefault="00102439" w:rsidP="00443B85">
            <w:pPr>
              <w:rPr>
                <w:rStyle w:val="font01"/>
                <w:sz w:val="18"/>
                <w:szCs w:val="18"/>
              </w:rPr>
            </w:pPr>
            <w:r w:rsidRPr="00102439">
              <w:rPr>
                <w:rStyle w:val="font01"/>
                <w:sz w:val="18"/>
                <w:szCs w:val="18"/>
              </w:rPr>
              <w:t> </w:t>
            </w:r>
            <w:r w:rsidRPr="00102439">
              <w:rPr>
                <w:rStyle w:val="font01"/>
                <w:sz w:val="18"/>
                <w:szCs w:val="18"/>
              </w:rPr>
              <w:t>C - Credit Default</w:t>
            </w:r>
            <w:r w:rsidRPr="00102439">
              <w:rPr>
                <w:rFonts w:cs="Calibri"/>
                <w:sz w:val="18"/>
                <w:szCs w:val="18"/>
              </w:rPr>
              <w:br/>
            </w:r>
            <w:r w:rsidRPr="00102439">
              <w:rPr>
                <w:rStyle w:val="font01"/>
                <w:sz w:val="18"/>
                <w:szCs w:val="18"/>
              </w:rPr>
              <w:t> </w:t>
            </w:r>
            <w:r w:rsidRPr="00102439">
              <w:rPr>
                <w:rStyle w:val="font01"/>
                <w:sz w:val="18"/>
                <w:szCs w:val="18"/>
              </w:rPr>
              <w:t>T - Total return</w:t>
            </w:r>
            <w:r w:rsidRPr="00102439">
              <w:rPr>
                <w:rFonts w:cs="Calibri"/>
                <w:sz w:val="18"/>
                <w:szCs w:val="18"/>
              </w:rPr>
              <w:br/>
            </w:r>
            <w:r w:rsidRPr="00102439">
              <w:rPr>
                <w:rStyle w:val="font01"/>
                <w:sz w:val="18"/>
                <w:szCs w:val="18"/>
              </w:rPr>
              <w:t> </w:t>
            </w:r>
            <w:r w:rsidRPr="00102439">
              <w:rPr>
                <w:rStyle w:val="font01"/>
                <w:sz w:val="18"/>
                <w:szCs w:val="18"/>
              </w:rPr>
              <w:t>M - Others</w:t>
            </w:r>
          </w:p>
          <w:p w14:paraId="62184936" w14:textId="77777777" w:rsidR="00102439" w:rsidRPr="00102439" w:rsidRDefault="00102439" w:rsidP="00443B85">
            <w:pPr>
              <w:rPr>
                <w:rStyle w:val="font01"/>
                <w:sz w:val="18"/>
                <w:szCs w:val="18"/>
              </w:rPr>
            </w:pPr>
          </w:p>
          <w:p w14:paraId="58BD9819" w14:textId="77777777" w:rsidR="00102439" w:rsidRPr="00102439" w:rsidRDefault="00102439" w:rsidP="00443B85">
            <w:pPr>
              <w:rPr>
                <w:sz w:val="18"/>
                <w:szCs w:val="18"/>
              </w:rPr>
            </w:pPr>
            <w:r w:rsidRPr="00102439">
              <w:rPr>
                <w:rStyle w:val="font01"/>
                <w:sz w:val="18"/>
                <w:szCs w:val="18"/>
              </w:rPr>
              <w:t xml:space="preserve">CFI[5] </w:t>
            </w:r>
            <w:r w:rsidRPr="00102439">
              <w:rPr>
                <w:rStyle w:val="font01"/>
                <w:i/>
                <w:sz w:val="18"/>
                <w:szCs w:val="18"/>
              </w:rPr>
              <w:t>Forwards:</w:t>
            </w:r>
            <w:r w:rsidRPr="00102439">
              <w:rPr>
                <w:rFonts w:cs="Calibri"/>
                <w:sz w:val="18"/>
                <w:szCs w:val="18"/>
              </w:rPr>
              <w:br/>
            </w:r>
            <w:r w:rsidRPr="00102439">
              <w:rPr>
                <w:rStyle w:val="font01"/>
                <w:sz w:val="18"/>
                <w:szCs w:val="18"/>
              </w:rPr>
              <w:t> </w:t>
            </w:r>
            <w:r w:rsidRPr="00102439">
              <w:rPr>
                <w:rStyle w:val="font01"/>
                <w:sz w:val="18"/>
                <w:szCs w:val="18"/>
              </w:rPr>
              <w:t>C - Contract for difference</w:t>
            </w:r>
            <w:r w:rsidRPr="00102439">
              <w:rPr>
                <w:rFonts w:cs="Calibri"/>
                <w:sz w:val="18"/>
                <w:szCs w:val="18"/>
              </w:rPr>
              <w:br/>
            </w:r>
            <w:r w:rsidRPr="00102439">
              <w:rPr>
                <w:rStyle w:val="font01"/>
                <w:sz w:val="18"/>
                <w:szCs w:val="18"/>
              </w:rPr>
              <w:t> </w:t>
            </w:r>
            <w:r w:rsidRPr="00102439">
              <w:rPr>
                <w:rStyle w:val="font01"/>
                <w:sz w:val="18"/>
                <w:szCs w:val="18"/>
              </w:rPr>
              <w:t>S - Spread-bet</w:t>
            </w:r>
            <w:r w:rsidRPr="00102439">
              <w:rPr>
                <w:rFonts w:cs="Calibri"/>
                <w:sz w:val="18"/>
                <w:szCs w:val="18"/>
              </w:rPr>
              <w:br/>
            </w:r>
            <w:r w:rsidRPr="00102439">
              <w:rPr>
                <w:rStyle w:val="font01"/>
                <w:sz w:val="18"/>
                <w:szCs w:val="18"/>
              </w:rPr>
              <w:t> </w:t>
            </w:r>
            <w:r w:rsidRPr="00102439">
              <w:rPr>
                <w:rStyle w:val="font01"/>
                <w:sz w:val="18"/>
                <w:szCs w:val="18"/>
              </w:rPr>
              <w:t>F - Forward price of underlying</w:t>
            </w:r>
          </w:p>
        </w:tc>
        <w:tc>
          <w:tcPr>
            <w:tcW w:w="1656" w:type="dxa"/>
            <w:tcBorders>
              <w:top w:val="double" w:sz="4" w:space="0" w:color="auto"/>
            </w:tcBorders>
          </w:tcPr>
          <w:p w14:paraId="7C80DE1B" w14:textId="77777777" w:rsidR="00102439" w:rsidRPr="00102439" w:rsidRDefault="00102439" w:rsidP="00443B85">
            <w:pPr>
              <w:rPr>
                <w:rStyle w:val="font01"/>
                <w:sz w:val="18"/>
                <w:szCs w:val="18"/>
              </w:rPr>
            </w:pPr>
            <w:r w:rsidRPr="00102439">
              <w:rPr>
                <w:rStyle w:val="font01"/>
                <w:sz w:val="18"/>
                <w:szCs w:val="18"/>
              </w:rPr>
              <w:t xml:space="preserve">CFI[5] </w:t>
            </w:r>
            <w:r w:rsidRPr="00102439">
              <w:rPr>
                <w:rStyle w:val="font01"/>
                <w:i/>
                <w:sz w:val="18"/>
                <w:szCs w:val="18"/>
              </w:rPr>
              <w:t>Forwards:</w:t>
            </w:r>
          </w:p>
          <w:p w14:paraId="76D5A8A4" w14:textId="77777777" w:rsidR="00102439" w:rsidRPr="00102439" w:rsidRDefault="00102439" w:rsidP="00443B85">
            <w:pPr>
              <w:rPr>
                <w:sz w:val="18"/>
                <w:szCs w:val="18"/>
              </w:rPr>
            </w:pPr>
            <w:r w:rsidRPr="00102439">
              <w:rPr>
                <w:rStyle w:val="font01"/>
                <w:sz w:val="18"/>
                <w:szCs w:val="18"/>
              </w:rPr>
              <w:t> </w:t>
            </w:r>
            <w:r w:rsidRPr="00102439">
              <w:rPr>
                <w:rStyle w:val="font01"/>
                <w:sz w:val="18"/>
                <w:szCs w:val="18"/>
              </w:rPr>
              <w:t>C - Contract for difference</w:t>
            </w:r>
            <w:r w:rsidRPr="00102439">
              <w:rPr>
                <w:rFonts w:cs="Calibri"/>
                <w:color w:val="000000"/>
                <w:sz w:val="18"/>
                <w:szCs w:val="18"/>
              </w:rPr>
              <w:br/>
            </w:r>
            <w:r w:rsidRPr="00102439">
              <w:rPr>
                <w:rStyle w:val="font01"/>
                <w:sz w:val="18"/>
                <w:szCs w:val="18"/>
              </w:rPr>
              <w:t> </w:t>
            </w:r>
            <w:r w:rsidRPr="00102439">
              <w:rPr>
                <w:rStyle w:val="font01"/>
                <w:sz w:val="18"/>
                <w:szCs w:val="18"/>
              </w:rPr>
              <w:t>S - Spread-bet</w:t>
            </w:r>
            <w:r w:rsidRPr="00102439">
              <w:rPr>
                <w:rFonts w:cs="Calibri"/>
                <w:color w:val="000000"/>
                <w:sz w:val="18"/>
                <w:szCs w:val="18"/>
              </w:rPr>
              <w:br/>
            </w:r>
            <w:r w:rsidRPr="00102439">
              <w:rPr>
                <w:rStyle w:val="font01"/>
                <w:sz w:val="18"/>
                <w:szCs w:val="18"/>
              </w:rPr>
              <w:t> </w:t>
            </w:r>
            <w:r w:rsidRPr="00102439">
              <w:rPr>
                <w:rStyle w:val="font01"/>
                <w:sz w:val="18"/>
                <w:szCs w:val="18"/>
              </w:rPr>
              <w:t>F - Forward price of underlying instrument</w:t>
            </w:r>
          </w:p>
        </w:tc>
        <w:tc>
          <w:tcPr>
            <w:tcW w:w="1656" w:type="dxa"/>
            <w:tcBorders>
              <w:top w:val="double" w:sz="4" w:space="0" w:color="auto"/>
            </w:tcBorders>
          </w:tcPr>
          <w:p w14:paraId="7DB39F13" w14:textId="77777777" w:rsidR="00102439" w:rsidRPr="00102439" w:rsidRDefault="00102439" w:rsidP="00443B85">
            <w:pPr>
              <w:pStyle w:val="BodyText"/>
              <w:spacing w:after="0"/>
              <w:rPr>
                <w:rStyle w:val="font01"/>
                <w:sz w:val="18"/>
                <w:szCs w:val="18"/>
              </w:rPr>
            </w:pPr>
            <w:r w:rsidRPr="00102439">
              <w:rPr>
                <w:rStyle w:val="font01"/>
                <w:sz w:val="18"/>
                <w:szCs w:val="18"/>
              </w:rPr>
              <w:t xml:space="preserve">CFI[4] </w:t>
            </w:r>
            <w:r w:rsidRPr="00102439">
              <w:rPr>
                <w:rStyle w:val="font01"/>
                <w:i/>
                <w:sz w:val="18"/>
                <w:szCs w:val="18"/>
              </w:rPr>
              <w:t>Forwards:</w:t>
            </w:r>
          </w:p>
          <w:p w14:paraId="6EEA93B6" w14:textId="77777777" w:rsidR="00102439" w:rsidRPr="00102439" w:rsidRDefault="00102439" w:rsidP="00443B85">
            <w:pPr>
              <w:pStyle w:val="BodyText"/>
              <w:spacing w:after="0"/>
              <w:rPr>
                <w:rStyle w:val="font01"/>
                <w:sz w:val="18"/>
                <w:szCs w:val="18"/>
              </w:rPr>
            </w:pPr>
            <w:r w:rsidRPr="00102439">
              <w:rPr>
                <w:rStyle w:val="font01"/>
                <w:sz w:val="18"/>
                <w:szCs w:val="18"/>
              </w:rPr>
              <w:t> </w:t>
            </w:r>
            <w:r w:rsidRPr="00102439">
              <w:rPr>
                <w:rStyle w:val="font01"/>
                <w:sz w:val="18"/>
                <w:szCs w:val="18"/>
              </w:rPr>
              <w:t>C - Contract for difference</w:t>
            </w:r>
            <w:r w:rsidRPr="00102439">
              <w:rPr>
                <w:rFonts w:cs="Calibri"/>
                <w:sz w:val="18"/>
                <w:szCs w:val="18"/>
              </w:rPr>
              <w:br/>
            </w:r>
            <w:r w:rsidRPr="00102439">
              <w:rPr>
                <w:rStyle w:val="font01"/>
                <w:sz w:val="18"/>
                <w:szCs w:val="18"/>
              </w:rPr>
              <w:t> </w:t>
            </w:r>
            <w:r w:rsidRPr="00102439">
              <w:rPr>
                <w:rStyle w:val="font01"/>
                <w:sz w:val="18"/>
                <w:szCs w:val="18"/>
              </w:rPr>
              <w:t>S - Spread-bet</w:t>
            </w:r>
            <w:r w:rsidRPr="00102439">
              <w:rPr>
                <w:rFonts w:cs="Calibri"/>
                <w:sz w:val="18"/>
                <w:szCs w:val="18"/>
              </w:rPr>
              <w:br/>
            </w:r>
            <w:r w:rsidRPr="00102439">
              <w:rPr>
                <w:rStyle w:val="font01"/>
                <w:sz w:val="18"/>
                <w:szCs w:val="18"/>
              </w:rPr>
              <w:t> </w:t>
            </w:r>
            <w:r w:rsidRPr="00102439">
              <w:rPr>
                <w:rStyle w:val="font01"/>
                <w:sz w:val="18"/>
                <w:szCs w:val="18"/>
              </w:rPr>
              <w:t>F - Forward price of underlying instrument</w:t>
            </w:r>
            <w:r w:rsidRPr="00102439">
              <w:rPr>
                <w:rFonts w:cs="Calibri"/>
                <w:sz w:val="18"/>
                <w:szCs w:val="18"/>
              </w:rPr>
              <w:br/>
            </w:r>
            <w:r w:rsidRPr="00102439">
              <w:rPr>
                <w:rStyle w:val="font01"/>
                <w:sz w:val="18"/>
                <w:szCs w:val="18"/>
              </w:rPr>
              <w:t> </w:t>
            </w:r>
            <w:r w:rsidRPr="00102439">
              <w:rPr>
                <w:rStyle w:val="font01"/>
                <w:sz w:val="18"/>
                <w:szCs w:val="18"/>
              </w:rPr>
              <w:t>P - Price</w:t>
            </w:r>
          </w:p>
          <w:p w14:paraId="3831980A" w14:textId="77777777" w:rsidR="00102439" w:rsidRPr="00102439" w:rsidRDefault="00102439" w:rsidP="00443B85">
            <w:pPr>
              <w:pStyle w:val="BodyText"/>
              <w:spacing w:after="0"/>
              <w:rPr>
                <w:rStyle w:val="font01"/>
                <w:sz w:val="18"/>
                <w:szCs w:val="18"/>
              </w:rPr>
            </w:pPr>
          </w:p>
          <w:p w14:paraId="61A29943" w14:textId="77777777" w:rsidR="00102439" w:rsidRPr="00102439" w:rsidRDefault="00102439" w:rsidP="00443B85">
            <w:pPr>
              <w:pStyle w:val="BodyText"/>
              <w:spacing w:after="0"/>
              <w:rPr>
                <w:sz w:val="18"/>
                <w:szCs w:val="18"/>
              </w:rPr>
            </w:pPr>
            <w:r w:rsidRPr="00102439">
              <w:rPr>
                <w:rStyle w:val="font01"/>
                <w:sz w:val="18"/>
                <w:szCs w:val="18"/>
              </w:rPr>
              <w:t xml:space="preserve">CFI[5] </w:t>
            </w:r>
            <w:r w:rsidRPr="00102439">
              <w:rPr>
                <w:rStyle w:val="font01"/>
                <w:i/>
                <w:sz w:val="18"/>
                <w:szCs w:val="18"/>
              </w:rPr>
              <w:t>Swaps:</w:t>
            </w:r>
            <w:r w:rsidRPr="00102439">
              <w:rPr>
                <w:rFonts w:cs="Calibri"/>
                <w:sz w:val="18"/>
                <w:szCs w:val="18"/>
              </w:rPr>
              <w:br/>
            </w:r>
            <w:r w:rsidRPr="00102439">
              <w:rPr>
                <w:rStyle w:val="font01"/>
                <w:sz w:val="18"/>
                <w:szCs w:val="18"/>
              </w:rPr>
              <w:t> </w:t>
            </w:r>
            <w:r w:rsidRPr="00102439">
              <w:rPr>
                <w:rStyle w:val="font01"/>
                <w:sz w:val="18"/>
                <w:szCs w:val="18"/>
              </w:rPr>
              <w:t>D - Dividend</w:t>
            </w:r>
            <w:r w:rsidRPr="00102439">
              <w:rPr>
                <w:rFonts w:cs="Calibri"/>
                <w:sz w:val="18"/>
                <w:szCs w:val="18"/>
              </w:rPr>
              <w:br/>
            </w:r>
            <w:r w:rsidRPr="00102439">
              <w:rPr>
                <w:rStyle w:val="font01"/>
                <w:sz w:val="18"/>
                <w:szCs w:val="18"/>
              </w:rPr>
              <w:t> </w:t>
            </w:r>
            <w:r w:rsidRPr="00102439">
              <w:rPr>
                <w:rStyle w:val="font01"/>
                <w:sz w:val="18"/>
                <w:szCs w:val="18"/>
              </w:rPr>
              <w:t>V - Variance</w:t>
            </w:r>
            <w:r w:rsidRPr="00102439">
              <w:rPr>
                <w:rFonts w:cs="Calibri"/>
                <w:sz w:val="18"/>
                <w:szCs w:val="18"/>
              </w:rPr>
              <w:br/>
            </w:r>
            <w:r w:rsidRPr="00102439">
              <w:rPr>
                <w:rStyle w:val="font01"/>
                <w:sz w:val="18"/>
                <w:szCs w:val="18"/>
              </w:rPr>
              <w:t> </w:t>
            </w:r>
            <w:r w:rsidRPr="00102439">
              <w:rPr>
                <w:rStyle w:val="font01"/>
                <w:sz w:val="18"/>
                <w:szCs w:val="18"/>
              </w:rPr>
              <w:t>L - Volatility</w:t>
            </w:r>
            <w:r w:rsidRPr="00102439">
              <w:rPr>
                <w:rFonts w:cs="Calibri"/>
                <w:sz w:val="18"/>
                <w:szCs w:val="18"/>
              </w:rPr>
              <w:br/>
            </w:r>
            <w:r w:rsidRPr="00102439">
              <w:rPr>
                <w:rStyle w:val="font01"/>
                <w:sz w:val="18"/>
                <w:szCs w:val="18"/>
              </w:rPr>
              <w:t> </w:t>
            </w:r>
            <w:r w:rsidRPr="00102439">
              <w:rPr>
                <w:rStyle w:val="font01"/>
                <w:sz w:val="18"/>
                <w:szCs w:val="18"/>
              </w:rPr>
              <w:t>T - Total Return</w:t>
            </w:r>
            <w:r w:rsidRPr="00102439">
              <w:rPr>
                <w:rFonts w:cs="Calibri"/>
                <w:sz w:val="18"/>
                <w:szCs w:val="18"/>
              </w:rPr>
              <w:br/>
            </w:r>
            <w:r w:rsidRPr="00102439">
              <w:rPr>
                <w:rStyle w:val="font01"/>
                <w:sz w:val="18"/>
                <w:szCs w:val="18"/>
              </w:rPr>
              <w:t> </w:t>
            </w:r>
            <w:r w:rsidRPr="00102439">
              <w:rPr>
                <w:rStyle w:val="font01"/>
                <w:sz w:val="18"/>
                <w:szCs w:val="18"/>
              </w:rPr>
              <w:t>C - Contract for difference</w:t>
            </w:r>
            <w:r w:rsidRPr="00102439">
              <w:rPr>
                <w:rFonts w:cs="Calibri"/>
                <w:sz w:val="18"/>
                <w:szCs w:val="18"/>
              </w:rPr>
              <w:br/>
            </w:r>
            <w:r w:rsidRPr="00102439">
              <w:rPr>
                <w:rStyle w:val="font01"/>
                <w:sz w:val="18"/>
                <w:szCs w:val="18"/>
              </w:rPr>
              <w:t> </w:t>
            </w:r>
            <w:r w:rsidRPr="00102439">
              <w:rPr>
                <w:rStyle w:val="font01"/>
                <w:sz w:val="18"/>
                <w:szCs w:val="18"/>
              </w:rPr>
              <w:t>M - Other</w:t>
            </w:r>
          </w:p>
        </w:tc>
        <w:tc>
          <w:tcPr>
            <w:tcW w:w="1656" w:type="dxa"/>
            <w:tcBorders>
              <w:top w:val="double" w:sz="4" w:space="0" w:color="auto"/>
            </w:tcBorders>
          </w:tcPr>
          <w:p w14:paraId="35DE932E" w14:textId="77777777" w:rsidR="00102439" w:rsidRPr="00102439" w:rsidRDefault="00102439" w:rsidP="00443B85">
            <w:pPr>
              <w:pStyle w:val="BodyText"/>
              <w:spacing w:after="0"/>
              <w:rPr>
                <w:rStyle w:val="font01"/>
                <w:sz w:val="18"/>
                <w:szCs w:val="18"/>
              </w:rPr>
            </w:pPr>
            <w:r w:rsidRPr="00102439">
              <w:rPr>
                <w:rStyle w:val="font01"/>
                <w:sz w:val="18"/>
                <w:szCs w:val="18"/>
              </w:rPr>
              <w:t xml:space="preserve">CFI[4] </w:t>
            </w:r>
            <w:r w:rsidRPr="00102439">
              <w:rPr>
                <w:rStyle w:val="font01"/>
                <w:i/>
                <w:sz w:val="18"/>
                <w:szCs w:val="18"/>
              </w:rPr>
              <w:t>Swaps:</w:t>
            </w:r>
          </w:p>
          <w:p w14:paraId="36C11E82" w14:textId="77777777" w:rsidR="00102439" w:rsidRPr="00102439" w:rsidRDefault="00102439" w:rsidP="00443B85">
            <w:pPr>
              <w:pStyle w:val="BodyText"/>
              <w:spacing w:after="0"/>
              <w:rPr>
                <w:rStyle w:val="font01"/>
                <w:sz w:val="18"/>
                <w:szCs w:val="18"/>
              </w:rPr>
            </w:pPr>
            <w:r w:rsidRPr="00102439">
              <w:rPr>
                <w:rStyle w:val="font01"/>
                <w:sz w:val="18"/>
                <w:szCs w:val="18"/>
              </w:rPr>
              <w:t> </w:t>
            </w:r>
            <w:r w:rsidRPr="00102439">
              <w:rPr>
                <w:rStyle w:val="font01"/>
                <w:sz w:val="18"/>
                <w:szCs w:val="18"/>
              </w:rPr>
              <w:t>C - Contract for difference</w:t>
            </w:r>
            <w:r w:rsidRPr="00102439">
              <w:rPr>
                <w:rFonts w:cs="Calibri"/>
                <w:sz w:val="18"/>
                <w:szCs w:val="18"/>
              </w:rPr>
              <w:br/>
            </w:r>
            <w:r w:rsidRPr="00102439">
              <w:rPr>
                <w:rStyle w:val="font01"/>
                <w:sz w:val="18"/>
                <w:szCs w:val="18"/>
              </w:rPr>
              <w:t> </w:t>
            </w:r>
            <w:r w:rsidRPr="00102439">
              <w:rPr>
                <w:rStyle w:val="font01"/>
                <w:sz w:val="18"/>
                <w:szCs w:val="18"/>
              </w:rPr>
              <w:t>T - Total Return</w:t>
            </w:r>
          </w:p>
          <w:p w14:paraId="29BC300E" w14:textId="77777777" w:rsidR="00102439" w:rsidRPr="00102439" w:rsidRDefault="00102439" w:rsidP="00443B85">
            <w:pPr>
              <w:pStyle w:val="BodyText"/>
              <w:spacing w:after="0"/>
              <w:rPr>
                <w:rStyle w:val="font01"/>
                <w:sz w:val="18"/>
                <w:szCs w:val="18"/>
              </w:rPr>
            </w:pPr>
          </w:p>
          <w:p w14:paraId="338C3FDC" w14:textId="77777777" w:rsidR="00102439" w:rsidRPr="00102439" w:rsidRDefault="00102439" w:rsidP="00443B85">
            <w:pPr>
              <w:pStyle w:val="BodyText"/>
              <w:spacing w:after="0"/>
              <w:rPr>
                <w:rStyle w:val="font01"/>
                <w:sz w:val="18"/>
                <w:szCs w:val="18"/>
              </w:rPr>
            </w:pPr>
            <w:r w:rsidRPr="00102439">
              <w:rPr>
                <w:rStyle w:val="font01"/>
                <w:sz w:val="18"/>
                <w:szCs w:val="18"/>
              </w:rPr>
              <w:t xml:space="preserve">CFI[5] </w:t>
            </w:r>
            <w:r w:rsidRPr="00102439">
              <w:rPr>
                <w:rStyle w:val="font01"/>
                <w:i/>
                <w:sz w:val="18"/>
                <w:szCs w:val="18"/>
              </w:rPr>
              <w:t>Forwards:</w:t>
            </w:r>
          </w:p>
          <w:p w14:paraId="267AAC4C" w14:textId="77777777" w:rsidR="00102439" w:rsidRPr="00102439" w:rsidRDefault="00102439" w:rsidP="00443B85">
            <w:pPr>
              <w:rPr>
                <w:sz w:val="18"/>
                <w:szCs w:val="18"/>
              </w:rPr>
            </w:pPr>
            <w:r w:rsidRPr="00102439">
              <w:rPr>
                <w:rStyle w:val="font01"/>
                <w:sz w:val="18"/>
                <w:szCs w:val="18"/>
              </w:rPr>
              <w:t> </w:t>
            </w:r>
            <w:r w:rsidRPr="00102439">
              <w:rPr>
                <w:rStyle w:val="font01"/>
                <w:sz w:val="18"/>
                <w:szCs w:val="18"/>
              </w:rPr>
              <w:t>C - Contract for difference</w:t>
            </w:r>
            <w:r w:rsidRPr="00102439">
              <w:rPr>
                <w:rFonts w:cs="Calibri"/>
                <w:sz w:val="18"/>
                <w:szCs w:val="18"/>
              </w:rPr>
              <w:br/>
            </w:r>
            <w:r w:rsidRPr="00102439">
              <w:rPr>
                <w:rStyle w:val="font01"/>
                <w:sz w:val="18"/>
                <w:szCs w:val="18"/>
              </w:rPr>
              <w:t> </w:t>
            </w:r>
            <w:r w:rsidRPr="00102439">
              <w:rPr>
                <w:rStyle w:val="font01"/>
                <w:sz w:val="18"/>
                <w:szCs w:val="18"/>
              </w:rPr>
              <w:t>F - Forward price of underlying instrument</w:t>
            </w:r>
          </w:p>
        </w:tc>
      </w:tr>
      <w:tr w:rsidR="00102439" w:rsidRPr="00102439" w14:paraId="76C7552B" w14:textId="77777777" w:rsidTr="00102439">
        <w:tc>
          <w:tcPr>
            <w:tcW w:w="1245" w:type="dxa"/>
          </w:tcPr>
          <w:p w14:paraId="2308B356" w14:textId="77777777" w:rsidR="00102439" w:rsidRPr="00102439" w:rsidRDefault="00102439" w:rsidP="00443B85">
            <w:pPr>
              <w:rPr>
                <w:sz w:val="18"/>
                <w:szCs w:val="18"/>
              </w:rPr>
            </w:pPr>
            <w:r w:rsidRPr="00102439">
              <w:rPr>
                <w:sz w:val="18"/>
                <w:szCs w:val="18"/>
              </w:rPr>
              <w:t>Valuation Method or Trigger</w:t>
            </w:r>
          </w:p>
        </w:tc>
        <w:tc>
          <w:tcPr>
            <w:tcW w:w="1656" w:type="dxa"/>
          </w:tcPr>
          <w:p w14:paraId="1FD4B480" w14:textId="77777777" w:rsidR="00102439" w:rsidRPr="00102439" w:rsidRDefault="00102439" w:rsidP="00443B85">
            <w:pPr>
              <w:rPr>
                <w:rStyle w:val="font01"/>
                <w:sz w:val="18"/>
                <w:szCs w:val="18"/>
              </w:rPr>
            </w:pPr>
            <w:r w:rsidRPr="00102439">
              <w:rPr>
                <w:rStyle w:val="font01"/>
                <w:sz w:val="18"/>
                <w:szCs w:val="18"/>
              </w:rPr>
              <w:t xml:space="preserve">CFI[5] </w:t>
            </w:r>
            <w:r w:rsidRPr="00102439">
              <w:rPr>
                <w:rStyle w:val="font01"/>
                <w:i/>
                <w:sz w:val="18"/>
                <w:szCs w:val="18"/>
              </w:rPr>
              <w:t>Options:</w:t>
            </w:r>
          </w:p>
          <w:p w14:paraId="3E1D4633" w14:textId="77777777" w:rsidR="00102439" w:rsidRPr="00102439" w:rsidRDefault="00102439" w:rsidP="00443B85">
            <w:pPr>
              <w:rPr>
                <w:sz w:val="18"/>
                <w:szCs w:val="18"/>
              </w:rPr>
            </w:pPr>
            <w:r w:rsidRPr="00102439">
              <w:rPr>
                <w:rStyle w:val="font01"/>
                <w:sz w:val="18"/>
                <w:szCs w:val="18"/>
              </w:rPr>
              <w:t> </w:t>
            </w:r>
            <w:r w:rsidRPr="00102439">
              <w:rPr>
                <w:rStyle w:val="font01"/>
                <w:sz w:val="18"/>
                <w:szCs w:val="18"/>
              </w:rPr>
              <w:t>V - Vanilla</w:t>
            </w:r>
            <w:r w:rsidRPr="00102439">
              <w:rPr>
                <w:rFonts w:cs="Calibri"/>
                <w:sz w:val="18"/>
                <w:szCs w:val="18"/>
              </w:rPr>
              <w:br/>
            </w:r>
            <w:r w:rsidRPr="00102439">
              <w:rPr>
                <w:rStyle w:val="font211"/>
                <w:sz w:val="18"/>
                <w:szCs w:val="18"/>
              </w:rPr>
              <w:t> </w:t>
            </w:r>
            <w:r w:rsidRPr="00102439">
              <w:rPr>
                <w:rStyle w:val="font211"/>
                <w:sz w:val="18"/>
                <w:szCs w:val="18"/>
              </w:rPr>
              <w:t>A - Asian</w:t>
            </w:r>
            <w:r w:rsidRPr="00102439">
              <w:rPr>
                <w:rFonts w:cs="Calibri"/>
                <w:sz w:val="18"/>
                <w:szCs w:val="18"/>
              </w:rPr>
              <w:br/>
            </w:r>
            <w:r w:rsidRPr="00102439">
              <w:rPr>
                <w:rStyle w:val="font211"/>
                <w:sz w:val="18"/>
                <w:szCs w:val="18"/>
              </w:rPr>
              <w:t> </w:t>
            </w:r>
            <w:r w:rsidRPr="00102439">
              <w:rPr>
                <w:rStyle w:val="font211"/>
                <w:sz w:val="18"/>
                <w:szCs w:val="18"/>
              </w:rPr>
              <w:t>D - Digital (Binary)</w:t>
            </w:r>
            <w:r w:rsidRPr="00102439">
              <w:rPr>
                <w:rFonts w:cs="Calibri"/>
                <w:sz w:val="18"/>
                <w:szCs w:val="18"/>
              </w:rPr>
              <w:br/>
            </w:r>
            <w:r w:rsidRPr="00102439">
              <w:rPr>
                <w:rStyle w:val="font211"/>
                <w:sz w:val="18"/>
                <w:szCs w:val="18"/>
              </w:rPr>
              <w:t> </w:t>
            </w:r>
            <w:r w:rsidRPr="00102439">
              <w:rPr>
                <w:rStyle w:val="font211"/>
                <w:sz w:val="18"/>
                <w:szCs w:val="18"/>
              </w:rPr>
              <w:t>B - Barrier</w:t>
            </w:r>
            <w:r w:rsidRPr="00102439">
              <w:rPr>
                <w:rFonts w:cs="Calibri"/>
                <w:sz w:val="18"/>
                <w:szCs w:val="18"/>
              </w:rPr>
              <w:br/>
            </w:r>
            <w:r w:rsidRPr="00102439">
              <w:rPr>
                <w:rStyle w:val="font211"/>
                <w:sz w:val="18"/>
                <w:szCs w:val="18"/>
              </w:rPr>
              <w:t> </w:t>
            </w:r>
            <w:r w:rsidRPr="00102439">
              <w:rPr>
                <w:rStyle w:val="font211"/>
                <w:sz w:val="18"/>
                <w:szCs w:val="18"/>
              </w:rPr>
              <w:t>G - Digital Barrier</w:t>
            </w:r>
            <w:r w:rsidRPr="00102439">
              <w:rPr>
                <w:rFonts w:cs="Calibri"/>
                <w:sz w:val="18"/>
                <w:szCs w:val="18"/>
              </w:rPr>
              <w:br/>
            </w:r>
            <w:r w:rsidRPr="00102439">
              <w:rPr>
                <w:rStyle w:val="font211"/>
                <w:sz w:val="18"/>
                <w:szCs w:val="18"/>
              </w:rPr>
              <w:t> </w:t>
            </w:r>
            <w:r w:rsidRPr="00102439">
              <w:rPr>
                <w:rStyle w:val="font211"/>
                <w:sz w:val="18"/>
                <w:szCs w:val="18"/>
              </w:rPr>
              <w:t>L - Lookback</w:t>
            </w:r>
            <w:r w:rsidRPr="00102439">
              <w:rPr>
                <w:rFonts w:cs="Calibri"/>
                <w:sz w:val="18"/>
                <w:szCs w:val="18"/>
              </w:rPr>
              <w:br/>
            </w:r>
            <w:r w:rsidRPr="00102439">
              <w:rPr>
                <w:rStyle w:val="font211"/>
                <w:sz w:val="18"/>
                <w:szCs w:val="18"/>
              </w:rPr>
              <w:t> </w:t>
            </w:r>
            <w:r w:rsidRPr="00102439">
              <w:rPr>
                <w:rStyle w:val="font211"/>
                <w:sz w:val="18"/>
                <w:szCs w:val="18"/>
              </w:rPr>
              <w:t>P - Other Path Dependent</w:t>
            </w:r>
            <w:r w:rsidRPr="00102439">
              <w:rPr>
                <w:rFonts w:cs="Calibri"/>
                <w:sz w:val="18"/>
                <w:szCs w:val="18"/>
              </w:rPr>
              <w:br/>
            </w:r>
            <w:r w:rsidRPr="00102439">
              <w:rPr>
                <w:rStyle w:val="font211"/>
                <w:sz w:val="18"/>
                <w:szCs w:val="18"/>
              </w:rPr>
              <w:t> </w:t>
            </w:r>
            <w:r w:rsidRPr="00102439">
              <w:rPr>
                <w:rStyle w:val="font211"/>
                <w:sz w:val="18"/>
                <w:szCs w:val="18"/>
              </w:rPr>
              <w:t>M - Other</w:t>
            </w:r>
          </w:p>
        </w:tc>
        <w:tc>
          <w:tcPr>
            <w:tcW w:w="1656" w:type="dxa"/>
          </w:tcPr>
          <w:p w14:paraId="041AF91C" w14:textId="77777777" w:rsidR="00102439" w:rsidRPr="00102439" w:rsidRDefault="00102439" w:rsidP="00443B85">
            <w:pPr>
              <w:rPr>
                <w:rStyle w:val="font01"/>
                <w:sz w:val="18"/>
                <w:szCs w:val="18"/>
              </w:rPr>
            </w:pPr>
            <w:r w:rsidRPr="00102439">
              <w:rPr>
                <w:rStyle w:val="font01"/>
                <w:sz w:val="18"/>
                <w:szCs w:val="18"/>
              </w:rPr>
              <w:t xml:space="preserve">CFI[5] </w:t>
            </w:r>
            <w:r w:rsidRPr="00102439">
              <w:rPr>
                <w:rStyle w:val="font01"/>
                <w:i/>
                <w:sz w:val="18"/>
                <w:szCs w:val="18"/>
              </w:rPr>
              <w:t>Options:</w:t>
            </w:r>
          </w:p>
          <w:p w14:paraId="19D34DD6" w14:textId="77777777" w:rsidR="00102439" w:rsidRPr="00102439" w:rsidRDefault="00102439" w:rsidP="00443B85">
            <w:pPr>
              <w:rPr>
                <w:sz w:val="18"/>
                <w:szCs w:val="18"/>
              </w:rPr>
            </w:pPr>
            <w:r w:rsidRPr="00102439">
              <w:rPr>
                <w:rStyle w:val="font01"/>
                <w:sz w:val="18"/>
                <w:szCs w:val="18"/>
              </w:rPr>
              <w:t> </w:t>
            </w:r>
            <w:r w:rsidRPr="00102439">
              <w:rPr>
                <w:rStyle w:val="font01"/>
                <w:sz w:val="18"/>
                <w:szCs w:val="18"/>
              </w:rPr>
              <w:t>V - Vanilla</w:t>
            </w:r>
            <w:r w:rsidRPr="00102439">
              <w:rPr>
                <w:rFonts w:cs="Calibri"/>
                <w:sz w:val="18"/>
                <w:szCs w:val="18"/>
              </w:rPr>
              <w:br/>
            </w:r>
            <w:r w:rsidRPr="00102439">
              <w:rPr>
                <w:rStyle w:val="font211"/>
                <w:sz w:val="18"/>
                <w:szCs w:val="18"/>
              </w:rPr>
              <w:t> </w:t>
            </w:r>
            <w:r w:rsidRPr="00102439">
              <w:rPr>
                <w:rStyle w:val="font211"/>
                <w:sz w:val="18"/>
                <w:szCs w:val="18"/>
              </w:rPr>
              <w:t>A - Asian</w:t>
            </w:r>
            <w:r w:rsidRPr="00102439">
              <w:rPr>
                <w:rFonts w:cs="Calibri"/>
                <w:sz w:val="18"/>
                <w:szCs w:val="18"/>
              </w:rPr>
              <w:br/>
            </w:r>
            <w:r w:rsidRPr="00102439">
              <w:rPr>
                <w:rStyle w:val="font211"/>
                <w:sz w:val="18"/>
                <w:szCs w:val="18"/>
              </w:rPr>
              <w:t> </w:t>
            </w:r>
            <w:r w:rsidRPr="00102439">
              <w:rPr>
                <w:rStyle w:val="font211"/>
                <w:sz w:val="18"/>
                <w:szCs w:val="18"/>
              </w:rPr>
              <w:t>D - Digital (Binary)</w:t>
            </w:r>
            <w:r w:rsidRPr="00102439">
              <w:rPr>
                <w:rFonts w:cs="Calibri"/>
                <w:sz w:val="18"/>
                <w:szCs w:val="18"/>
              </w:rPr>
              <w:br/>
            </w:r>
            <w:r w:rsidRPr="00102439">
              <w:rPr>
                <w:rStyle w:val="font211"/>
                <w:sz w:val="18"/>
                <w:szCs w:val="18"/>
              </w:rPr>
              <w:t> </w:t>
            </w:r>
            <w:r w:rsidRPr="00102439">
              <w:rPr>
                <w:rStyle w:val="font211"/>
                <w:sz w:val="18"/>
                <w:szCs w:val="18"/>
              </w:rPr>
              <w:t>B - Barrier</w:t>
            </w:r>
            <w:r w:rsidRPr="00102439">
              <w:rPr>
                <w:rFonts w:cs="Calibri"/>
                <w:sz w:val="18"/>
                <w:szCs w:val="18"/>
              </w:rPr>
              <w:br/>
            </w:r>
            <w:r w:rsidRPr="00102439">
              <w:rPr>
                <w:rStyle w:val="font211"/>
                <w:sz w:val="18"/>
                <w:szCs w:val="18"/>
              </w:rPr>
              <w:t> </w:t>
            </w:r>
            <w:r w:rsidRPr="00102439">
              <w:rPr>
                <w:rStyle w:val="font211"/>
                <w:sz w:val="18"/>
                <w:szCs w:val="18"/>
              </w:rPr>
              <w:t>G - Digital Barrier</w:t>
            </w:r>
            <w:r w:rsidRPr="00102439">
              <w:rPr>
                <w:rFonts w:cs="Calibri"/>
                <w:sz w:val="18"/>
                <w:szCs w:val="18"/>
              </w:rPr>
              <w:br/>
            </w:r>
            <w:r w:rsidRPr="00102439">
              <w:rPr>
                <w:rStyle w:val="font211"/>
                <w:sz w:val="18"/>
                <w:szCs w:val="18"/>
              </w:rPr>
              <w:t> </w:t>
            </w:r>
            <w:r w:rsidRPr="00102439">
              <w:rPr>
                <w:rStyle w:val="font211"/>
                <w:sz w:val="18"/>
                <w:szCs w:val="18"/>
              </w:rPr>
              <w:t>L - Lookback</w:t>
            </w:r>
            <w:r w:rsidRPr="00102439">
              <w:rPr>
                <w:rFonts w:cs="Calibri"/>
                <w:sz w:val="18"/>
                <w:szCs w:val="18"/>
              </w:rPr>
              <w:br/>
            </w:r>
            <w:r w:rsidRPr="00102439">
              <w:rPr>
                <w:rStyle w:val="font211"/>
                <w:sz w:val="18"/>
                <w:szCs w:val="18"/>
              </w:rPr>
              <w:t> </w:t>
            </w:r>
            <w:r w:rsidRPr="00102439">
              <w:rPr>
                <w:rStyle w:val="font211"/>
                <w:sz w:val="18"/>
                <w:szCs w:val="18"/>
              </w:rPr>
              <w:t>P - Other Path Dependent</w:t>
            </w:r>
            <w:r w:rsidRPr="00102439">
              <w:rPr>
                <w:rFonts w:cs="Calibri"/>
                <w:sz w:val="18"/>
                <w:szCs w:val="18"/>
              </w:rPr>
              <w:br/>
            </w:r>
            <w:r w:rsidRPr="00102439">
              <w:rPr>
                <w:rStyle w:val="font211"/>
                <w:sz w:val="18"/>
                <w:szCs w:val="18"/>
              </w:rPr>
              <w:t> </w:t>
            </w:r>
            <w:r w:rsidRPr="00102439">
              <w:rPr>
                <w:rStyle w:val="font211"/>
                <w:sz w:val="18"/>
                <w:szCs w:val="18"/>
              </w:rPr>
              <w:t>M - Other</w:t>
            </w:r>
          </w:p>
        </w:tc>
        <w:tc>
          <w:tcPr>
            <w:tcW w:w="1656" w:type="dxa"/>
          </w:tcPr>
          <w:p w14:paraId="5A5DDA17" w14:textId="77777777" w:rsidR="00102439" w:rsidRPr="00102439" w:rsidRDefault="00102439" w:rsidP="00443B85">
            <w:pPr>
              <w:rPr>
                <w:rStyle w:val="font01"/>
                <w:sz w:val="18"/>
                <w:szCs w:val="18"/>
              </w:rPr>
            </w:pPr>
            <w:r w:rsidRPr="00102439">
              <w:rPr>
                <w:rStyle w:val="font01"/>
                <w:sz w:val="18"/>
                <w:szCs w:val="18"/>
              </w:rPr>
              <w:t xml:space="preserve">CFI[5] </w:t>
            </w:r>
            <w:r w:rsidRPr="00102439">
              <w:rPr>
                <w:rStyle w:val="font01"/>
                <w:i/>
                <w:sz w:val="18"/>
                <w:szCs w:val="18"/>
              </w:rPr>
              <w:t>Options:</w:t>
            </w:r>
          </w:p>
          <w:p w14:paraId="5D848BE8" w14:textId="77777777" w:rsidR="00102439" w:rsidRPr="00102439" w:rsidRDefault="00102439" w:rsidP="00443B85">
            <w:pPr>
              <w:rPr>
                <w:sz w:val="18"/>
                <w:szCs w:val="18"/>
              </w:rPr>
            </w:pPr>
            <w:r w:rsidRPr="00102439">
              <w:rPr>
                <w:rStyle w:val="font01"/>
                <w:sz w:val="18"/>
                <w:szCs w:val="18"/>
              </w:rPr>
              <w:t> </w:t>
            </w:r>
            <w:r w:rsidRPr="00102439">
              <w:rPr>
                <w:rStyle w:val="font01"/>
                <w:sz w:val="18"/>
                <w:szCs w:val="18"/>
              </w:rPr>
              <w:t>V - Vanilla</w:t>
            </w:r>
            <w:r w:rsidRPr="00102439">
              <w:rPr>
                <w:rFonts w:cs="Calibri"/>
                <w:sz w:val="18"/>
                <w:szCs w:val="18"/>
              </w:rPr>
              <w:br/>
            </w:r>
            <w:r w:rsidRPr="00102439">
              <w:rPr>
                <w:rStyle w:val="font211"/>
                <w:sz w:val="18"/>
                <w:szCs w:val="18"/>
              </w:rPr>
              <w:t> </w:t>
            </w:r>
            <w:r w:rsidRPr="00102439">
              <w:rPr>
                <w:rStyle w:val="font211"/>
                <w:sz w:val="18"/>
                <w:szCs w:val="18"/>
              </w:rPr>
              <w:t>A - Asian</w:t>
            </w:r>
            <w:r w:rsidRPr="00102439">
              <w:rPr>
                <w:rFonts w:cs="Calibri"/>
                <w:sz w:val="18"/>
                <w:szCs w:val="18"/>
              </w:rPr>
              <w:br/>
            </w:r>
            <w:r w:rsidRPr="00102439">
              <w:rPr>
                <w:rStyle w:val="font211"/>
                <w:sz w:val="18"/>
                <w:szCs w:val="18"/>
              </w:rPr>
              <w:t> </w:t>
            </w:r>
            <w:r w:rsidRPr="00102439">
              <w:rPr>
                <w:rStyle w:val="font211"/>
                <w:sz w:val="18"/>
                <w:szCs w:val="18"/>
              </w:rPr>
              <w:t>D - Digital (Binary)</w:t>
            </w:r>
            <w:r w:rsidRPr="00102439">
              <w:rPr>
                <w:rFonts w:cs="Calibri"/>
                <w:sz w:val="18"/>
                <w:szCs w:val="18"/>
              </w:rPr>
              <w:br/>
            </w:r>
            <w:r w:rsidRPr="00102439">
              <w:rPr>
                <w:rStyle w:val="font211"/>
                <w:sz w:val="18"/>
                <w:szCs w:val="18"/>
              </w:rPr>
              <w:t> </w:t>
            </w:r>
            <w:r w:rsidRPr="00102439">
              <w:rPr>
                <w:rStyle w:val="font211"/>
                <w:sz w:val="18"/>
                <w:szCs w:val="18"/>
              </w:rPr>
              <w:t>B - Barrier</w:t>
            </w:r>
            <w:r w:rsidRPr="00102439">
              <w:rPr>
                <w:rFonts w:cs="Calibri"/>
                <w:sz w:val="18"/>
                <w:szCs w:val="18"/>
              </w:rPr>
              <w:br/>
            </w:r>
            <w:r w:rsidRPr="00102439">
              <w:rPr>
                <w:rStyle w:val="font211"/>
                <w:sz w:val="18"/>
                <w:szCs w:val="18"/>
              </w:rPr>
              <w:t> </w:t>
            </w:r>
            <w:r w:rsidRPr="00102439">
              <w:rPr>
                <w:rStyle w:val="font211"/>
                <w:sz w:val="18"/>
                <w:szCs w:val="18"/>
              </w:rPr>
              <w:t>G - Digital Barrier</w:t>
            </w:r>
            <w:r w:rsidRPr="00102439">
              <w:rPr>
                <w:rFonts w:cs="Calibri"/>
                <w:sz w:val="18"/>
                <w:szCs w:val="18"/>
              </w:rPr>
              <w:br/>
            </w:r>
            <w:r w:rsidRPr="00102439">
              <w:rPr>
                <w:rStyle w:val="font211"/>
                <w:sz w:val="18"/>
                <w:szCs w:val="18"/>
              </w:rPr>
              <w:t> </w:t>
            </w:r>
            <w:r w:rsidRPr="00102439">
              <w:rPr>
                <w:rStyle w:val="font211"/>
                <w:sz w:val="18"/>
                <w:szCs w:val="18"/>
              </w:rPr>
              <w:t>L - Lookback</w:t>
            </w:r>
            <w:r w:rsidRPr="00102439">
              <w:rPr>
                <w:rFonts w:cs="Calibri"/>
                <w:sz w:val="18"/>
                <w:szCs w:val="18"/>
              </w:rPr>
              <w:br/>
            </w:r>
            <w:r w:rsidRPr="00102439">
              <w:rPr>
                <w:rStyle w:val="font211"/>
                <w:sz w:val="18"/>
                <w:szCs w:val="18"/>
              </w:rPr>
              <w:t> </w:t>
            </w:r>
            <w:r w:rsidRPr="00102439">
              <w:rPr>
                <w:rStyle w:val="font211"/>
                <w:sz w:val="18"/>
                <w:szCs w:val="18"/>
              </w:rPr>
              <w:t>P - Other Path Dependent</w:t>
            </w:r>
            <w:r w:rsidRPr="00102439">
              <w:rPr>
                <w:rFonts w:cs="Calibri"/>
                <w:sz w:val="18"/>
                <w:szCs w:val="18"/>
              </w:rPr>
              <w:br/>
            </w:r>
            <w:r w:rsidRPr="00102439">
              <w:rPr>
                <w:rStyle w:val="font211"/>
                <w:sz w:val="18"/>
                <w:szCs w:val="18"/>
              </w:rPr>
              <w:t> </w:t>
            </w:r>
            <w:r w:rsidRPr="00102439">
              <w:rPr>
                <w:rStyle w:val="font211"/>
                <w:sz w:val="18"/>
                <w:szCs w:val="18"/>
              </w:rPr>
              <w:t>M - Other</w:t>
            </w:r>
          </w:p>
        </w:tc>
        <w:tc>
          <w:tcPr>
            <w:tcW w:w="1656" w:type="dxa"/>
          </w:tcPr>
          <w:p w14:paraId="40F81E2B" w14:textId="77777777" w:rsidR="00102439" w:rsidRPr="00102439" w:rsidRDefault="00102439" w:rsidP="00443B85">
            <w:pPr>
              <w:rPr>
                <w:rStyle w:val="font01"/>
                <w:sz w:val="18"/>
                <w:szCs w:val="18"/>
              </w:rPr>
            </w:pPr>
            <w:r w:rsidRPr="00102439">
              <w:rPr>
                <w:rStyle w:val="font01"/>
                <w:sz w:val="18"/>
                <w:szCs w:val="18"/>
              </w:rPr>
              <w:t xml:space="preserve">CFI[5] </w:t>
            </w:r>
            <w:r w:rsidRPr="00102439">
              <w:rPr>
                <w:rStyle w:val="font01"/>
                <w:i/>
                <w:sz w:val="18"/>
                <w:szCs w:val="18"/>
              </w:rPr>
              <w:t>Options:</w:t>
            </w:r>
          </w:p>
          <w:p w14:paraId="09AA3E20" w14:textId="77777777" w:rsidR="00102439" w:rsidRPr="00102439" w:rsidRDefault="00102439" w:rsidP="00443B85">
            <w:pPr>
              <w:rPr>
                <w:sz w:val="18"/>
                <w:szCs w:val="18"/>
              </w:rPr>
            </w:pPr>
            <w:r w:rsidRPr="00102439">
              <w:rPr>
                <w:rStyle w:val="font01"/>
                <w:sz w:val="18"/>
                <w:szCs w:val="18"/>
              </w:rPr>
              <w:t> </w:t>
            </w:r>
            <w:r w:rsidRPr="00102439">
              <w:rPr>
                <w:rStyle w:val="font01"/>
                <w:sz w:val="18"/>
                <w:szCs w:val="18"/>
              </w:rPr>
              <w:t>V - Vanilla</w:t>
            </w:r>
            <w:r w:rsidRPr="00102439">
              <w:rPr>
                <w:rFonts w:cs="Calibri"/>
                <w:sz w:val="18"/>
                <w:szCs w:val="18"/>
              </w:rPr>
              <w:br/>
            </w:r>
            <w:r w:rsidRPr="00102439">
              <w:rPr>
                <w:rStyle w:val="font211"/>
                <w:sz w:val="18"/>
                <w:szCs w:val="18"/>
              </w:rPr>
              <w:t> </w:t>
            </w:r>
            <w:r w:rsidRPr="00102439">
              <w:rPr>
                <w:rStyle w:val="font211"/>
                <w:sz w:val="18"/>
                <w:szCs w:val="18"/>
              </w:rPr>
              <w:t>A - Asian</w:t>
            </w:r>
            <w:r w:rsidRPr="00102439">
              <w:rPr>
                <w:rFonts w:cs="Calibri"/>
                <w:sz w:val="18"/>
                <w:szCs w:val="18"/>
              </w:rPr>
              <w:br/>
            </w:r>
            <w:r w:rsidRPr="00102439">
              <w:rPr>
                <w:rStyle w:val="font211"/>
                <w:sz w:val="18"/>
                <w:szCs w:val="18"/>
              </w:rPr>
              <w:t> </w:t>
            </w:r>
            <w:r w:rsidRPr="00102439">
              <w:rPr>
                <w:rStyle w:val="font211"/>
                <w:sz w:val="18"/>
                <w:szCs w:val="18"/>
              </w:rPr>
              <w:t>D - Digital (Binary)</w:t>
            </w:r>
            <w:r w:rsidRPr="00102439">
              <w:rPr>
                <w:rFonts w:cs="Calibri"/>
                <w:sz w:val="18"/>
                <w:szCs w:val="18"/>
              </w:rPr>
              <w:br/>
            </w:r>
            <w:r w:rsidRPr="00102439">
              <w:rPr>
                <w:rStyle w:val="font211"/>
                <w:sz w:val="18"/>
                <w:szCs w:val="18"/>
              </w:rPr>
              <w:t> </w:t>
            </w:r>
            <w:r w:rsidRPr="00102439">
              <w:rPr>
                <w:rStyle w:val="font211"/>
                <w:sz w:val="18"/>
                <w:szCs w:val="18"/>
              </w:rPr>
              <w:t>B - Barrier</w:t>
            </w:r>
            <w:r w:rsidRPr="00102439">
              <w:rPr>
                <w:rFonts w:cs="Calibri"/>
                <w:sz w:val="18"/>
                <w:szCs w:val="18"/>
              </w:rPr>
              <w:br/>
            </w:r>
            <w:r w:rsidRPr="00102439">
              <w:rPr>
                <w:rStyle w:val="font211"/>
                <w:sz w:val="18"/>
                <w:szCs w:val="18"/>
              </w:rPr>
              <w:t> </w:t>
            </w:r>
            <w:r w:rsidRPr="00102439">
              <w:rPr>
                <w:rStyle w:val="font211"/>
                <w:sz w:val="18"/>
                <w:szCs w:val="18"/>
              </w:rPr>
              <w:t>G - Digital Barrier</w:t>
            </w:r>
            <w:r w:rsidRPr="00102439">
              <w:rPr>
                <w:rFonts w:cs="Calibri"/>
                <w:sz w:val="18"/>
                <w:szCs w:val="18"/>
              </w:rPr>
              <w:br/>
            </w:r>
            <w:r w:rsidRPr="00102439">
              <w:rPr>
                <w:rStyle w:val="font211"/>
                <w:sz w:val="18"/>
                <w:szCs w:val="18"/>
              </w:rPr>
              <w:t> </w:t>
            </w:r>
            <w:r w:rsidRPr="00102439">
              <w:rPr>
                <w:rStyle w:val="font211"/>
                <w:sz w:val="18"/>
                <w:szCs w:val="18"/>
              </w:rPr>
              <w:t>L - Lookback</w:t>
            </w:r>
            <w:r w:rsidRPr="00102439">
              <w:rPr>
                <w:rFonts w:cs="Calibri"/>
                <w:sz w:val="18"/>
                <w:szCs w:val="18"/>
              </w:rPr>
              <w:br/>
            </w:r>
            <w:r w:rsidRPr="00102439">
              <w:rPr>
                <w:rStyle w:val="font211"/>
                <w:sz w:val="18"/>
                <w:szCs w:val="18"/>
              </w:rPr>
              <w:t> </w:t>
            </w:r>
            <w:r w:rsidRPr="00102439">
              <w:rPr>
                <w:rStyle w:val="font211"/>
                <w:sz w:val="18"/>
                <w:szCs w:val="18"/>
              </w:rPr>
              <w:t>P - Other Path Dependent</w:t>
            </w:r>
            <w:r w:rsidRPr="00102439">
              <w:rPr>
                <w:rFonts w:cs="Calibri"/>
                <w:sz w:val="18"/>
                <w:szCs w:val="18"/>
              </w:rPr>
              <w:br/>
            </w:r>
            <w:r w:rsidRPr="00102439">
              <w:rPr>
                <w:rStyle w:val="font211"/>
                <w:sz w:val="18"/>
                <w:szCs w:val="18"/>
              </w:rPr>
              <w:t> </w:t>
            </w:r>
            <w:r w:rsidRPr="00102439">
              <w:rPr>
                <w:rStyle w:val="font211"/>
                <w:sz w:val="18"/>
                <w:szCs w:val="18"/>
              </w:rPr>
              <w:t>M - Other</w:t>
            </w:r>
          </w:p>
        </w:tc>
        <w:tc>
          <w:tcPr>
            <w:tcW w:w="1656" w:type="dxa"/>
          </w:tcPr>
          <w:p w14:paraId="631E17AE" w14:textId="77777777" w:rsidR="00102439" w:rsidRPr="00102439" w:rsidRDefault="00102439" w:rsidP="00443B85">
            <w:pPr>
              <w:rPr>
                <w:rStyle w:val="font01"/>
                <w:sz w:val="18"/>
                <w:szCs w:val="18"/>
              </w:rPr>
            </w:pPr>
            <w:r w:rsidRPr="00102439">
              <w:rPr>
                <w:rStyle w:val="font01"/>
                <w:sz w:val="18"/>
                <w:szCs w:val="18"/>
              </w:rPr>
              <w:t xml:space="preserve">CFI[5] </w:t>
            </w:r>
            <w:r w:rsidRPr="00102439">
              <w:rPr>
                <w:rStyle w:val="font01"/>
                <w:i/>
                <w:sz w:val="18"/>
                <w:szCs w:val="18"/>
              </w:rPr>
              <w:t>Options:</w:t>
            </w:r>
          </w:p>
          <w:p w14:paraId="147F680C" w14:textId="77777777" w:rsidR="00102439" w:rsidRPr="00102439" w:rsidRDefault="00102439" w:rsidP="00443B85">
            <w:pPr>
              <w:rPr>
                <w:sz w:val="18"/>
                <w:szCs w:val="18"/>
              </w:rPr>
            </w:pPr>
            <w:r w:rsidRPr="00102439">
              <w:rPr>
                <w:rStyle w:val="font01"/>
                <w:sz w:val="18"/>
                <w:szCs w:val="18"/>
              </w:rPr>
              <w:t> </w:t>
            </w:r>
            <w:r w:rsidRPr="00102439">
              <w:rPr>
                <w:rStyle w:val="font01"/>
                <w:sz w:val="18"/>
                <w:szCs w:val="18"/>
              </w:rPr>
              <w:t>V - Vanilla</w:t>
            </w:r>
            <w:r w:rsidRPr="00102439">
              <w:rPr>
                <w:rFonts w:cs="Calibri"/>
                <w:sz w:val="18"/>
                <w:szCs w:val="18"/>
              </w:rPr>
              <w:br/>
            </w:r>
            <w:r w:rsidRPr="00102439">
              <w:rPr>
                <w:rStyle w:val="font211"/>
                <w:sz w:val="18"/>
                <w:szCs w:val="18"/>
              </w:rPr>
              <w:t> </w:t>
            </w:r>
            <w:r w:rsidRPr="00102439">
              <w:rPr>
                <w:rStyle w:val="font211"/>
                <w:sz w:val="18"/>
                <w:szCs w:val="18"/>
              </w:rPr>
              <w:t>A - Asian</w:t>
            </w:r>
            <w:r w:rsidRPr="00102439">
              <w:rPr>
                <w:rFonts w:cs="Calibri"/>
                <w:sz w:val="18"/>
                <w:szCs w:val="18"/>
              </w:rPr>
              <w:br/>
            </w:r>
            <w:r w:rsidRPr="00102439">
              <w:rPr>
                <w:rStyle w:val="font211"/>
                <w:sz w:val="18"/>
                <w:szCs w:val="18"/>
              </w:rPr>
              <w:t> </w:t>
            </w:r>
            <w:r w:rsidRPr="00102439">
              <w:rPr>
                <w:rStyle w:val="font211"/>
                <w:sz w:val="18"/>
                <w:szCs w:val="18"/>
              </w:rPr>
              <w:t>D - Digital (Binary)</w:t>
            </w:r>
            <w:r w:rsidRPr="00102439">
              <w:rPr>
                <w:rFonts w:cs="Calibri"/>
                <w:sz w:val="18"/>
                <w:szCs w:val="18"/>
              </w:rPr>
              <w:br/>
            </w:r>
            <w:r w:rsidRPr="00102439">
              <w:rPr>
                <w:rStyle w:val="font211"/>
                <w:sz w:val="18"/>
                <w:szCs w:val="18"/>
              </w:rPr>
              <w:t> </w:t>
            </w:r>
            <w:r w:rsidRPr="00102439">
              <w:rPr>
                <w:rStyle w:val="font211"/>
                <w:sz w:val="18"/>
                <w:szCs w:val="18"/>
              </w:rPr>
              <w:t>B - Barrier</w:t>
            </w:r>
            <w:r w:rsidRPr="00102439">
              <w:rPr>
                <w:rFonts w:cs="Calibri"/>
                <w:sz w:val="18"/>
                <w:szCs w:val="18"/>
              </w:rPr>
              <w:br/>
            </w:r>
            <w:r w:rsidRPr="00102439">
              <w:rPr>
                <w:rStyle w:val="font211"/>
                <w:sz w:val="18"/>
                <w:szCs w:val="18"/>
              </w:rPr>
              <w:t> </w:t>
            </w:r>
            <w:r w:rsidRPr="00102439">
              <w:rPr>
                <w:rStyle w:val="font211"/>
                <w:sz w:val="18"/>
                <w:szCs w:val="18"/>
              </w:rPr>
              <w:t>G - Digital Barrier</w:t>
            </w:r>
            <w:r w:rsidRPr="00102439">
              <w:rPr>
                <w:rFonts w:cs="Calibri"/>
                <w:sz w:val="18"/>
                <w:szCs w:val="18"/>
              </w:rPr>
              <w:br/>
            </w:r>
            <w:r w:rsidRPr="00102439">
              <w:rPr>
                <w:rStyle w:val="font211"/>
                <w:sz w:val="18"/>
                <w:szCs w:val="18"/>
              </w:rPr>
              <w:t> </w:t>
            </w:r>
            <w:r w:rsidRPr="00102439">
              <w:rPr>
                <w:rStyle w:val="font211"/>
                <w:sz w:val="18"/>
                <w:szCs w:val="18"/>
              </w:rPr>
              <w:t>L - Lookback</w:t>
            </w:r>
            <w:r w:rsidRPr="00102439">
              <w:rPr>
                <w:rFonts w:cs="Calibri"/>
                <w:sz w:val="18"/>
                <w:szCs w:val="18"/>
              </w:rPr>
              <w:br/>
            </w:r>
            <w:r w:rsidRPr="00102439">
              <w:rPr>
                <w:rStyle w:val="font211"/>
                <w:sz w:val="18"/>
                <w:szCs w:val="18"/>
              </w:rPr>
              <w:t> </w:t>
            </w:r>
            <w:r w:rsidRPr="00102439">
              <w:rPr>
                <w:rStyle w:val="font211"/>
                <w:sz w:val="18"/>
                <w:szCs w:val="18"/>
              </w:rPr>
              <w:t>P - Other Path Dependent</w:t>
            </w:r>
            <w:r w:rsidRPr="00102439">
              <w:rPr>
                <w:rFonts w:cs="Calibri"/>
                <w:sz w:val="18"/>
                <w:szCs w:val="18"/>
              </w:rPr>
              <w:br/>
            </w:r>
            <w:r w:rsidRPr="00102439">
              <w:rPr>
                <w:rStyle w:val="font211"/>
                <w:sz w:val="18"/>
                <w:szCs w:val="18"/>
              </w:rPr>
              <w:t> </w:t>
            </w:r>
            <w:r w:rsidRPr="00102439">
              <w:rPr>
                <w:rStyle w:val="font211"/>
                <w:sz w:val="18"/>
                <w:szCs w:val="18"/>
              </w:rPr>
              <w:t>M - Other</w:t>
            </w:r>
          </w:p>
        </w:tc>
      </w:tr>
    </w:tbl>
    <w:p w14:paraId="1601A38E" w14:textId="77777777" w:rsidR="003B7DC6" w:rsidRDefault="003B7DC6" w:rsidP="003B7DC6">
      <w:pPr>
        <w:pStyle w:val="BodyText"/>
      </w:pPr>
      <w:r>
        <w:t>We propose the following:</w:t>
      </w:r>
    </w:p>
    <w:p w14:paraId="57EC2A0B" w14:textId="37E3B8BF" w:rsidR="003B7DC6" w:rsidRDefault="003B7DC6" w:rsidP="003B7DC6">
      <w:pPr>
        <w:pStyle w:val="BodyText"/>
        <w:numPr>
          <w:ilvl w:val="0"/>
          <w:numId w:val="48"/>
        </w:numPr>
      </w:pPr>
      <w:r>
        <w:lastRenderedPageBreak/>
        <w:t xml:space="preserve">To add missing values to </w:t>
      </w:r>
      <w:proofErr w:type="gramStart"/>
      <w:r>
        <w:t>OptPayoutType(</w:t>
      </w:r>
      <w:proofErr w:type="gramEnd"/>
      <w:r>
        <w:t>1482) to match CFI for Options.</w:t>
      </w:r>
    </w:p>
    <w:p w14:paraId="363345B0" w14:textId="11963FFB" w:rsidR="003B7DC6" w:rsidRDefault="003B7DC6" w:rsidP="003B7DC6">
      <w:pPr>
        <w:pStyle w:val="BodyText"/>
        <w:numPr>
          <w:ilvl w:val="0"/>
          <w:numId w:val="48"/>
        </w:numPr>
      </w:pPr>
      <w:r>
        <w:t>To add a new field ReturnTrigger(tbd) with all CFI values for Swaps and Forwards.</w:t>
      </w:r>
    </w:p>
    <w:p w14:paraId="581B5765" w14:textId="77777777" w:rsidR="00102439" w:rsidRDefault="00102439" w:rsidP="00102439"/>
    <w:bookmarkEnd w:id="49"/>
    <w:p w14:paraId="1969C9A4" w14:textId="77777777" w:rsidR="00F40A78" w:rsidRDefault="00F40A78" w:rsidP="00F40A78">
      <w:pPr>
        <w:pStyle w:val="BodyText"/>
      </w:pPr>
    </w:p>
    <w:p w14:paraId="1792A76C" w14:textId="747BF0BC" w:rsidR="002E7FCD" w:rsidRDefault="002E7FCD" w:rsidP="002E7FCD">
      <w:pPr>
        <w:pStyle w:val="Heading1"/>
      </w:pPr>
      <w:bookmarkStart w:id="50" w:name="_Toc496173789"/>
      <w:r>
        <w:t>Issues and Discussion Points</w:t>
      </w:r>
      <w:bookmarkEnd w:id="50"/>
    </w:p>
    <w:p w14:paraId="702D8C5C" w14:textId="77777777" w:rsidR="00403113" w:rsidRDefault="00F25AA2" w:rsidP="00403113">
      <w:pPr>
        <w:pStyle w:val="BodyText"/>
      </w:pPr>
      <w:r>
        <w:t>The following table raises any issues and discussions, along with their resolution.</w:t>
      </w:r>
    </w:p>
    <w:p w14:paraId="130EBCBE" w14:textId="4960DBEC" w:rsidR="00F25AA2" w:rsidRDefault="00F25AA2" w:rsidP="00F25AA2">
      <w:pPr>
        <w:pStyle w:val="Caption"/>
        <w:keepNext/>
      </w:pPr>
      <w:bookmarkStart w:id="51" w:name="_Toc496173802"/>
      <w:r>
        <w:t xml:space="preserve">Table </w:t>
      </w:r>
      <w:r>
        <w:fldChar w:fldCharType="begin"/>
      </w:r>
      <w:r>
        <w:instrText xml:space="preserve"> SEQ Table \* ARABIC </w:instrText>
      </w:r>
      <w:r>
        <w:fldChar w:fldCharType="separate"/>
      </w:r>
      <w:r w:rsidR="00F219C2">
        <w:rPr>
          <w:noProof/>
        </w:rPr>
        <w:t>2</w:t>
      </w:r>
      <w:r>
        <w:fldChar w:fldCharType="end"/>
      </w:r>
      <w:r>
        <w:t>:  Issues and Discussions</w:t>
      </w:r>
      <w:bookmarkEnd w:id="51"/>
    </w:p>
    <w:tbl>
      <w:tblPr>
        <w:tblStyle w:val="TableGrid"/>
        <w:tblW w:w="9527" w:type="dxa"/>
        <w:tblInd w:w="-2" w:type="dxa"/>
        <w:tblBorders>
          <w:top w:val="double" w:sz="4" w:space="0" w:color="auto"/>
          <w:left w:val="double" w:sz="4" w:space="0" w:color="auto"/>
          <w:bottom w:val="double" w:sz="4" w:space="0" w:color="auto"/>
          <w:right w:val="double" w:sz="4" w:space="0" w:color="auto"/>
        </w:tblBorders>
        <w:tblLayout w:type="fixed"/>
        <w:tblCellMar>
          <w:left w:w="115" w:type="dxa"/>
          <w:right w:w="115" w:type="dxa"/>
        </w:tblCellMar>
        <w:tblLook w:val="04A0" w:firstRow="1" w:lastRow="0" w:firstColumn="1" w:lastColumn="0" w:noHBand="0" w:noVBand="1"/>
      </w:tblPr>
      <w:tblGrid>
        <w:gridCol w:w="475"/>
        <w:gridCol w:w="1802"/>
        <w:gridCol w:w="1130"/>
        <w:gridCol w:w="2340"/>
        <w:gridCol w:w="3780"/>
      </w:tblGrid>
      <w:tr w:rsidR="00F25AA2" w:rsidRPr="00870D7B" w14:paraId="02004B87" w14:textId="77777777" w:rsidTr="00805D3E">
        <w:trPr>
          <w:tblHeader/>
        </w:trPr>
        <w:tc>
          <w:tcPr>
            <w:tcW w:w="475" w:type="dxa"/>
            <w:tcBorders>
              <w:top w:val="double" w:sz="4" w:space="0" w:color="auto"/>
              <w:bottom w:val="double" w:sz="4" w:space="0" w:color="auto"/>
            </w:tcBorders>
            <w:shd w:val="clear" w:color="auto" w:fill="4F81BD" w:themeFill="accent1"/>
          </w:tcPr>
          <w:p w14:paraId="376B8C82" w14:textId="77777777" w:rsidR="00F25AA2" w:rsidRPr="00870D7B" w:rsidRDefault="00F25AA2" w:rsidP="004313B1">
            <w:pPr>
              <w:pStyle w:val="TableParagraph"/>
              <w:rPr>
                <w:b/>
                <w:color w:val="FFFFFF" w:themeColor="background1"/>
              </w:rPr>
            </w:pPr>
            <w:r w:rsidRPr="00870D7B">
              <w:rPr>
                <w:b/>
                <w:color w:val="FFFFFF" w:themeColor="background1"/>
              </w:rPr>
              <w:t>#</w:t>
            </w:r>
          </w:p>
        </w:tc>
        <w:tc>
          <w:tcPr>
            <w:tcW w:w="1802" w:type="dxa"/>
            <w:tcBorders>
              <w:top w:val="double" w:sz="4" w:space="0" w:color="auto"/>
              <w:bottom w:val="double" w:sz="4" w:space="0" w:color="auto"/>
            </w:tcBorders>
            <w:shd w:val="clear" w:color="auto" w:fill="4F81BD" w:themeFill="accent1"/>
          </w:tcPr>
          <w:p w14:paraId="33FA15A5" w14:textId="6067B6BE" w:rsidR="00F25AA2" w:rsidRPr="00870D7B" w:rsidRDefault="00CC6008" w:rsidP="004313B1">
            <w:pPr>
              <w:pStyle w:val="TableParagraph"/>
              <w:rPr>
                <w:b/>
                <w:color w:val="FFFFFF" w:themeColor="background1"/>
              </w:rPr>
            </w:pPr>
            <w:r>
              <w:rPr>
                <w:b/>
                <w:color w:val="FFFFFF" w:themeColor="background1"/>
              </w:rPr>
              <w:t>Issue</w:t>
            </w:r>
          </w:p>
        </w:tc>
        <w:tc>
          <w:tcPr>
            <w:tcW w:w="1130" w:type="dxa"/>
            <w:tcBorders>
              <w:top w:val="double" w:sz="4" w:space="0" w:color="auto"/>
              <w:bottom w:val="double" w:sz="4" w:space="0" w:color="auto"/>
            </w:tcBorders>
            <w:shd w:val="clear" w:color="auto" w:fill="4F81BD" w:themeFill="accent1"/>
          </w:tcPr>
          <w:p w14:paraId="1C1D1A2F" w14:textId="2E6CD036" w:rsidR="00F25AA2" w:rsidRPr="00870D7B" w:rsidRDefault="00CC6008" w:rsidP="004313B1">
            <w:pPr>
              <w:pStyle w:val="TableParagraph"/>
              <w:rPr>
                <w:b/>
                <w:color w:val="FFFFFF" w:themeColor="background1"/>
              </w:rPr>
            </w:pPr>
            <w:r>
              <w:rPr>
                <w:b/>
                <w:color w:val="FFFFFF" w:themeColor="background1"/>
              </w:rPr>
              <w:t>Date</w:t>
            </w:r>
          </w:p>
        </w:tc>
        <w:tc>
          <w:tcPr>
            <w:tcW w:w="2340" w:type="dxa"/>
            <w:tcBorders>
              <w:top w:val="double" w:sz="4" w:space="0" w:color="auto"/>
              <w:bottom w:val="double" w:sz="4" w:space="0" w:color="auto"/>
            </w:tcBorders>
            <w:shd w:val="clear" w:color="auto" w:fill="4F81BD" w:themeFill="accent1"/>
          </w:tcPr>
          <w:p w14:paraId="23823C3E" w14:textId="45235B18" w:rsidR="00F25AA2" w:rsidRPr="00870D7B" w:rsidRDefault="00CC6008" w:rsidP="004313B1">
            <w:pPr>
              <w:pStyle w:val="TableParagraph"/>
              <w:rPr>
                <w:b/>
                <w:color w:val="FFFFFF" w:themeColor="background1"/>
              </w:rPr>
            </w:pPr>
            <w:r>
              <w:rPr>
                <w:b/>
                <w:color w:val="FFFFFF" w:themeColor="background1"/>
              </w:rPr>
              <w:t>Status</w:t>
            </w:r>
          </w:p>
        </w:tc>
        <w:tc>
          <w:tcPr>
            <w:tcW w:w="3780" w:type="dxa"/>
            <w:tcBorders>
              <w:top w:val="double" w:sz="4" w:space="0" w:color="auto"/>
              <w:bottom w:val="double" w:sz="4" w:space="0" w:color="auto"/>
            </w:tcBorders>
            <w:shd w:val="clear" w:color="auto" w:fill="4F81BD" w:themeFill="accent1"/>
          </w:tcPr>
          <w:p w14:paraId="564DCEB8" w14:textId="0DEB5058" w:rsidR="00F25AA2" w:rsidRPr="00870D7B" w:rsidRDefault="00CC6008" w:rsidP="004313B1">
            <w:pPr>
              <w:pStyle w:val="TableParagraph"/>
              <w:rPr>
                <w:b/>
                <w:color w:val="FFFFFF" w:themeColor="background1"/>
              </w:rPr>
            </w:pPr>
            <w:r>
              <w:rPr>
                <w:b/>
                <w:color w:val="FFFFFF" w:themeColor="background1"/>
              </w:rPr>
              <w:t>Discussion</w:t>
            </w:r>
          </w:p>
        </w:tc>
      </w:tr>
      <w:tr w:rsidR="00F25AA2" w14:paraId="55C384E7" w14:textId="77777777" w:rsidTr="00805D3E">
        <w:tc>
          <w:tcPr>
            <w:tcW w:w="475" w:type="dxa"/>
          </w:tcPr>
          <w:p w14:paraId="605E35FC" w14:textId="70E3A3D7" w:rsidR="00F25AA2" w:rsidRDefault="003D7A09" w:rsidP="006732A1">
            <w:pPr>
              <w:pStyle w:val="TableParagraph"/>
            </w:pPr>
            <w:r>
              <w:t>1</w:t>
            </w:r>
          </w:p>
        </w:tc>
        <w:tc>
          <w:tcPr>
            <w:tcW w:w="1802" w:type="dxa"/>
          </w:tcPr>
          <w:p w14:paraId="1949EA61" w14:textId="639ACF3E" w:rsidR="00F25AA2" w:rsidRDefault="003D7A09" w:rsidP="006732A1">
            <w:pPr>
              <w:pStyle w:val="TableParagraph"/>
            </w:pPr>
            <w:r>
              <w:t>FlowScheduleType</w:t>
            </w:r>
          </w:p>
        </w:tc>
        <w:tc>
          <w:tcPr>
            <w:tcW w:w="1130" w:type="dxa"/>
          </w:tcPr>
          <w:p w14:paraId="43B14FF3" w14:textId="48BD8F8A" w:rsidR="00F25AA2" w:rsidRDefault="003D7A09" w:rsidP="006732A1">
            <w:pPr>
              <w:pStyle w:val="TableParagraph"/>
            </w:pPr>
            <w:r>
              <w:t>9/30/2017</w:t>
            </w:r>
          </w:p>
        </w:tc>
        <w:tc>
          <w:tcPr>
            <w:tcW w:w="2340" w:type="dxa"/>
          </w:tcPr>
          <w:p w14:paraId="0454E669" w14:textId="621EC5B7" w:rsidR="00F25AA2" w:rsidRPr="003D7A09" w:rsidRDefault="003D7A09" w:rsidP="006732A1">
            <w:pPr>
              <w:pStyle w:val="TableParagraph"/>
              <w:rPr>
                <w:rFonts w:asciiTheme="minorHAnsi" w:hAnsiTheme="minorHAnsi" w:cstheme="minorHAnsi"/>
                <w:sz w:val="20"/>
                <w:szCs w:val="20"/>
              </w:rPr>
            </w:pPr>
            <w:proofErr w:type="gramStart"/>
            <w:r w:rsidRPr="003D7A09">
              <w:rPr>
                <w:rFonts w:cs="Calibri"/>
              </w:rPr>
              <w:t>DeliveryScheduleSettlFlowType(</w:t>
            </w:r>
            <w:proofErr w:type="gramEnd"/>
            <w:r w:rsidRPr="003D7A09">
              <w:rPr>
                <w:rFonts w:cs="Calibri"/>
              </w:rPr>
              <w:t xml:space="preserve">41049) enumerations might be merged with the existing FlowScheduleType(1439) to achieve </w:t>
            </w:r>
            <w:r>
              <w:rPr>
                <w:rFonts w:cs="Calibri"/>
              </w:rPr>
              <w:t>ESMA's enumerations in section 2.1.7.</w:t>
            </w:r>
            <w:r w:rsidR="00443105">
              <w:rPr>
                <w:rFonts w:cs="Calibri"/>
              </w:rPr>
              <w:t xml:space="preserve"> The difficulty is that they overlap.</w:t>
            </w:r>
          </w:p>
        </w:tc>
        <w:tc>
          <w:tcPr>
            <w:tcW w:w="3780" w:type="dxa"/>
          </w:tcPr>
          <w:p w14:paraId="0325A1F9" w14:textId="295DF516" w:rsidR="00633708" w:rsidRPr="006732A1" w:rsidRDefault="00633708" w:rsidP="007542EB">
            <w:pPr>
              <w:pStyle w:val="TableParagraph"/>
              <w:rPr>
                <w:sz w:val="20"/>
                <w:szCs w:val="20"/>
              </w:rPr>
            </w:pPr>
          </w:p>
        </w:tc>
      </w:tr>
      <w:tr w:rsidR="002264DD" w:rsidRPr="00350E19" w14:paraId="62A35D7D" w14:textId="77777777" w:rsidTr="00805D3E">
        <w:tc>
          <w:tcPr>
            <w:tcW w:w="475" w:type="dxa"/>
          </w:tcPr>
          <w:p w14:paraId="30EF9A59" w14:textId="1E1ECBFC" w:rsidR="002264DD" w:rsidRDefault="003B7DC6" w:rsidP="006732A1">
            <w:pPr>
              <w:pStyle w:val="TableParagraph"/>
            </w:pPr>
            <w:r>
              <w:t>2</w:t>
            </w:r>
          </w:p>
        </w:tc>
        <w:tc>
          <w:tcPr>
            <w:tcW w:w="1802" w:type="dxa"/>
          </w:tcPr>
          <w:p w14:paraId="73010B04" w14:textId="397ED5D4" w:rsidR="002264DD" w:rsidRDefault="003B7DC6" w:rsidP="006732A1">
            <w:pPr>
              <w:pStyle w:val="TableParagraph"/>
            </w:pPr>
            <w:r>
              <w:t>Return or Payout Triger and Valuation Method</w:t>
            </w:r>
          </w:p>
        </w:tc>
        <w:tc>
          <w:tcPr>
            <w:tcW w:w="1130" w:type="dxa"/>
          </w:tcPr>
          <w:p w14:paraId="0A108B9F" w14:textId="77554D12" w:rsidR="002264DD" w:rsidRDefault="003B7DC6" w:rsidP="006732A1">
            <w:pPr>
              <w:pStyle w:val="TableParagraph"/>
            </w:pPr>
            <w:r>
              <w:t>10/19/2017</w:t>
            </w:r>
          </w:p>
        </w:tc>
        <w:tc>
          <w:tcPr>
            <w:tcW w:w="2340" w:type="dxa"/>
          </w:tcPr>
          <w:p w14:paraId="37C90D48" w14:textId="46F3AB15" w:rsidR="002264DD" w:rsidRDefault="003B7DC6" w:rsidP="003F28A1">
            <w:pPr>
              <w:pStyle w:val="TableParagraph"/>
            </w:pPr>
            <w:r>
              <w:t>Review proposed solution with CFTC.</w:t>
            </w:r>
          </w:p>
        </w:tc>
        <w:tc>
          <w:tcPr>
            <w:tcW w:w="3780" w:type="dxa"/>
          </w:tcPr>
          <w:p w14:paraId="370F57AD" w14:textId="53C6EBF2" w:rsidR="00E81AB8" w:rsidRDefault="00E81AB8" w:rsidP="006732A1">
            <w:pPr>
              <w:pStyle w:val="TableParagraph"/>
            </w:pPr>
          </w:p>
        </w:tc>
      </w:tr>
    </w:tbl>
    <w:p w14:paraId="3F49D5A4" w14:textId="77777777" w:rsidR="00F25AA2" w:rsidRDefault="00F25AA2" w:rsidP="00403113">
      <w:pPr>
        <w:pStyle w:val="BodyText"/>
      </w:pPr>
    </w:p>
    <w:p w14:paraId="0E95BD56" w14:textId="77777777" w:rsidR="002E7FCD" w:rsidRDefault="002E7FCD" w:rsidP="00172ACC">
      <w:pPr>
        <w:pStyle w:val="BodyText"/>
      </w:pPr>
    </w:p>
    <w:p w14:paraId="218D4E08" w14:textId="77777777" w:rsidR="002E7FCD" w:rsidRDefault="002E7FCD" w:rsidP="002E7FCD">
      <w:pPr>
        <w:pStyle w:val="Heading1"/>
      </w:pPr>
      <w:bookmarkStart w:id="52" w:name="_Toc496173790"/>
      <w:r>
        <w:t>Proposed Message Flow</w:t>
      </w:r>
      <w:bookmarkEnd w:id="52"/>
    </w:p>
    <w:p w14:paraId="44F74ED0" w14:textId="0392A86C" w:rsidR="00403113" w:rsidRDefault="001F143C" w:rsidP="00403113">
      <w:pPr>
        <w:pStyle w:val="BodyText"/>
      </w:pPr>
      <w:r>
        <w:t>There are no changes to message flows.</w:t>
      </w:r>
    </w:p>
    <w:p w14:paraId="5E976D75" w14:textId="77777777" w:rsidR="00BE2DF5" w:rsidRDefault="00BE2DF5" w:rsidP="00172ACC">
      <w:pPr>
        <w:pStyle w:val="BodyText"/>
      </w:pPr>
    </w:p>
    <w:p w14:paraId="724F10EB" w14:textId="77777777" w:rsidR="002E7FCD" w:rsidRDefault="002E7FCD" w:rsidP="002E7FCD">
      <w:pPr>
        <w:pStyle w:val="Heading1"/>
      </w:pPr>
      <w:bookmarkStart w:id="53" w:name="_Toc496173791"/>
      <w:r>
        <w:t xml:space="preserve">FIX </w:t>
      </w:r>
      <w:r w:rsidR="00BD39FB">
        <w:t>M</w:t>
      </w:r>
      <w:r>
        <w:t xml:space="preserve">essage </w:t>
      </w:r>
      <w:r w:rsidR="00BD39FB">
        <w:t>T</w:t>
      </w:r>
      <w:r>
        <w:t>ables</w:t>
      </w:r>
      <w:bookmarkEnd w:id="53"/>
    </w:p>
    <w:p w14:paraId="5E490B65" w14:textId="77777777" w:rsidR="003F27AC" w:rsidRDefault="006F0682" w:rsidP="00172ACC">
      <w:pPr>
        <w:pStyle w:val="BodyText"/>
      </w:pPr>
      <w:r>
        <w:t>(no changes)</w:t>
      </w:r>
    </w:p>
    <w:p w14:paraId="3346FDA1" w14:textId="77777777" w:rsidR="00101541" w:rsidRDefault="00101541" w:rsidP="00172ACC">
      <w:pPr>
        <w:pStyle w:val="BodyText"/>
      </w:pPr>
    </w:p>
    <w:p w14:paraId="457CDE75" w14:textId="77777777" w:rsidR="00D001DD" w:rsidRDefault="00D001DD" w:rsidP="00FB6AF6">
      <w:pPr>
        <w:pStyle w:val="Heading1"/>
        <w:keepLines/>
      </w:pPr>
      <w:bookmarkStart w:id="54" w:name="_Toc496173792"/>
      <w:r>
        <w:t xml:space="preserve">FIX </w:t>
      </w:r>
      <w:r w:rsidR="00BD39FB">
        <w:t>C</w:t>
      </w:r>
      <w:r>
        <w:t xml:space="preserve">omponent </w:t>
      </w:r>
      <w:r w:rsidR="00BD39FB">
        <w:t>B</w:t>
      </w:r>
      <w:r>
        <w:t>locks</w:t>
      </w:r>
      <w:bookmarkEnd w:id="54"/>
    </w:p>
    <w:p w14:paraId="4F19C010" w14:textId="77777777" w:rsidR="00A948C5" w:rsidRDefault="00A948C5" w:rsidP="00A948C5">
      <w:pPr>
        <w:pStyle w:val="BodyText"/>
      </w:pPr>
    </w:p>
    <w:p w14:paraId="4A281570" w14:textId="77777777" w:rsidR="000E2ADA" w:rsidRPr="001F143C" w:rsidRDefault="000E2ADA" w:rsidP="000E2ADA">
      <w:pPr>
        <w:pStyle w:val="Heading2"/>
      </w:pPr>
      <w:bookmarkStart w:id="55" w:name="_Toc487872119"/>
      <w:bookmarkStart w:id="56" w:name="_Toc496173793"/>
      <w:bookmarkStart w:id="57" w:name="_Toc487872130"/>
      <w:r>
        <w:lastRenderedPageBreak/>
        <w:t>Component Instrument</w:t>
      </w:r>
      <w:bookmarkEnd w:id="55"/>
      <w:bookmarkEnd w:id="56"/>
    </w:p>
    <w:p w14:paraId="7ECB453F" w14:textId="77777777" w:rsidR="000E2ADA" w:rsidRPr="00FF1458" w:rsidRDefault="000E2ADA" w:rsidP="000E2ADA">
      <w:pPr>
        <w:keepNext/>
        <w:keepLines/>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268"/>
        <w:gridCol w:w="1350"/>
        <w:gridCol w:w="5958"/>
      </w:tblGrid>
      <w:tr w:rsidR="000E2ADA" w:rsidRPr="00414EBB" w14:paraId="6153C06E" w14:textId="77777777" w:rsidTr="000E2ADA">
        <w:tc>
          <w:tcPr>
            <w:tcW w:w="9576" w:type="dxa"/>
            <w:gridSpan w:val="3"/>
            <w:tcBorders>
              <w:top w:val="double" w:sz="4" w:space="0" w:color="auto"/>
              <w:bottom w:val="double" w:sz="4" w:space="0" w:color="auto"/>
            </w:tcBorders>
          </w:tcPr>
          <w:p w14:paraId="572C80BD" w14:textId="77777777" w:rsidR="000E2ADA" w:rsidRPr="00414EBB" w:rsidRDefault="000E2ADA" w:rsidP="000E2ADA">
            <w:pPr>
              <w:pStyle w:val="BodyText"/>
              <w:keepNext/>
              <w:keepLines/>
              <w:jc w:val="center"/>
              <w:rPr>
                <w:szCs w:val="22"/>
              </w:rPr>
            </w:pPr>
            <w:r w:rsidRPr="00414EBB">
              <w:rPr>
                <w:szCs w:val="22"/>
              </w:rPr>
              <w:t>To be completed at the time of the proposal</w:t>
            </w:r>
            <w:r>
              <w:rPr>
                <w:szCs w:val="22"/>
              </w:rPr>
              <w:t xml:space="preserve"> – all information provided will be included in the repository</w:t>
            </w:r>
          </w:p>
        </w:tc>
      </w:tr>
      <w:tr w:rsidR="000E2ADA" w14:paraId="365EF009" w14:textId="77777777" w:rsidTr="000E2ADA">
        <w:tc>
          <w:tcPr>
            <w:tcW w:w="3618" w:type="dxa"/>
            <w:gridSpan w:val="2"/>
            <w:tcBorders>
              <w:top w:val="double" w:sz="4" w:space="0" w:color="auto"/>
              <w:bottom w:val="single" w:sz="4" w:space="0" w:color="auto"/>
              <w:right w:val="single" w:sz="4" w:space="0" w:color="auto"/>
            </w:tcBorders>
          </w:tcPr>
          <w:p w14:paraId="650A19C5" w14:textId="77777777" w:rsidR="000E2ADA" w:rsidRDefault="000E2ADA" w:rsidP="000E2ADA">
            <w:pPr>
              <w:pStyle w:val="BodyText"/>
              <w:keepNext/>
              <w:keepLines/>
            </w:pPr>
            <w:r>
              <w:t>Component Name</w:t>
            </w:r>
          </w:p>
        </w:tc>
        <w:tc>
          <w:tcPr>
            <w:tcW w:w="5958" w:type="dxa"/>
            <w:tcBorders>
              <w:top w:val="double" w:sz="4" w:space="0" w:color="auto"/>
              <w:left w:val="single" w:sz="4" w:space="0" w:color="auto"/>
              <w:bottom w:val="single" w:sz="4" w:space="0" w:color="auto"/>
            </w:tcBorders>
          </w:tcPr>
          <w:p w14:paraId="4F8B844A" w14:textId="77777777" w:rsidR="000E2ADA" w:rsidRDefault="000E2ADA" w:rsidP="000E2ADA">
            <w:pPr>
              <w:pStyle w:val="BodyText"/>
              <w:keepNext/>
              <w:keepLines/>
            </w:pPr>
            <w:r>
              <w:t>Instrument</w:t>
            </w:r>
          </w:p>
        </w:tc>
      </w:tr>
      <w:tr w:rsidR="000E2ADA" w14:paraId="2B3689D5" w14:textId="77777777" w:rsidTr="000E2ADA">
        <w:tblPrEx>
          <w:tblBorders>
            <w:top w:val="none" w:sz="0" w:space="0" w:color="auto"/>
            <w:bottom w:val="none" w:sz="0" w:space="0" w:color="auto"/>
            <w:insideV w:val="single" w:sz="4" w:space="0" w:color="auto"/>
          </w:tblBorders>
        </w:tblPrEx>
        <w:tc>
          <w:tcPr>
            <w:tcW w:w="3618" w:type="dxa"/>
            <w:gridSpan w:val="2"/>
          </w:tcPr>
          <w:p w14:paraId="732B6B59" w14:textId="77777777" w:rsidR="000E2ADA" w:rsidRDefault="000E2ADA" w:rsidP="000E2ADA">
            <w:pPr>
              <w:pStyle w:val="BodyText"/>
              <w:keepNext/>
              <w:keepLines/>
            </w:pPr>
            <w:r>
              <w:t>Component Abbreviated Name (for FIXML)</w:t>
            </w:r>
          </w:p>
        </w:tc>
        <w:tc>
          <w:tcPr>
            <w:tcW w:w="5958" w:type="dxa"/>
          </w:tcPr>
          <w:p w14:paraId="63C22C9E" w14:textId="77777777" w:rsidR="000E2ADA" w:rsidRDefault="000E2ADA" w:rsidP="000E2ADA">
            <w:pPr>
              <w:pStyle w:val="BodyText"/>
              <w:keepNext/>
              <w:keepLines/>
            </w:pPr>
            <w:r>
              <w:t>Instrmt</w:t>
            </w:r>
          </w:p>
        </w:tc>
      </w:tr>
      <w:tr w:rsidR="000E2ADA" w14:paraId="6E4805A2" w14:textId="77777777" w:rsidTr="000E2ADA">
        <w:tblPrEx>
          <w:tblBorders>
            <w:top w:val="single" w:sz="4" w:space="0" w:color="auto"/>
            <w:bottom w:val="none" w:sz="0" w:space="0" w:color="auto"/>
            <w:insideV w:val="single" w:sz="4" w:space="0" w:color="auto"/>
          </w:tblBorders>
        </w:tblPrEx>
        <w:tc>
          <w:tcPr>
            <w:tcW w:w="3618" w:type="dxa"/>
            <w:gridSpan w:val="2"/>
          </w:tcPr>
          <w:p w14:paraId="66528173" w14:textId="77777777" w:rsidR="000E2ADA" w:rsidRDefault="000E2ADA" w:rsidP="000E2ADA">
            <w:pPr>
              <w:pStyle w:val="BodyText"/>
              <w:keepNext/>
              <w:keepLines/>
            </w:pPr>
            <w:r>
              <w:t>Component Type</w:t>
            </w:r>
          </w:p>
        </w:tc>
        <w:tc>
          <w:tcPr>
            <w:tcW w:w="5958" w:type="dxa"/>
          </w:tcPr>
          <w:p w14:paraId="063D0727" w14:textId="77777777" w:rsidR="000E2ADA" w:rsidRDefault="000E2ADA" w:rsidP="000E2ADA">
            <w:pPr>
              <w:pStyle w:val="BodyText"/>
              <w:keepNext/>
              <w:keepLines/>
            </w:pPr>
            <w:r>
              <w:t>___ Block Repeating   _X__ Block</w:t>
            </w:r>
          </w:p>
        </w:tc>
      </w:tr>
      <w:tr w:rsidR="000E2ADA" w14:paraId="489D56AA" w14:textId="77777777" w:rsidTr="000E2ADA">
        <w:tc>
          <w:tcPr>
            <w:tcW w:w="3618" w:type="dxa"/>
            <w:gridSpan w:val="2"/>
            <w:tcBorders>
              <w:top w:val="single" w:sz="4" w:space="0" w:color="auto"/>
              <w:bottom w:val="single" w:sz="4" w:space="0" w:color="auto"/>
              <w:right w:val="single" w:sz="4" w:space="0" w:color="auto"/>
            </w:tcBorders>
          </w:tcPr>
          <w:p w14:paraId="5C0D06F8" w14:textId="77777777" w:rsidR="000E2ADA" w:rsidRDefault="000E2ADA" w:rsidP="000E2ADA">
            <w:pPr>
              <w:pStyle w:val="BodyText"/>
              <w:keepNext/>
              <w:keepLines/>
            </w:pPr>
            <w:r>
              <w:t>Category</w:t>
            </w:r>
          </w:p>
        </w:tc>
        <w:tc>
          <w:tcPr>
            <w:tcW w:w="5958" w:type="dxa"/>
            <w:tcBorders>
              <w:top w:val="single" w:sz="4" w:space="0" w:color="auto"/>
              <w:left w:val="single" w:sz="4" w:space="0" w:color="auto"/>
              <w:bottom w:val="single" w:sz="4" w:space="0" w:color="auto"/>
            </w:tcBorders>
          </w:tcPr>
          <w:p w14:paraId="7AD14051" w14:textId="77777777" w:rsidR="000E2ADA" w:rsidRDefault="000E2ADA" w:rsidP="000E2ADA">
            <w:pPr>
              <w:pStyle w:val="BodyText"/>
              <w:keepNext/>
              <w:keepLines/>
            </w:pPr>
            <w:r>
              <w:t>(no change)</w:t>
            </w:r>
          </w:p>
        </w:tc>
      </w:tr>
      <w:tr w:rsidR="000E2ADA" w14:paraId="02C39674" w14:textId="77777777" w:rsidTr="000E2ADA">
        <w:tc>
          <w:tcPr>
            <w:tcW w:w="3618" w:type="dxa"/>
            <w:gridSpan w:val="2"/>
            <w:tcBorders>
              <w:top w:val="single" w:sz="4" w:space="0" w:color="auto"/>
              <w:bottom w:val="single" w:sz="4" w:space="0" w:color="auto"/>
              <w:right w:val="single" w:sz="4" w:space="0" w:color="auto"/>
            </w:tcBorders>
          </w:tcPr>
          <w:p w14:paraId="57129FAF" w14:textId="77777777" w:rsidR="000E2ADA" w:rsidRDefault="000E2ADA" w:rsidP="000E2ADA">
            <w:pPr>
              <w:pStyle w:val="BodyText"/>
              <w:keepNext/>
              <w:keepLines/>
            </w:pPr>
            <w:r>
              <w:t>Action</w:t>
            </w:r>
          </w:p>
        </w:tc>
        <w:tc>
          <w:tcPr>
            <w:tcW w:w="5958" w:type="dxa"/>
            <w:tcBorders>
              <w:top w:val="single" w:sz="4" w:space="0" w:color="auto"/>
              <w:left w:val="single" w:sz="4" w:space="0" w:color="auto"/>
              <w:bottom w:val="single" w:sz="4" w:space="0" w:color="auto"/>
            </w:tcBorders>
          </w:tcPr>
          <w:p w14:paraId="0084D3F2" w14:textId="77777777" w:rsidR="000E2ADA" w:rsidRDefault="000E2ADA" w:rsidP="000E2ADA">
            <w:pPr>
              <w:pStyle w:val="BodyText"/>
              <w:keepNext/>
              <w:keepLines/>
            </w:pPr>
            <w:r>
              <w:t>__New</w:t>
            </w:r>
            <w:r>
              <w:tab/>
            </w:r>
            <w:r>
              <w:tab/>
              <w:t>_</w:t>
            </w:r>
            <w:r w:rsidRPr="00F06CC4">
              <w:rPr>
                <w:highlight w:val="yellow"/>
              </w:rPr>
              <w:t>X_Change</w:t>
            </w:r>
          </w:p>
        </w:tc>
      </w:tr>
      <w:tr w:rsidR="000E2ADA" w14:paraId="526FB32E" w14:textId="77777777" w:rsidTr="000E2ADA">
        <w:tc>
          <w:tcPr>
            <w:tcW w:w="2268" w:type="dxa"/>
            <w:tcBorders>
              <w:top w:val="single" w:sz="4" w:space="0" w:color="auto"/>
              <w:bottom w:val="single" w:sz="4" w:space="0" w:color="auto"/>
              <w:right w:val="single" w:sz="4" w:space="0" w:color="auto"/>
            </w:tcBorders>
          </w:tcPr>
          <w:p w14:paraId="246F81B6" w14:textId="77777777" w:rsidR="000E2ADA" w:rsidRDefault="000E2ADA" w:rsidP="000E2ADA">
            <w:pPr>
              <w:pStyle w:val="BodyText"/>
              <w:keepNext/>
              <w:keepLines/>
            </w:pPr>
            <w:r>
              <w:t>Component Synopsis</w:t>
            </w:r>
          </w:p>
          <w:p w14:paraId="64CFF07A" w14:textId="77777777" w:rsidR="000E2ADA" w:rsidRPr="00FF1683" w:rsidRDefault="000E2ADA" w:rsidP="000E2ADA">
            <w:pPr>
              <w:pStyle w:val="BodyText"/>
              <w:keepNext/>
              <w:keepLines/>
              <w:rPr>
                <w:sz w:val="16"/>
                <w:szCs w:val="16"/>
              </w:rPr>
            </w:pPr>
            <w:r>
              <w:rPr>
                <w:vanish/>
                <w:color w:val="008000"/>
                <w:sz w:val="16"/>
                <w:szCs w:val="16"/>
              </w:rPr>
              <w:t>Required, s</w:t>
            </w:r>
            <w:r w:rsidRPr="00FF1683">
              <w:rPr>
                <w:vanish/>
                <w:color w:val="008000"/>
                <w:sz w:val="16"/>
                <w:szCs w:val="16"/>
              </w:rPr>
              <w:t>hort</w:t>
            </w:r>
            <w:r>
              <w:rPr>
                <w:vanish/>
                <w:color w:val="008000"/>
                <w:sz w:val="16"/>
                <w:szCs w:val="16"/>
              </w:rPr>
              <w:t>,</w:t>
            </w:r>
            <w:r w:rsidRPr="00FF1683">
              <w:rPr>
                <w:vanish/>
                <w:color w:val="008000"/>
                <w:sz w:val="16"/>
                <w:szCs w:val="16"/>
              </w:rPr>
              <w:t xml:space="preserve"> one or two paragraph description of the component.</w:t>
            </w:r>
          </w:p>
        </w:tc>
        <w:tc>
          <w:tcPr>
            <w:tcW w:w="7308" w:type="dxa"/>
            <w:gridSpan w:val="2"/>
            <w:tcBorders>
              <w:top w:val="single" w:sz="4" w:space="0" w:color="auto"/>
              <w:left w:val="single" w:sz="4" w:space="0" w:color="auto"/>
              <w:bottom w:val="single" w:sz="4" w:space="0" w:color="auto"/>
            </w:tcBorders>
          </w:tcPr>
          <w:p w14:paraId="18496335" w14:textId="77777777" w:rsidR="000E2ADA" w:rsidRDefault="000E2ADA" w:rsidP="000E2ADA">
            <w:pPr>
              <w:pStyle w:val="BodyText"/>
            </w:pPr>
            <w:r>
              <w:t>(no change)</w:t>
            </w:r>
          </w:p>
        </w:tc>
      </w:tr>
      <w:tr w:rsidR="000E2ADA" w14:paraId="4CA201DC" w14:textId="77777777" w:rsidTr="000E2ADA">
        <w:tc>
          <w:tcPr>
            <w:tcW w:w="2268" w:type="dxa"/>
            <w:tcBorders>
              <w:top w:val="single" w:sz="4" w:space="0" w:color="auto"/>
              <w:bottom w:val="single" w:sz="4" w:space="0" w:color="auto"/>
              <w:right w:val="single" w:sz="4" w:space="0" w:color="auto"/>
            </w:tcBorders>
          </w:tcPr>
          <w:p w14:paraId="2239DE21" w14:textId="77777777" w:rsidR="000E2ADA" w:rsidRDefault="000E2ADA" w:rsidP="000E2ADA">
            <w:pPr>
              <w:pStyle w:val="BodyText"/>
            </w:pPr>
            <w:r>
              <w:t>Component Elaboration</w:t>
            </w:r>
          </w:p>
          <w:p w14:paraId="210B597A" w14:textId="77777777" w:rsidR="000E2ADA" w:rsidRPr="00FF1683" w:rsidRDefault="000E2ADA" w:rsidP="000E2ADA">
            <w:pPr>
              <w:pStyle w:val="BodyText"/>
              <w:keepNext/>
              <w:keepLines/>
              <w:rPr>
                <w:sz w:val="16"/>
                <w:szCs w:val="16"/>
              </w:rPr>
            </w:pPr>
            <w:r>
              <w:rPr>
                <w:vanish/>
                <w:color w:val="008000"/>
                <w:sz w:val="16"/>
                <w:szCs w:val="16"/>
              </w:rPr>
              <w:t>O</w:t>
            </w:r>
            <w:r w:rsidRPr="00FF1683">
              <w:rPr>
                <w:vanish/>
                <w:color w:val="008000"/>
                <w:sz w:val="16"/>
                <w:szCs w:val="16"/>
              </w:rPr>
              <w:t>ptional longer description of the component usage</w:t>
            </w:r>
            <w:r>
              <w:rPr>
                <w:vanish/>
                <w:color w:val="008000"/>
                <w:sz w:val="16"/>
                <w:szCs w:val="16"/>
              </w:rPr>
              <w:t>.</w:t>
            </w:r>
          </w:p>
        </w:tc>
        <w:tc>
          <w:tcPr>
            <w:tcW w:w="7308" w:type="dxa"/>
            <w:gridSpan w:val="2"/>
            <w:tcBorders>
              <w:top w:val="single" w:sz="4" w:space="0" w:color="auto"/>
              <w:left w:val="single" w:sz="4" w:space="0" w:color="auto"/>
              <w:bottom w:val="single" w:sz="4" w:space="0" w:color="auto"/>
            </w:tcBorders>
          </w:tcPr>
          <w:p w14:paraId="4B746DB8" w14:textId="77777777" w:rsidR="000E2ADA" w:rsidRDefault="000E2ADA" w:rsidP="000E2ADA">
            <w:pPr>
              <w:pStyle w:val="BodyText"/>
            </w:pPr>
            <w:r>
              <w:t>(no change)</w:t>
            </w:r>
          </w:p>
        </w:tc>
      </w:tr>
      <w:tr w:rsidR="000E2ADA" w:rsidRPr="00414EBB" w14:paraId="4FC71DDA" w14:textId="77777777" w:rsidTr="000E2ADA">
        <w:tblPrEx>
          <w:shd w:val="pct12" w:color="auto" w:fill="auto"/>
        </w:tblPrEx>
        <w:tc>
          <w:tcPr>
            <w:tcW w:w="9576" w:type="dxa"/>
            <w:gridSpan w:val="3"/>
            <w:tcBorders>
              <w:top w:val="double" w:sz="4" w:space="0" w:color="auto"/>
              <w:bottom w:val="double" w:sz="4" w:space="0" w:color="auto"/>
            </w:tcBorders>
            <w:shd w:val="pct12" w:color="auto" w:fill="auto"/>
          </w:tcPr>
          <w:p w14:paraId="7E2E42D7" w14:textId="77777777" w:rsidR="000E2ADA" w:rsidRPr="00414EBB" w:rsidRDefault="000E2ADA" w:rsidP="000E2ADA">
            <w:pPr>
              <w:pStyle w:val="BodyText"/>
              <w:jc w:val="center"/>
              <w:rPr>
                <w:sz w:val="18"/>
                <w:szCs w:val="18"/>
              </w:rPr>
            </w:pPr>
            <w:r w:rsidRPr="00414EBB">
              <w:rPr>
                <w:sz w:val="18"/>
                <w:szCs w:val="18"/>
              </w:rPr>
              <w:t xml:space="preserve">To be finalized by </w:t>
            </w:r>
            <w:r w:rsidRPr="00DC6183">
              <w:rPr>
                <w:sz w:val="18"/>
                <w:szCs w:val="18"/>
              </w:rPr>
              <w:t>FPL</w:t>
            </w:r>
            <w:r w:rsidRPr="00414EBB">
              <w:rPr>
                <w:sz w:val="18"/>
                <w:szCs w:val="18"/>
              </w:rPr>
              <w:t xml:space="preserve"> Technical Office</w:t>
            </w:r>
          </w:p>
        </w:tc>
      </w:tr>
      <w:tr w:rsidR="000E2ADA" w:rsidRPr="00414EBB" w14:paraId="07A73B93" w14:textId="77777777" w:rsidTr="000E2ADA">
        <w:tblPrEx>
          <w:tblBorders>
            <w:top w:val="single" w:sz="4" w:space="0" w:color="auto"/>
            <w:insideV w:val="single" w:sz="4" w:space="0" w:color="auto"/>
          </w:tblBorders>
          <w:shd w:val="pct12" w:color="auto" w:fill="auto"/>
        </w:tblPrEx>
        <w:tc>
          <w:tcPr>
            <w:tcW w:w="3618" w:type="dxa"/>
            <w:gridSpan w:val="2"/>
            <w:tcBorders>
              <w:bottom w:val="double" w:sz="4" w:space="0" w:color="auto"/>
            </w:tcBorders>
            <w:shd w:val="pct12" w:color="auto" w:fill="auto"/>
          </w:tcPr>
          <w:p w14:paraId="24D115D4" w14:textId="77777777" w:rsidR="000E2ADA" w:rsidRPr="00414EBB" w:rsidRDefault="000E2ADA" w:rsidP="000E2ADA">
            <w:pPr>
              <w:pStyle w:val="BodyText"/>
              <w:rPr>
                <w:sz w:val="18"/>
                <w:szCs w:val="18"/>
              </w:rPr>
            </w:pPr>
            <w:r w:rsidRPr="00414EBB">
              <w:rPr>
                <w:sz w:val="18"/>
                <w:szCs w:val="18"/>
              </w:rPr>
              <w:t>Repository Component ID</w:t>
            </w:r>
          </w:p>
        </w:tc>
        <w:tc>
          <w:tcPr>
            <w:tcW w:w="5958" w:type="dxa"/>
            <w:tcBorders>
              <w:bottom w:val="double" w:sz="4" w:space="0" w:color="auto"/>
            </w:tcBorders>
            <w:shd w:val="pct12" w:color="auto" w:fill="auto"/>
          </w:tcPr>
          <w:p w14:paraId="043F337F" w14:textId="77777777" w:rsidR="000E2ADA" w:rsidRPr="00414EBB" w:rsidRDefault="000E2ADA" w:rsidP="000E2ADA">
            <w:pPr>
              <w:pStyle w:val="BodyText"/>
              <w:rPr>
                <w:sz w:val="18"/>
                <w:szCs w:val="18"/>
              </w:rPr>
            </w:pPr>
            <w:r>
              <w:rPr>
                <w:sz w:val="18"/>
                <w:szCs w:val="18"/>
              </w:rPr>
              <w:t>1003</w:t>
            </w:r>
          </w:p>
        </w:tc>
      </w:tr>
    </w:tbl>
    <w:p w14:paraId="35A51EDD" w14:textId="77777777" w:rsidR="000E2ADA" w:rsidRDefault="000E2ADA" w:rsidP="000E2ADA">
      <w:pPr>
        <w:pStyle w:val="BodyText"/>
      </w:pPr>
    </w:p>
    <w:tbl>
      <w:tblPr>
        <w:tblW w:w="5000" w:type="pct"/>
        <w:tblLayout w:type="fixed"/>
        <w:tblCellMar>
          <w:left w:w="115" w:type="dxa"/>
          <w:right w:w="115" w:type="dxa"/>
        </w:tblCellMar>
        <w:tblLook w:val="0000" w:firstRow="0" w:lastRow="0" w:firstColumn="0" w:lastColumn="0" w:noHBand="0" w:noVBand="0"/>
      </w:tblPr>
      <w:tblGrid>
        <w:gridCol w:w="829"/>
        <w:gridCol w:w="2614"/>
        <w:gridCol w:w="721"/>
        <w:gridCol w:w="1187"/>
        <w:gridCol w:w="1427"/>
        <w:gridCol w:w="2812"/>
      </w:tblGrid>
      <w:tr w:rsidR="000E2ADA" w14:paraId="35DDBD9C" w14:textId="77777777" w:rsidTr="000E2ADA">
        <w:trPr>
          <w:tblHeader/>
        </w:trPr>
        <w:tc>
          <w:tcPr>
            <w:tcW w:w="5000" w:type="pct"/>
            <w:gridSpan w:val="6"/>
            <w:tcBorders>
              <w:top w:val="double" w:sz="6" w:space="0" w:color="auto"/>
              <w:left w:val="double" w:sz="6" w:space="0" w:color="auto"/>
              <w:bottom w:val="double" w:sz="6" w:space="0" w:color="auto"/>
              <w:right w:val="double" w:sz="6" w:space="0" w:color="auto"/>
            </w:tcBorders>
            <w:shd w:val="clear" w:color="auto" w:fill="F3F3F3"/>
          </w:tcPr>
          <w:p w14:paraId="1A9DE16C" w14:textId="77777777" w:rsidR="000E2ADA" w:rsidRDefault="000E2ADA" w:rsidP="000E2ADA">
            <w:pPr>
              <w:numPr>
                <w:ilvl w:val="12"/>
                <w:numId w:val="0"/>
              </w:numPr>
              <w:jc w:val="center"/>
            </w:pPr>
            <w:r>
              <w:t>Component FIXML Abbreviation: &lt;</w:t>
            </w:r>
            <w:r>
              <w:rPr>
                <w:i/>
              </w:rPr>
              <w:t>Instrmt</w:t>
            </w:r>
            <w:r>
              <w:t>&gt;</w:t>
            </w:r>
          </w:p>
        </w:tc>
      </w:tr>
      <w:tr w:rsidR="000E2ADA" w14:paraId="27D8D587" w14:textId="77777777" w:rsidTr="000E7857">
        <w:trPr>
          <w:tblHeader/>
        </w:trPr>
        <w:tc>
          <w:tcPr>
            <w:tcW w:w="432" w:type="pct"/>
            <w:tcBorders>
              <w:top w:val="double" w:sz="6" w:space="0" w:color="auto"/>
              <w:left w:val="double" w:sz="6" w:space="0" w:color="auto"/>
              <w:bottom w:val="double" w:sz="6" w:space="0" w:color="auto"/>
              <w:right w:val="single" w:sz="6" w:space="0" w:color="auto"/>
            </w:tcBorders>
            <w:shd w:val="clear" w:color="auto" w:fill="F3F3F3"/>
          </w:tcPr>
          <w:p w14:paraId="16BFC731" w14:textId="77777777" w:rsidR="000E2ADA" w:rsidRDefault="000E2ADA" w:rsidP="000E2ADA">
            <w:pPr>
              <w:numPr>
                <w:ilvl w:val="12"/>
                <w:numId w:val="0"/>
              </w:numPr>
              <w:rPr>
                <w:i/>
              </w:rPr>
            </w:pPr>
            <w:r>
              <w:rPr>
                <w:i/>
              </w:rPr>
              <w:t>Tag</w:t>
            </w:r>
          </w:p>
        </w:tc>
        <w:tc>
          <w:tcPr>
            <w:tcW w:w="1363" w:type="pct"/>
            <w:tcBorders>
              <w:top w:val="double" w:sz="6" w:space="0" w:color="auto"/>
              <w:left w:val="single" w:sz="6" w:space="0" w:color="auto"/>
              <w:bottom w:val="double" w:sz="6" w:space="0" w:color="auto"/>
              <w:right w:val="single" w:sz="6" w:space="0" w:color="auto"/>
            </w:tcBorders>
            <w:shd w:val="clear" w:color="auto" w:fill="F3F3F3"/>
          </w:tcPr>
          <w:p w14:paraId="56495B25" w14:textId="77777777" w:rsidR="000E2ADA" w:rsidRDefault="000E2ADA" w:rsidP="000E2ADA">
            <w:pPr>
              <w:numPr>
                <w:ilvl w:val="12"/>
                <w:numId w:val="0"/>
              </w:numPr>
              <w:rPr>
                <w:i/>
              </w:rPr>
            </w:pPr>
            <w:r>
              <w:rPr>
                <w:i/>
              </w:rPr>
              <w:t>Field Name</w:t>
            </w:r>
          </w:p>
        </w:tc>
        <w:tc>
          <w:tcPr>
            <w:tcW w:w="376" w:type="pct"/>
            <w:tcBorders>
              <w:top w:val="double" w:sz="6" w:space="0" w:color="auto"/>
              <w:left w:val="single" w:sz="6" w:space="0" w:color="auto"/>
              <w:bottom w:val="double" w:sz="6" w:space="0" w:color="auto"/>
              <w:right w:val="single" w:sz="6" w:space="0" w:color="auto"/>
            </w:tcBorders>
            <w:shd w:val="clear" w:color="auto" w:fill="F3F3F3"/>
          </w:tcPr>
          <w:p w14:paraId="573A8B0F" w14:textId="77777777" w:rsidR="000E2ADA" w:rsidRDefault="000E2ADA" w:rsidP="000E2ADA">
            <w:pPr>
              <w:numPr>
                <w:ilvl w:val="12"/>
                <w:numId w:val="0"/>
              </w:numPr>
              <w:jc w:val="center"/>
              <w:rPr>
                <w:i/>
              </w:rPr>
            </w:pPr>
            <w:r>
              <w:rPr>
                <w:i/>
              </w:rPr>
              <w:t>Req'd</w:t>
            </w:r>
          </w:p>
        </w:tc>
        <w:tc>
          <w:tcPr>
            <w:tcW w:w="619" w:type="pct"/>
            <w:tcBorders>
              <w:top w:val="double" w:sz="6" w:space="0" w:color="auto"/>
              <w:left w:val="single" w:sz="6" w:space="0" w:color="auto"/>
              <w:bottom w:val="double" w:sz="6" w:space="0" w:color="auto"/>
              <w:right w:val="single" w:sz="6" w:space="0" w:color="auto"/>
            </w:tcBorders>
            <w:shd w:val="clear" w:color="auto" w:fill="F2F2F2" w:themeFill="background1" w:themeFillShade="F2"/>
          </w:tcPr>
          <w:p w14:paraId="7BF59882" w14:textId="77777777" w:rsidR="000E2ADA" w:rsidRPr="00FF1458" w:rsidRDefault="000E2ADA" w:rsidP="000E2ADA">
            <w:pPr>
              <w:numPr>
                <w:ilvl w:val="12"/>
                <w:numId w:val="0"/>
              </w:numPr>
              <w:rPr>
                <w:i/>
              </w:rPr>
            </w:pPr>
            <w:r>
              <w:rPr>
                <w:i/>
              </w:rPr>
              <w:t>Action</w:t>
            </w:r>
          </w:p>
        </w:tc>
        <w:tc>
          <w:tcPr>
            <w:tcW w:w="744" w:type="pct"/>
            <w:tcBorders>
              <w:top w:val="double" w:sz="6" w:space="0" w:color="auto"/>
              <w:left w:val="single" w:sz="6" w:space="0" w:color="auto"/>
              <w:bottom w:val="double" w:sz="6" w:space="0" w:color="auto"/>
              <w:right w:val="single" w:sz="6" w:space="0" w:color="auto"/>
            </w:tcBorders>
            <w:shd w:val="clear" w:color="auto" w:fill="F3F3F3"/>
          </w:tcPr>
          <w:p w14:paraId="17E8C02B" w14:textId="77777777" w:rsidR="000E2ADA" w:rsidRPr="00315F4E" w:rsidRDefault="000E2ADA" w:rsidP="000E2ADA">
            <w:pPr>
              <w:numPr>
                <w:ilvl w:val="12"/>
                <w:numId w:val="0"/>
              </w:numPr>
              <w:rPr>
                <w:i/>
                <w:color w:val="0000FF"/>
              </w:rPr>
            </w:pPr>
            <w:r w:rsidRPr="00BB4158">
              <w:rPr>
                <w:i/>
                <w:color w:val="0000FF"/>
              </w:rPr>
              <w:t>Mappings and Usage Comments</w:t>
            </w:r>
          </w:p>
        </w:tc>
        <w:tc>
          <w:tcPr>
            <w:tcW w:w="1466" w:type="pct"/>
            <w:tcBorders>
              <w:top w:val="double" w:sz="6" w:space="0" w:color="auto"/>
              <w:left w:val="single" w:sz="6" w:space="0" w:color="auto"/>
              <w:bottom w:val="double" w:sz="6" w:space="0" w:color="auto"/>
              <w:right w:val="double" w:sz="6" w:space="0" w:color="auto"/>
            </w:tcBorders>
            <w:shd w:val="clear" w:color="auto" w:fill="F3F3F3"/>
          </w:tcPr>
          <w:p w14:paraId="5720FEB9" w14:textId="77777777" w:rsidR="000E2ADA" w:rsidRDefault="000E2ADA" w:rsidP="000E2ADA">
            <w:pPr>
              <w:numPr>
                <w:ilvl w:val="12"/>
                <w:numId w:val="0"/>
              </w:numPr>
              <w:rPr>
                <w:i/>
              </w:rPr>
            </w:pPr>
            <w:r>
              <w:rPr>
                <w:i/>
              </w:rPr>
              <w:t>FIX Spec Comments</w:t>
            </w:r>
          </w:p>
        </w:tc>
      </w:tr>
      <w:tr w:rsidR="000E7857" w14:paraId="640AE5EF" w14:textId="77777777" w:rsidTr="000E7857">
        <w:tc>
          <w:tcPr>
            <w:tcW w:w="1795" w:type="pct"/>
            <w:gridSpan w:val="2"/>
            <w:tcBorders>
              <w:top w:val="double" w:sz="6" w:space="0" w:color="auto"/>
              <w:left w:val="double" w:sz="6" w:space="0" w:color="auto"/>
              <w:bottom w:val="single" w:sz="4" w:space="0" w:color="auto"/>
              <w:right w:val="single" w:sz="6" w:space="0" w:color="auto"/>
            </w:tcBorders>
          </w:tcPr>
          <w:p w14:paraId="42B20A10" w14:textId="77777777" w:rsidR="000E7857" w:rsidRPr="002D2A1D" w:rsidRDefault="000E7857" w:rsidP="000E7857">
            <w:pPr>
              <w:numPr>
                <w:ilvl w:val="12"/>
                <w:numId w:val="0"/>
              </w:numPr>
              <w:rPr>
                <w:i/>
              </w:rPr>
            </w:pPr>
            <w:r>
              <w:rPr>
                <w:i/>
              </w:rPr>
              <w:t>(…truncated…)</w:t>
            </w:r>
          </w:p>
        </w:tc>
        <w:tc>
          <w:tcPr>
            <w:tcW w:w="376" w:type="pct"/>
            <w:tcBorders>
              <w:top w:val="double" w:sz="6" w:space="0" w:color="auto"/>
              <w:left w:val="single" w:sz="6" w:space="0" w:color="auto"/>
              <w:bottom w:val="single" w:sz="4" w:space="0" w:color="auto"/>
              <w:right w:val="single" w:sz="6" w:space="0" w:color="auto"/>
            </w:tcBorders>
          </w:tcPr>
          <w:p w14:paraId="4338DE34" w14:textId="77777777" w:rsidR="000E7857" w:rsidRPr="001F143C" w:rsidRDefault="000E7857" w:rsidP="000E7857">
            <w:pPr>
              <w:numPr>
                <w:ilvl w:val="12"/>
                <w:numId w:val="0"/>
              </w:numPr>
              <w:jc w:val="center"/>
            </w:pPr>
          </w:p>
        </w:tc>
        <w:tc>
          <w:tcPr>
            <w:tcW w:w="619" w:type="pct"/>
            <w:tcBorders>
              <w:top w:val="double" w:sz="6" w:space="0" w:color="auto"/>
              <w:left w:val="single" w:sz="6" w:space="0" w:color="auto"/>
              <w:bottom w:val="single" w:sz="4" w:space="0" w:color="auto"/>
              <w:right w:val="single" w:sz="6" w:space="0" w:color="auto"/>
            </w:tcBorders>
            <w:shd w:val="clear" w:color="auto" w:fill="auto"/>
          </w:tcPr>
          <w:p w14:paraId="77B15B49" w14:textId="77777777" w:rsidR="000E7857" w:rsidRPr="00FF1458" w:rsidRDefault="000E7857" w:rsidP="000E7857">
            <w:pPr>
              <w:numPr>
                <w:ilvl w:val="12"/>
                <w:numId w:val="0"/>
              </w:numPr>
            </w:pPr>
          </w:p>
        </w:tc>
        <w:tc>
          <w:tcPr>
            <w:tcW w:w="744" w:type="pct"/>
            <w:tcBorders>
              <w:top w:val="double" w:sz="6" w:space="0" w:color="auto"/>
              <w:left w:val="single" w:sz="6" w:space="0" w:color="auto"/>
              <w:bottom w:val="single" w:sz="4" w:space="0" w:color="auto"/>
              <w:right w:val="single" w:sz="6" w:space="0" w:color="auto"/>
            </w:tcBorders>
          </w:tcPr>
          <w:p w14:paraId="6A07FD06" w14:textId="77777777" w:rsidR="000E7857" w:rsidRPr="00315F4E" w:rsidRDefault="000E7857" w:rsidP="000E7857">
            <w:pPr>
              <w:numPr>
                <w:ilvl w:val="12"/>
                <w:numId w:val="0"/>
              </w:numPr>
              <w:rPr>
                <w:color w:val="0000FF"/>
              </w:rPr>
            </w:pPr>
          </w:p>
        </w:tc>
        <w:tc>
          <w:tcPr>
            <w:tcW w:w="1466" w:type="pct"/>
            <w:tcBorders>
              <w:top w:val="double" w:sz="6" w:space="0" w:color="auto"/>
              <w:left w:val="single" w:sz="6" w:space="0" w:color="auto"/>
              <w:bottom w:val="single" w:sz="4" w:space="0" w:color="auto"/>
              <w:right w:val="double" w:sz="6" w:space="0" w:color="auto"/>
            </w:tcBorders>
          </w:tcPr>
          <w:p w14:paraId="4F82B29C" w14:textId="77777777" w:rsidR="000E7857" w:rsidRDefault="000E7857" w:rsidP="000E7857">
            <w:pPr>
              <w:numPr>
                <w:ilvl w:val="12"/>
                <w:numId w:val="0"/>
              </w:numPr>
            </w:pPr>
          </w:p>
        </w:tc>
      </w:tr>
      <w:tr w:rsidR="000E7857" w:rsidRPr="000E2ADA" w14:paraId="779EE46C" w14:textId="77777777" w:rsidTr="000E7857">
        <w:tc>
          <w:tcPr>
            <w:tcW w:w="432" w:type="pct"/>
            <w:tcBorders>
              <w:top w:val="single" w:sz="6" w:space="0" w:color="auto"/>
              <w:left w:val="double" w:sz="6" w:space="0" w:color="auto"/>
              <w:bottom w:val="single" w:sz="6" w:space="0" w:color="auto"/>
              <w:right w:val="single" w:sz="6" w:space="0" w:color="auto"/>
            </w:tcBorders>
          </w:tcPr>
          <w:p w14:paraId="35A864C9" w14:textId="689E6756" w:rsidR="000E7857" w:rsidRPr="000E2ADA" w:rsidRDefault="000E7857" w:rsidP="000E7857">
            <w:pPr>
              <w:numPr>
                <w:ilvl w:val="12"/>
                <w:numId w:val="0"/>
              </w:numPr>
            </w:pPr>
            <w:r>
              <w:t>1482</w:t>
            </w:r>
          </w:p>
        </w:tc>
        <w:tc>
          <w:tcPr>
            <w:tcW w:w="1363" w:type="pct"/>
            <w:tcBorders>
              <w:top w:val="single" w:sz="6" w:space="0" w:color="auto"/>
              <w:left w:val="single" w:sz="6" w:space="0" w:color="auto"/>
              <w:bottom w:val="single" w:sz="6" w:space="0" w:color="auto"/>
              <w:right w:val="single" w:sz="6" w:space="0" w:color="auto"/>
            </w:tcBorders>
          </w:tcPr>
          <w:p w14:paraId="182F3F73" w14:textId="51519B3D" w:rsidR="000E7857" w:rsidRPr="000E2ADA" w:rsidRDefault="000E7857" w:rsidP="000E7857">
            <w:pPr>
              <w:numPr>
                <w:ilvl w:val="12"/>
                <w:numId w:val="0"/>
              </w:numPr>
            </w:pPr>
            <w:r>
              <w:t>OptPayoutType</w:t>
            </w:r>
          </w:p>
        </w:tc>
        <w:tc>
          <w:tcPr>
            <w:tcW w:w="376" w:type="pct"/>
            <w:tcBorders>
              <w:top w:val="single" w:sz="6" w:space="0" w:color="auto"/>
              <w:left w:val="single" w:sz="6" w:space="0" w:color="auto"/>
              <w:bottom w:val="single" w:sz="6" w:space="0" w:color="auto"/>
              <w:right w:val="single" w:sz="6" w:space="0" w:color="auto"/>
            </w:tcBorders>
          </w:tcPr>
          <w:p w14:paraId="67A1DCBE" w14:textId="77777777" w:rsidR="000E7857" w:rsidRPr="000E2ADA" w:rsidRDefault="000E7857" w:rsidP="000E7857">
            <w:pPr>
              <w:numPr>
                <w:ilvl w:val="12"/>
                <w:numId w:val="0"/>
              </w:numPr>
              <w:jc w:val="center"/>
            </w:pPr>
          </w:p>
        </w:tc>
        <w:tc>
          <w:tcPr>
            <w:tcW w:w="619" w:type="pct"/>
            <w:tcBorders>
              <w:top w:val="single" w:sz="6" w:space="0" w:color="auto"/>
              <w:left w:val="single" w:sz="6" w:space="0" w:color="auto"/>
              <w:bottom w:val="single" w:sz="6" w:space="0" w:color="auto"/>
              <w:right w:val="single" w:sz="6" w:space="0" w:color="auto"/>
            </w:tcBorders>
            <w:shd w:val="clear" w:color="auto" w:fill="auto"/>
          </w:tcPr>
          <w:p w14:paraId="479E472E" w14:textId="77777777" w:rsidR="000E7857" w:rsidRPr="000E2ADA" w:rsidRDefault="000E7857" w:rsidP="000E7857">
            <w:pPr>
              <w:numPr>
                <w:ilvl w:val="12"/>
                <w:numId w:val="0"/>
              </w:numPr>
            </w:pPr>
          </w:p>
        </w:tc>
        <w:tc>
          <w:tcPr>
            <w:tcW w:w="744" w:type="pct"/>
            <w:tcBorders>
              <w:top w:val="single" w:sz="6" w:space="0" w:color="auto"/>
              <w:left w:val="single" w:sz="6" w:space="0" w:color="auto"/>
              <w:bottom w:val="single" w:sz="6" w:space="0" w:color="auto"/>
              <w:right w:val="single" w:sz="6" w:space="0" w:color="auto"/>
            </w:tcBorders>
          </w:tcPr>
          <w:p w14:paraId="1E1D879B" w14:textId="77777777" w:rsidR="000E7857" w:rsidRPr="000E2ADA" w:rsidRDefault="000E7857" w:rsidP="000E7857">
            <w:pPr>
              <w:numPr>
                <w:ilvl w:val="12"/>
                <w:numId w:val="0"/>
              </w:numPr>
              <w:rPr>
                <w:color w:val="0000FF"/>
              </w:rPr>
            </w:pPr>
          </w:p>
        </w:tc>
        <w:tc>
          <w:tcPr>
            <w:tcW w:w="1466" w:type="pct"/>
            <w:tcBorders>
              <w:top w:val="single" w:sz="6" w:space="0" w:color="auto"/>
              <w:left w:val="single" w:sz="6" w:space="0" w:color="auto"/>
              <w:bottom w:val="single" w:sz="6" w:space="0" w:color="auto"/>
              <w:right w:val="double" w:sz="6" w:space="0" w:color="auto"/>
            </w:tcBorders>
          </w:tcPr>
          <w:p w14:paraId="6DE7FB41" w14:textId="77777777" w:rsidR="000E7857" w:rsidRPr="000E2ADA" w:rsidRDefault="000E7857" w:rsidP="000E7857">
            <w:pPr>
              <w:numPr>
                <w:ilvl w:val="12"/>
                <w:numId w:val="0"/>
              </w:numPr>
            </w:pPr>
          </w:p>
        </w:tc>
      </w:tr>
      <w:tr w:rsidR="000E7857" w:rsidRPr="000E2ADA" w14:paraId="032D753A" w14:textId="77777777" w:rsidTr="000E7857">
        <w:tc>
          <w:tcPr>
            <w:tcW w:w="432" w:type="pct"/>
            <w:tcBorders>
              <w:top w:val="single" w:sz="6" w:space="0" w:color="auto"/>
              <w:left w:val="double" w:sz="6" w:space="0" w:color="auto"/>
              <w:bottom w:val="single" w:sz="6" w:space="0" w:color="auto"/>
              <w:right w:val="single" w:sz="6" w:space="0" w:color="auto"/>
            </w:tcBorders>
          </w:tcPr>
          <w:p w14:paraId="25ADEE29" w14:textId="34C5DF59" w:rsidR="000E7857" w:rsidRPr="000E2ADA" w:rsidRDefault="000E7857" w:rsidP="000E7857">
            <w:pPr>
              <w:numPr>
                <w:ilvl w:val="12"/>
                <w:numId w:val="0"/>
              </w:numPr>
            </w:pPr>
            <w:r>
              <w:t>1195</w:t>
            </w:r>
          </w:p>
        </w:tc>
        <w:tc>
          <w:tcPr>
            <w:tcW w:w="1363" w:type="pct"/>
            <w:tcBorders>
              <w:top w:val="single" w:sz="6" w:space="0" w:color="auto"/>
              <w:left w:val="single" w:sz="6" w:space="0" w:color="auto"/>
              <w:bottom w:val="single" w:sz="6" w:space="0" w:color="auto"/>
              <w:right w:val="single" w:sz="6" w:space="0" w:color="auto"/>
            </w:tcBorders>
          </w:tcPr>
          <w:p w14:paraId="1C96562A" w14:textId="73BE0D44" w:rsidR="000E7857" w:rsidRPr="000E2ADA" w:rsidRDefault="000E7857" w:rsidP="000E7857">
            <w:pPr>
              <w:numPr>
                <w:ilvl w:val="12"/>
                <w:numId w:val="0"/>
              </w:numPr>
            </w:pPr>
            <w:r>
              <w:t>OptPayoutAmount</w:t>
            </w:r>
          </w:p>
        </w:tc>
        <w:tc>
          <w:tcPr>
            <w:tcW w:w="376" w:type="pct"/>
            <w:tcBorders>
              <w:top w:val="single" w:sz="6" w:space="0" w:color="auto"/>
              <w:left w:val="single" w:sz="6" w:space="0" w:color="auto"/>
              <w:bottom w:val="single" w:sz="6" w:space="0" w:color="auto"/>
              <w:right w:val="single" w:sz="6" w:space="0" w:color="auto"/>
            </w:tcBorders>
          </w:tcPr>
          <w:p w14:paraId="4E7456BC" w14:textId="77777777" w:rsidR="000E7857" w:rsidRPr="000E2ADA" w:rsidRDefault="000E7857" w:rsidP="000E7857">
            <w:pPr>
              <w:numPr>
                <w:ilvl w:val="12"/>
                <w:numId w:val="0"/>
              </w:numPr>
              <w:jc w:val="center"/>
            </w:pPr>
          </w:p>
        </w:tc>
        <w:tc>
          <w:tcPr>
            <w:tcW w:w="619" w:type="pct"/>
            <w:tcBorders>
              <w:top w:val="single" w:sz="6" w:space="0" w:color="auto"/>
              <w:left w:val="single" w:sz="6" w:space="0" w:color="auto"/>
              <w:bottom w:val="single" w:sz="6" w:space="0" w:color="auto"/>
              <w:right w:val="single" w:sz="6" w:space="0" w:color="auto"/>
            </w:tcBorders>
            <w:shd w:val="clear" w:color="auto" w:fill="auto"/>
          </w:tcPr>
          <w:p w14:paraId="60303D17" w14:textId="77777777" w:rsidR="000E7857" w:rsidRPr="000E2ADA" w:rsidRDefault="000E7857" w:rsidP="000E7857">
            <w:pPr>
              <w:numPr>
                <w:ilvl w:val="12"/>
                <w:numId w:val="0"/>
              </w:numPr>
            </w:pPr>
          </w:p>
        </w:tc>
        <w:tc>
          <w:tcPr>
            <w:tcW w:w="744" w:type="pct"/>
            <w:tcBorders>
              <w:top w:val="single" w:sz="6" w:space="0" w:color="auto"/>
              <w:left w:val="single" w:sz="6" w:space="0" w:color="auto"/>
              <w:bottom w:val="single" w:sz="6" w:space="0" w:color="auto"/>
              <w:right w:val="single" w:sz="6" w:space="0" w:color="auto"/>
            </w:tcBorders>
          </w:tcPr>
          <w:p w14:paraId="35A4908B" w14:textId="77777777" w:rsidR="000E7857" w:rsidRPr="000E2ADA" w:rsidRDefault="000E7857" w:rsidP="000E7857">
            <w:pPr>
              <w:numPr>
                <w:ilvl w:val="12"/>
                <w:numId w:val="0"/>
              </w:numPr>
              <w:rPr>
                <w:color w:val="0000FF"/>
              </w:rPr>
            </w:pPr>
          </w:p>
        </w:tc>
        <w:tc>
          <w:tcPr>
            <w:tcW w:w="1466" w:type="pct"/>
            <w:tcBorders>
              <w:top w:val="single" w:sz="6" w:space="0" w:color="auto"/>
              <w:left w:val="single" w:sz="6" w:space="0" w:color="auto"/>
              <w:bottom w:val="single" w:sz="6" w:space="0" w:color="auto"/>
              <w:right w:val="double" w:sz="6" w:space="0" w:color="auto"/>
            </w:tcBorders>
          </w:tcPr>
          <w:p w14:paraId="054A01A3" w14:textId="77777777" w:rsidR="000E7857" w:rsidRPr="000E2ADA" w:rsidRDefault="000E7857" w:rsidP="000E7857">
            <w:pPr>
              <w:numPr>
                <w:ilvl w:val="12"/>
                <w:numId w:val="0"/>
              </w:numPr>
            </w:pPr>
          </w:p>
        </w:tc>
      </w:tr>
      <w:tr w:rsidR="000E7857" w14:paraId="467C51CE" w14:textId="77777777" w:rsidTr="000E7857">
        <w:tc>
          <w:tcPr>
            <w:tcW w:w="432" w:type="pct"/>
            <w:tcBorders>
              <w:top w:val="single" w:sz="6" w:space="0" w:color="auto"/>
              <w:left w:val="double" w:sz="6" w:space="0" w:color="auto"/>
              <w:bottom w:val="single" w:sz="6" w:space="0" w:color="auto"/>
              <w:right w:val="single" w:sz="6" w:space="0" w:color="auto"/>
            </w:tcBorders>
          </w:tcPr>
          <w:p w14:paraId="01F6EF97" w14:textId="580F97D3" w:rsidR="000E7857" w:rsidRDefault="000E7857" w:rsidP="000E7857">
            <w:pPr>
              <w:numPr>
                <w:ilvl w:val="12"/>
                <w:numId w:val="0"/>
              </w:numPr>
              <w:rPr>
                <w:highlight w:val="yellow"/>
              </w:rPr>
            </w:pPr>
            <w:r>
              <w:rPr>
                <w:highlight w:val="yellow"/>
              </w:rPr>
              <w:t>tbd</w:t>
            </w:r>
          </w:p>
        </w:tc>
        <w:tc>
          <w:tcPr>
            <w:tcW w:w="1363" w:type="pct"/>
            <w:tcBorders>
              <w:top w:val="single" w:sz="6" w:space="0" w:color="auto"/>
              <w:left w:val="single" w:sz="6" w:space="0" w:color="auto"/>
              <w:bottom w:val="single" w:sz="6" w:space="0" w:color="auto"/>
              <w:right w:val="single" w:sz="6" w:space="0" w:color="auto"/>
            </w:tcBorders>
          </w:tcPr>
          <w:p w14:paraId="79522C33" w14:textId="5E7D02A9" w:rsidR="000E7857" w:rsidRDefault="000E7857" w:rsidP="000E7857">
            <w:pPr>
              <w:numPr>
                <w:ilvl w:val="12"/>
                <w:numId w:val="0"/>
              </w:numPr>
              <w:rPr>
                <w:highlight w:val="yellow"/>
              </w:rPr>
            </w:pPr>
            <w:r>
              <w:rPr>
                <w:highlight w:val="yellow"/>
              </w:rPr>
              <w:t>ReturnTrigger</w:t>
            </w:r>
          </w:p>
        </w:tc>
        <w:tc>
          <w:tcPr>
            <w:tcW w:w="376" w:type="pct"/>
            <w:tcBorders>
              <w:top w:val="single" w:sz="6" w:space="0" w:color="auto"/>
              <w:left w:val="single" w:sz="6" w:space="0" w:color="auto"/>
              <w:bottom w:val="single" w:sz="6" w:space="0" w:color="auto"/>
              <w:right w:val="single" w:sz="6" w:space="0" w:color="auto"/>
            </w:tcBorders>
          </w:tcPr>
          <w:p w14:paraId="6076A824" w14:textId="77777777" w:rsidR="000E7857" w:rsidRDefault="000E7857" w:rsidP="000E7857">
            <w:pPr>
              <w:numPr>
                <w:ilvl w:val="12"/>
                <w:numId w:val="0"/>
              </w:numPr>
              <w:jc w:val="center"/>
              <w:rPr>
                <w:highlight w:val="yellow"/>
              </w:rPr>
            </w:pPr>
            <w:r>
              <w:rPr>
                <w:highlight w:val="yellow"/>
              </w:rPr>
              <w:t>N</w:t>
            </w:r>
          </w:p>
        </w:tc>
        <w:tc>
          <w:tcPr>
            <w:tcW w:w="619" w:type="pct"/>
            <w:tcBorders>
              <w:top w:val="single" w:sz="6" w:space="0" w:color="auto"/>
              <w:left w:val="single" w:sz="6" w:space="0" w:color="auto"/>
              <w:bottom w:val="single" w:sz="6" w:space="0" w:color="auto"/>
              <w:right w:val="single" w:sz="6" w:space="0" w:color="auto"/>
            </w:tcBorders>
            <w:shd w:val="clear" w:color="auto" w:fill="auto"/>
          </w:tcPr>
          <w:p w14:paraId="431D5CF2" w14:textId="77777777" w:rsidR="000E7857" w:rsidRDefault="000E7857" w:rsidP="000E7857">
            <w:pPr>
              <w:numPr>
                <w:ilvl w:val="12"/>
                <w:numId w:val="0"/>
              </w:numPr>
              <w:rPr>
                <w:highlight w:val="yellow"/>
              </w:rPr>
            </w:pPr>
            <w:r>
              <w:rPr>
                <w:highlight w:val="yellow"/>
              </w:rPr>
              <w:t>ADD</w:t>
            </w:r>
          </w:p>
        </w:tc>
        <w:tc>
          <w:tcPr>
            <w:tcW w:w="744" w:type="pct"/>
            <w:tcBorders>
              <w:top w:val="single" w:sz="6" w:space="0" w:color="auto"/>
              <w:left w:val="single" w:sz="6" w:space="0" w:color="auto"/>
              <w:bottom w:val="single" w:sz="6" w:space="0" w:color="auto"/>
              <w:right w:val="single" w:sz="6" w:space="0" w:color="auto"/>
            </w:tcBorders>
          </w:tcPr>
          <w:p w14:paraId="58839105" w14:textId="77777777" w:rsidR="000E7857" w:rsidRPr="00475EB5" w:rsidRDefault="000E7857" w:rsidP="000E7857">
            <w:pPr>
              <w:numPr>
                <w:ilvl w:val="12"/>
                <w:numId w:val="0"/>
              </w:numPr>
              <w:rPr>
                <w:color w:val="0000FF"/>
                <w:highlight w:val="yellow"/>
              </w:rPr>
            </w:pPr>
          </w:p>
        </w:tc>
        <w:tc>
          <w:tcPr>
            <w:tcW w:w="1466" w:type="pct"/>
            <w:tcBorders>
              <w:top w:val="single" w:sz="6" w:space="0" w:color="auto"/>
              <w:left w:val="single" w:sz="6" w:space="0" w:color="auto"/>
              <w:bottom w:val="single" w:sz="6" w:space="0" w:color="auto"/>
              <w:right w:val="double" w:sz="6" w:space="0" w:color="auto"/>
            </w:tcBorders>
          </w:tcPr>
          <w:p w14:paraId="4A5F563D" w14:textId="77777777" w:rsidR="000E7857" w:rsidRPr="00A73B19" w:rsidRDefault="000E7857" w:rsidP="000E7857">
            <w:pPr>
              <w:numPr>
                <w:ilvl w:val="12"/>
                <w:numId w:val="0"/>
              </w:numPr>
              <w:rPr>
                <w:highlight w:val="yellow"/>
              </w:rPr>
            </w:pPr>
          </w:p>
        </w:tc>
      </w:tr>
      <w:tr w:rsidR="000E7857" w:rsidRPr="000E2ADA" w14:paraId="28037DF6" w14:textId="77777777" w:rsidTr="000E7857">
        <w:tc>
          <w:tcPr>
            <w:tcW w:w="432" w:type="pct"/>
            <w:tcBorders>
              <w:top w:val="single" w:sz="6" w:space="0" w:color="auto"/>
              <w:left w:val="double" w:sz="6" w:space="0" w:color="auto"/>
              <w:bottom w:val="single" w:sz="6" w:space="0" w:color="auto"/>
              <w:right w:val="single" w:sz="6" w:space="0" w:color="auto"/>
            </w:tcBorders>
          </w:tcPr>
          <w:p w14:paraId="2A5B180A" w14:textId="78A0DF23" w:rsidR="000E7857" w:rsidRPr="000E2ADA" w:rsidRDefault="000E7857" w:rsidP="000E7857">
            <w:pPr>
              <w:numPr>
                <w:ilvl w:val="12"/>
                <w:numId w:val="0"/>
              </w:numPr>
            </w:pPr>
            <w:r>
              <w:t>1196</w:t>
            </w:r>
          </w:p>
        </w:tc>
        <w:tc>
          <w:tcPr>
            <w:tcW w:w="1363" w:type="pct"/>
            <w:tcBorders>
              <w:top w:val="single" w:sz="6" w:space="0" w:color="auto"/>
              <w:left w:val="single" w:sz="6" w:space="0" w:color="auto"/>
              <w:bottom w:val="single" w:sz="6" w:space="0" w:color="auto"/>
              <w:right w:val="single" w:sz="6" w:space="0" w:color="auto"/>
            </w:tcBorders>
          </w:tcPr>
          <w:p w14:paraId="03B60710" w14:textId="36FB72C4" w:rsidR="000E7857" w:rsidRPr="000E2ADA" w:rsidRDefault="000E7857" w:rsidP="000E7857">
            <w:pPr>
              <w:numPr>
                <w:ilvl w:val="12"/>
                <w:numId w:val="0"/>
              </w:numPr>
            </w:pPr>
            <w:r>
              <w:t>PriceQuoteMethod</w:t>
            </w:r>
          </w:p>
        </w:tc>
        <w:tc>
          <w:tcPr>
            <w:tcW w:w="376" w:type="pct"/>
            <w:tcBorders>
              <w:top w:val="single" w:sz="6" w:space="0" w:color="auto"/>
              <w:left w:val="single" w:sz="6" w:space="0" w:color="auto"/>
              <w:bottom w:val="single" w:sz="6" w:space="0" w:color="auto"/>
              <w:right w:val="single" w:sz="6" w:space="0" w:color="auto"/>
            </w:tcBorders>
          </w:tcPr>
          <w:p w14:paraId="7939929A" w14:textId="77777777" w:rsidR="000E7857" w:rsidRPr="000E2ADA" w:rsidRDefault="000E7857" w:rsidP="000E7857">
            <w:pPr>
              <w:numPr>
                <w:ilvl w:val="12"/>
                <w:numId w:val="0"/>
              </w:numPr>
              <w:jc w:val="center"/>
            </w:pPr>
          </w:p>
        </w:tc>
        <w:tc>
          <w:tcPr>
            <w:tcW w:w="619" w:type="pct"/>
            <w:tcBorders>
              <w:top w:val="single" w:sz="6" w:space="0" w:color="auto"/>
              <w:left w:val="single" w:sz="6" w:space="0" w:color="auto"/>
              <w:bottom w:val="single" w:sz="6" w:space="0" w:color="auto"/>
              <w:right w:val="single" w:sz="6" w:space="0" w:color="auto"/>
            </w:tcBorders>
            <w:shd w:val="clear" w:color="auto" w:fill="auto"/>
          </w:tcPr>
          <w:p w14:paraId="30BA1B14" w14:textId="77777777" w:rsidR="000E7857" w:rsidRPr="000E2ADA" w:rsidRDefault="000E7857" w:rsidP="000E7857">
            <w:pPr>
              <w:numPr>
                <w:ilvl w:val="12"/>
                <w:numId w:val="0"/>
              </w:numPr>
            </w:pPr>
          </w:p>
        </w:tc>
        <w:tc>
          <w:tcPr>
            <w:tcW w:w="744" w:type="pct"/>
            <w:tcBorders>
              <w:top w:val="single" w:sz="6" w:space="0" w:color="auto"/>
              <w:left w:val="single" w:sz="6" w:space="0" w:color="auto"/>
              <w:bottom w:val="single" w:sz="6" w:space="0" w:color="auto"/>
              <w:right w:val="single" w:sz="6" w:space="0" w:color="auto"/>
            </w:tcBorders>
          </w:tcPr>
          <w:p w14:paraId="6EAD8EED" w14:textId="77777777" w:rsidR="000E7857" w:rsidRPr="000E2ADA" w:rsidRDefault="000E7857" w:rsidP="000E7857">
            <w:pPr>
              <w:numPr>
                <w:ilvl w:val="12"/>
                <w:numId w:val="0"/>
              </w:numPr>
              <w:rPr>
                <w:color w:val="0000FF"/>
              </w:rPr>
            </w:pPr>
          </w:p>
        </w:tc>
        <w:tc>
          <w:tcPr>
            <w:tcW w:w="1466" w:type="pct"/>
            <w:tcBorders>
              <w:top w:val="single" w:sz="6" w:space="0" w:color="auto"/>
              <w:left w:val="single" w:sz="6" w:space="0" w:color="auto"/>
              <w:bottom w:val="single" w:sz="6" w:space="0" w:color="auto"/>
              <w:right w:val="double" w:sz="6" w:space="0" w:color="auto"/>
            </w:tcBorders>
          </w:tcPr>
          <w:p w14:paraId="135110F0" w14:textId="77777777" w:rsidR="000E7857" w:rsidRPr="000E2ADA" w:rsidRDefault="000E7857" w:rsidP="000E7857">
            <w:pPr>
              <w:numPr>
                <w:ilvl w:val="12"/>
                <w:numId w:val="0"/>
              </w:numPr>
            </w:pPr>
          </w:p>
        </w:tc>
      </w:tr>
      <w:tr w:rsidR="000E7857" w:rsidRPr="000E2ADA" w14:paraId="190EB5CF" w14:textId="77777777" w:rsidTr="000E7857">
        <w:tc>
          <w:tcPr>
            <w:tcW w:w="432" w:type="pct"/>
            <w:tcBorders>
              <w:top w:val="single" w:sz="6" w:space="0" w:color="auto"/>
              <w:left w:val="double" w:sz="6" w:space="0" w:color="auto"/>
              <w:bottom w:val="single" w:sz="6" w:space="0" w:color="auto"/>
              <w:right w:val="single" w:sz="6" w:space="0" w:color="auto"/>
            </w:tcBorders>
          </w:tcPr>
          <w:p w14:paraId="290417BE" w14:textId="3232B6CB" w:rsidR="000E7857" w:rsidRPr="000E2ADA" w:rsidRDefault="000E7857" w:rsidP="000E7857">
            <w:pPr>
              <w:numPr>
                <w:ilvl w:val="12"/>
                <w:numId w:val="0"/>
              </w:numPr>
            </w:pPr>
            <w:r>
              <w:t>1197</w:t>
            </w:r>
          </w:p>
        </w:tc>
        <w:tc>
          <w:tcPr>
            <w:tcW w:w="1363" w:type="pct"/>
            <w:tcBorders>
              <w:top w:val="single" w:sz="6" w:space="0" w:color="auto"/>
              <w:left w:val="single" w:sz="6" w:space="0" w:color="auto"/>
              <w:bottom w:val="single" w:sz="6" w:space="0" w:color="auto"/>
              <w:right w:val="single" w:sz="6" w:space="0" w:color="auto"/>
            </w:tcBorders>
          </w:tcPr>
          <w:p w14:paraId="1D0F918B" w14:textId="5FBBD9EA" w:rsidR="000E7857" w:rsidRPr="000E2ADA" w:rsidRDefault="000E7857" w:rsidP="000E7857">
            <w:pPr>
              <w:numPr>
                <w:ilvl w:val="12"/>
                <w:numId w:val="0"/>
              </w:numPr>
            </w:pPr>
            <w:r>
              <w:t>ValuationMethod</w:t>
            </w:r>
          </w:p>
        </w:tc>
        <w:tc>
          <w:tcPr>
            <w:tcW w:w="376" w:type="pct"/>
            <w:tcBorders>
              <w:top w:val="single" w:sz="6" w:space="0" w:color="auto"/>
              <w:left w:val="single" w:sz="6" w:space="0" w:color="auto"/>
              <w:bottom w:val="single" w:sz="6" w:space="0" w:color="auto"/>
              <w:right w:val="single" w:sz="6" w:space="0" w:color="auto"/>
            </w:tcBorders>
          </w:tcPr>
          <w:p w14:paraId="794F39D7" w14:textId="77777777" w:rsidR="000E7857" w:rsidRPr="000E2ADA" w:rsidRDefault="000E7857" w:rsidP="000E7857">
            <w:pPr>
              <w:numPr>
                <w:ilvl w:val="12"/>
                <w:numId w:val="0"/>
              </w:numPr>
              <w:jc w:val="center"/>
            </w:pPr>
          </w:p>
        </w:tc>
        <w:tc>
          <w:tcPr>
            <w:tcW w:w="619" w:type="pct"/>
            <w:tcBorders>
              <w:top w:val="single" w:sz="6" w:space="0" w:color="auto"/>
              <w:left w:val="single" w:sz="6" w:space="0" w:color="auto"/>
              <w:bottom w:val="single" w:sz="6" w:space="0" w:color="auto"/>
              <w:right w:val="single" w:sz="6" w:space="0" w:color="auto"/>
            </w:tcBorders>
            <w:shd w:val="clear" w:color="auto" w:fill="auto"/>
          </w:tcPr>
          <w:p w14:paraId="6F6ADDB8" w14:textId="77777777" w:rsidR="000E7857" w:rsidRPr="000E2ADA" w:rsidRDefault="000E7857" w:rsidP="000E7857">
            <w:pPr>
              <w:numPr>
                <w:ilvl w:val="12"/>
                <w:numId w:val="0"/>
              </w:numPr>
            </w:pPr>
          </w:p>
        </w:tc>
        <w:tc>
          <w:tcPr>
            <w:tcW w:w="744" w:type="pct"/>
            <w:tcBorders>
              <w:top w:val="single" w:sz="6" w:space="0" w:color="auto"/>
              <w:left w:val="single" w:sz="6" w:space="0" w:color="auto"/>
              <w:bottom w:val="single" w:sz="6" w:space="0" w:color="auto"/>
              <w:right w:val="single" w:sz="6" w:space="0" w:color="auto"/>
            </w:tcBorders>
          </w:tcPr>
          <w:p w14:paraId="71C8DC58" w14:textId="77777777" w:rsidR="000E7857" w:rsidRPr="000E2ADA" w:rsidRDefault="000E7857" w:rsidP="000E7857">
            <w:pPr>
              <w:numPr>
                <w:ilvl w:val="12"/>
                <w:numId w:val="0"/>
              </w:numPr>
              <w:rPr>
                <w:color w:val="0000FF"/>
              </w:rPr>
            </w:pPr>
          </w:p>
        </w:tc>
        <w:tc>
          <w:tcPr>
            <w:tcW w:w="1466" w:type="pct"/>
            <w:tcBorders>
              <w:top w:val="single" w:sz="6" w:space="0" w:color="auto"/>
              <w:left w:val="single" w:sz="6" w:space="0" w:color="auto"/>
              <w:bottom w:val="single" w:sz="6" w:space="0" w:color="auto"/>
              <w:right w:val="double" w:sz="6" w:space="0" w:color="auto"/>
            </w:tcBorders>
          </w:tcPr>
          <w:p w14:paraId="41BA0997" w14:textId="77777777" w:rsidR="000E7857" w:rsidRPr="000E2ADA" w:rsidRDefault="000E7857" w:rsidP="000E7857">
            <w:pPr>
              <w:numPr>
                <w:ilvl w:val="12"/>
                <w:numId w:val="0"/>
              </w:numPr>
            </w:pPr>
          </w:p>
        </w:tc>
      </w:tr>
      <w:tr w:rsidR="000E2ADA" w14:paraId="7AC6B33B" w14:textId="77777777" w:rsidTr="000E7857">
        <w:tc>
          <w:tcPr>
            <w:tcW w:w="1795" w:type="pct"/>
            <w:gridSpan w:val="2"/>
            <w:tcBorders>
              <w:top w:val="single" w:sz="4" w:space="0" w:color="auto"/>
              <w:left w:val="double" w:sz="6" w:space="0" w:color="auto"/>
              <w:bottom w:val="single" w:sz="6" w:space="0" w:color="auto"/>
              <w:right w:val="single" w:sz="6" w:space="0" w:color="auto"/>
            </w:tcBorders>
          </w:tcPr>
          <w:p w14:paraId="4484591C" w14:textId="77777777" w:rsidR="000E2ADA" w:rsidRPr="002D2A1D" w:rsidRDefault="000E2ADA" w:rsidP="000E2ADA">
            <w:pPr>
              <w:numPr>
                <w:ilvl w:val="12"/>
                <w:numId w:val="0"/>
              </w:numPr>
              <w:rPr>
                <w:i/>
              </w:rPr>
            </w:pPr>
            <w:r>
              <w:rPr>
                <w:i/>
              </w:rPr>
              <w:t>(…truncated…)</w:t>
            </w:r>
          </w:p>
        </w:tc>
        <w:tc>
          <w:tcPr>
            <w:tcW w:w="376" w:type="pct"/>
            <w:tcBorders>
              <w:top w:val="single" w:sz="4" w:space="0" w:color="auto"/>
              <w:left w:val="single" w:sz="6" w:space="0" w:color="auto"/>
              <w:bottom w:val="single" w:sz="6" w:space="0" w:color="auto"/>
              <w:right w:val="single" w:sz="6" w:space="0" w:color="auto"/>
            </w:tcBorders>
          </w:tcPr>
          <w:p w14:paraId="245B6270" w14:textId="77777777" w:rsidR="000E2ADA" w:rsidRPr="001F143C" w:rsidRDefault="000E2ADA" w:rsidP="000E2ADA">
            <w:pPr>
              <w:numPr>
                <w:ilvl w:val="12"/>
                <w:numId w:val="0"/>
              </w:numPr>
              <w:jc w:val="center"/>
            </w:pPr>
          </w:p>
        </w:tc>
        <w:tc>
          <w:tcPr>
            <w:tcW w:w="619" w:type="pct"/>
            <w:tcBorders>
              <w:top w:val="single" w:sz="4" w:space="0" w:color="auto"/>
              <w:left w:val="single" w:sz="6" w:space="0" w:color="auto"/>
              <w:bottom w:val="single" w:sz="6" w:space="0" w:color="auto"/>
              <w:right w:val="single" w:sz="6" w:space="0" w:color="auto"/>
            </w:tcBorders>
            <w:shd w:val="clear" w:color="auto" w:fill="auto"/>
          </w:tcPr>
          <w:p w14:paraId="60DC1F4E" w14:textId="77777777" w:rsidR="000E2ADA" w:rsidRPr="00FF1458" w:rsidRDefault="000E2ADA" w:rsidP="000E2ADA">
            <w:pPr>
              <w:numPr>
                <w:ilvl w:val="12"/>
                <w:numId w:val="0"/>
              </w:numPr>
            </w:pPr>
          </w:p>
        </w:tc>
        <w:tc>
          <w:tcPr>
            <w:tcW w:w="744" w:type="pct"/>
            <w:tcBorders>
              <w:top w:val="single" w:sz="4" w:space="0" w:color="auto"/>
              <w:left w:val="single" w:sz="6" w:space="0" w:color="auto"/>
              <w:bottom w:val="single" w:sz="6" w:space="0" w:color="auto"/>
              <w:right w:val="single" w:sz="6" w:space="0" w:color="auto"/>
            </w:tcBorders>
          </w:tcPr>
          <w:p w14:paraId="77A9CB26" w14:textId="77777777" w:rsidR="000E2ADA" w:rsidRPr="00315F4E" w:rsidRDefault="000E2ADA" w:rsidP="000E2ADA">
            <w:pPr>
              <w:numPr>
                <w:ilvl w:val="12"/>
                <w:numId w:val="0"/>
              </w:numPr>
              <w:rPr>
                <w:color w:val="0000FF"/>
              </w:rPr>
            </w:pPr>
          </w:p>
        </w:tc>
        <w:tc>
          <w:tcPr>
            <w:tcW w:w="1466" w:type="pct"/>
            <w:tcBorders>
              <w:top w:val="single" w:sz="4" w:space="0" w:color="auto"/>
              <w:left w:val="single" w:sz="6" w:space="0" w:color="auto"/>
              <w:bottom w:val="single" w:sz="6" w:space="0" w:color="auto"/>
              <w:right w:val="double" w:sz="6" w:space="0" w:color="auto"/>
            </w:tcBorders>
          </w:tcPr>
          <w:p w14:paraId="47E36C83" w14:textId="77777777" w:rsidR="000E2ADA" w:rsidRDefault="000E2ADA" w:rsidP="000E2ADA">
            <w:pPr>
              <w:numPr>
                <w:ilvl w:val="12"/>
                <w:numId w:val="0"/>
              </w:numPr>
            </w:pPr>
          </w:p>
        </w:tc>
      </w:tr>
      <w:tr w:rsidR="000E2ADA" w:rsidRPr="000E2ADA" w14:paraId="09BA55AF" w14:textId="77777777" w:rsidTr="000E2ADA">
        <w:tc>
          <w:tcPr>
            <w:tcW w:w="432" w:type="pct"/>
            <w:tcBorders>
              <w:top w:val="single" w:sz="6" w:space="0" w:color="auto"/>
              <w:left w:val="double" w:sz="6" w:space="0" w:color="auto"/>
              <w:bottom w:val="single" w:sz="6" w:space="0" w:color="auto"/>
              <w:right w:val="single" w:sz="6" w:space="0" w:color="auto"/>
            </w:tcBorders>
          </w:tcPr>
          <w:p w14:paraId="2CB5F4E2" w14:textId="2E5DDD7D" w:rsidR="000E2ADA" w:rsidRPr="000E2ADA" w:rsidRDefault="000E2ADA" w:rsidP="000E2ADA">
            <w:pPr>
              <w:numPr>
                <w:ilvl w:val="12"/>
                <w:numId w:val="0"/>
              </w:numPr>
            </w:pPr>
            <w:r w:rsidRPr="000E2ADA">
              <w:t>2142</w:t>
            </w:r>
          </w:p>
        </w:tc>
        <w:tc>
          <w:tcPr>
            <w:tcW w:w="1363" w:type="pct"/>
            <w:tcBorders>
              <w:top w:val="single" w:sz="6" w:space="0" w:color="auto"/>
              <w:left w:val="single" w:sz="6" w:space="0" w:color="auto"/>
              <w:bottom w:val="single" w:sz="6" w:space="0" w:color="auto"/>
              <w:right w:val="single" w:sz="6" w:space="0" w:color="auto"/>
            </w:tcBorders>
          </w:tcPr>
          <w:p w14:paraId="5B8041B7" w14:textId="094E8AC3" w:rsidR="000E2ADA" w:rsidRPr="000E2ADA" w:rsidRDefault="000E2ADA" w:rsidP="000E2ADA">
            <w:pPr>
              <w:numPr>
                <w:ilvl w:val="12"/>
                <w:numId w:val="0"/>
              </w:numPr>
            </w:pPr>
            <w:r w:rsidRPr="000E2ADA">
              <w:t>CommonPricingIndicator</w:t>
            </w:r>
          </w:p>
        </w:tc>
        <w:tc>
          <w:tcPr>
            <w:tcW w:w="376" w:type="pct"/>
            <w:tcBorders>
              <w:top w:val="single" w:sz="6" w:space="0" w:color="auto"/>
              <w:left w:val="single" w:sz="6" w:space="0" w:color="auto"/>
              <w:bottom w:val="single" w:sz="6" w:space="0" w:color="auto"/>
              <w:right w:val="single" w:sz="6" w:space="0" w:color="auto"/>
            </w:tcBorders>
          </w:tcPr>
          <w:p w14:paraId="6265EB7C" w14:textId="77777777" w:rsidR="000E2ADA" w:rsidRPr="000E2ADA" w:rsidRDefault="000E2ADA" w:rsidP="000E2ADA">
            <w:pPr>
              <w:numPr>
                <w:ilvl w:val="12"/>
                <w:numId w:val="0"/>
              </w:numPr>
              <w:jc w:val="center"/>
            </w:pPr>
          </w:p>
        </w:tc>
        <w:tc>
          <w:tcPr>
            <w:tcW w:w="619" w:type="pct"/>
            <w:tcBorders>
              <w:top w:val="single" w:sz="6" w:space="0" w:color="auto"/>
              <w:left w:val="single" w:sz="6" w:space="0" w:color="auto"/>
              <w:bottom w:val="single" w:sz="6" w:space="0" w:color="auto"/>
              <w:right w:val="single" w:sz="6" w:space="0" w:color="auto"/>
            </w:tcBorders>
            <w:shd w:val="clear" w:color="auto" w:fill="auto"/>
          </w:tcPr>
          <w:p w14:paraId="7B07E45C" w14:textId="77777777" w:rsidR="000E2ADA" w:rsidRPr="000E2ADA" w:rsidRDefault="000E2ADA" w:rsidP="000E2ADA">
            <w:pPr>
              <w:numPr>
                <w:ilvl w:val="12"/>
                <w:numId w:val="0"/>
              </w:numPr>
            </w:pPr>
          </w:p>
        </w:tc>
        <w:tc>
          <w:tcPr>
            <w:tcW w:w="744" w:type="pct"/>
            <w:tcBorders>
              <w:top w:val="single" w:sz="6" w:space="0" w:color="auto"/>
              <w:left w:val="single" w:sz="6" w:space="0" w:color="auto"/>
              <w:bottom w:val="single" w:sz="6" w:space="0" w:color="auto"/>
              <w:right w:val="single" w:sz="6" w:space="0" w:color="auto"/>
            </w:tcBorders>
          </w:tcPr>
          <w:p w14:paraId="78D0A856" w14:textId="77777777" w:rsidR="000E2ADA" w:rsidRPr="000E2ADA" w:rsidRDefault="000E2ADA" w:rsidP="000E2ADA">
            <w:pPr>
              <w:numPr>
                <w:ilvl w:val="12"/>
                <w:numId w:val="0"/>
              </w:numPr>
              <w:rPr>
                <w:color w:val="0000FF"/>
              </w:rPr>
            </w:pPr>
          </w:p>
        </w:tc>
        <w:tc>
          <w:tcPr>
            <w:tcW w:w="1466" w:type="pct"/>
            <w:tcBorders>
              <w:top w:val="single" w:sz="6" w:space="0" w:color="auto"/>
              <w:left w:val="single" w:sz="6" w:space="0" w:color="auto"/>
              <w:bottom w:val="single" w:sz="6" w:space="0" w:color="auto"/>
              <w:right w:val="double" w:sz="6" w:space="0" w:color="auto"/>
            </w:tcBorders>
          </w:tcPr>
          <w:p w14:paraId="77D6E273" w14:textId="77777777" w:rsidR="000E2ADA" w:rsidRPr="000E2ADA" w:rsidRDefault="000E2ADA" w:rsidP="000E2ADA">
            <w:pPr>
              <w:numPr>
                <w:ilvl w:val="12"/>
                <w:numId w:val="0"/>
              </w:numPr>
            </w:pPr>
          </w:p>
        </w:tc>
      </w:tr>
      <w:tr w:rsidR="000E2ADA" w:rsidRPr="000E2ADA" w14:paraId="78C0D96E" w14:textId="77777777" w:rsidTr="000E2ADA">
        <w:tc>
          <w:tcPr>
            <w:tcW w:w="432" w:type="pct"/>
            <w:tcBorders>
              <w:top w:val="single" w:sz="6" w:space="0" w:color="auto"/>
              <w:left w:val="double" w:sz="6" w:space="0" w:color="auto"/>
              <w:bottom w:val="single" w:sz="6" w:space="0" w:color="auto"/>
              <w:right w:val="single" w:sz="6" w:space="0" w:color="auto"/>
            </w:tcBorders>
          </w:tcPr>
          <w:p w14:paraId="708D3514" w14:textId="6B3F811D" w:rsidR="000E2ADA" w:rsidRPr="000E2ADA" w:rsidRDefault="000E2ADA" w:rsidP="000E2ADA">
            <w:pPr>
              <w:numPr>
                <w:ilvl w:val="12"/>
                <w:numId w:val="0"/>
              </w:numPr>
            </w:pPr>
            <w:r w:rsidRPr="000E2ADA">
              <w:t>2143</w:t>
            </w:r>
          </w:p>
        </w:tc>
        <w:tc>
          <w:tcPr>
            <w:tcW w:w="1363" w:type="pct"/>
            <w:tcBorders>
              <w:top w:val="single" w:sz="6" w:space="0" w:color="auto"/>
              <w:left w:val="single" w:sz="6" w:space="0" w:color="auto"/>
              <w:bottom w:val="single" w:sz="6" w:space="0" w:color="auto"/>
              <w:right w:val="single" w:sz="6" w:space="0" w:color="auto"/>
            </w:tcBorders>
          </w:tcPr>
          <w:p w14:paraId="743A26C4" w14:textId="7E493908" w:rsidR="000E2ADA" w:rsidRPr="000E2ADA" w:rsidRDefault="000E2ADA" w:rsidP="000E2ADA">
            <w:pPr>
              <w:numPr>
                <w:ilvl w:val="12"/>
                <w:numId w:val="0"/>
              </w:numPr>
            </w:pPr>
            <w:r w:rsidRPr="000E2ADA">
              <w:t>SettlDisruptionProvision</w:t>
            </w:r>
          </w:p>
        </w:tc>
        <w:tc>
          <w:tcPr>
            <w:tcW w:w="376" w:type="pct"/>
            <w:tcBorders>
              <w:top w:val="single" w:sz="6" w:space="0" w:color="auto"/>
              <w:left w:val="single" w:sz="6" w:space="0" w:color="auto"/>
              <w:bottom w:val="single" w:sz="6" w:space="0" w:color="auto"/>
              <w:right w:val="single" w:sz="6" w:space="0" w:color="auto"/>
            </w:tcBorders>
          </w:tcPr>
          <w:p w14:paraId="75EE199F" w14:textId="77777777" w:rsidR="000E2ADA" w:rsidRPr="000E2ADA" w:rsidRDefault="000E2ADA" w:rsidP="000E2ADA">
            <w:pPr>
              <w:numPr>
                <w:ilvl w:val="12"/>
                <w:numId w:val="0"/>
              </w:numPr>
              <w:jc w:val="center"/>
            </w:pPr>
          </w:p>
        </w:tc>
        <w:tc>
          <w:tcPr>
            <w:tcW w:w="619" w:type="pct"/>
            <w:tcBorders>
              <w:top w:val="single" w:sz="6" w:space="0" w:color="auto"/>
              <w:left w:val="single" w:sz="6" w:space="0" w:color="auto"/>
              <w:bottom w:val="single" w:sz="6" w:space="0" w:color="auto"/>
              <w:right w:val="single" w:sz="6" w:space="0" w:color="auto"/>
            </w:tcBorders>
            <w:shd w:val="clear" w:color="auto" w:fill="auto"/>
          </w:tcPr>
          <w:p w14:paraId="4A59E2AB" w14:textId="77777777" w:rsidR="000E2ADA" w:rsidRPr="000E2ADA" w:rsidRDefault="000E2ADA" w:rsidP="000E2ADA">
            <w:pPr>
              <w:numPr>
                <w:ilvl w:val="12"/>
                <w:numId w:val="0"/>
              </w:numPr>
            </w:pPr>
          </w:p>
        </w:tc>
        <w:tc>
          <w:tcPr>
            <w:tcW w:w="744" w:type="pct"/>
            <w:tcBorders>
              <w:top w:val="single" w:sz="6" w:space="0" w:color="auto"/>
              <w:left w:val="single" w:sz="6" w:space="0" w:color="auto"/>
              <w:bottom w:val="single" w:sz="6" w:space="0" w:color="auto"/>
              <w:right w:val="single" w:sz="6" w:space="0" w:color="auto"/>
            </w:tcBorders>
          </w:tcPr>
          <w:p w14:paraId="7559A856" w14:textId="77777777" w:rsidR="000E2ADA" w:rsidRPr="000E2ADA" w:rsidRDefault="000E2ADA" w:rsidP="000E2ADA">
            <w:pPr>
              <w:numPr>
                <w:ilvl w:val="12"/>
                <w:numId w:val="0"/>
              </w:numPr>
              <w:rPr>
                <w:color w:val="0000FF"/>
              </w:rPr>
            </w:pPr>
          </w:p>
        </w:tc>
        <w:tc>
          <w:tcPr>
            <w:tcW w:w="1466" w:type="pct"/>
            <w:tcBorders>
              <w:top w:val="single" w:sz="6" w:space="0" w:color="auto"/>
              <w:left w:val="single" w:sz="6" w:space="0" w:color="auto"/>
              <w:bottom w:val="single" w:sz="6" w:space="0" w:color="auto"/>
              <w:right w:val="double" w:sz="6" w:space="0" w:color="auto"/>
            </w:tcBorders>
          </w:tcPr>
          <w:p w14:paraId="0B9BF2DE" w14:textId="77777777" w:rsidR="000E2ADA" w:rsidRPr="000E2ADA" w:rsidRDefault="000E2ADA" w:rsidP="000E2ADA">
            <w:pPr>
              <w:numPr>
                <w:ilvl w:val="12"/>
                <w:numId w:val="0"/>
              </w:numPr>
            </w:pPr>
          </w:p>
        </w:tc>
      </w:tr>
      <w:tr w:rsidR="000E2ADA" w14:paraId="331E0443" w14:textId="77777777" w:rsidTr="000E2ADA">
        <w:tc>
          <w:tcPr>
            <w:tcW w:w="432" w:type="pct"/>
            <w:tcBorders>
              <w:top w:val="single" w:sz="6" w:space="0" w:color="auto"/>
              <w:left w:val="double" w:sz="6" w:space="0" w:color="auto"/>
              <w:bottom w:val="single" w:sz="6" w:space="0" w:color="auto"/>
              <w:right w:val="single" w:sz="6" w:space="0" w:color="auto"/>
            </w:tcBorders>
          </w:tcPr>
          <w:p w14:paraId="25922B1D" w14:textId="45679D47" w:rsidR="000E2ADA" w:rsidRDefault="000E2ADA" w:rsidP="000E2ADA">
            <w:pPr>
              <w:numPr>
                <w:ilvl w:val="12"/>
                <w:numId w:val="0"/>
              </w:numPr>
              <w:rPr>
                <w:highlight w:val="yellow"/>
              </w:rPr>
            </w:pPr>
            <w:r>
              <w:rPr>
                <w:highlight w:val="yellow"/>
              </w:rPr>
              <w:t>tbd</w:t>
            </w:r>
          </w:p>
        </w:tc>
        <w:tc>
          <w:tcPr>
            <w:tcW w:w="1363" w:type="pct"/>
            <w:tcBorders>
              <w:top w:val="single" w:sz="6" w:space="0" w:color="auto"/>
              <w:left w:val="single" w:sz="6" w:space="0" w:color="auto"/>
              <w:bottom w:val="single" w:sz="6" w:space="0" w:color="auto"/>
              <w:right w:val="single" w:sz="6" w:space="0" w:color="auto"/>
            </w:tcBorders>
          </w:tcPr>
          <w:p w14:paraId="738CC216" w14:textId="477B11C4" w:rsidR="000E2ADA" w:rsidRDefault="000E2ADA" w:rsidP="000E2ADA">
            <w:pPr>
              <w:numPr>
                <w:ilvl w:val="12"/>
                <w:numId w:val="0"/>
              </w:numPr>
              <w:rPr>
                <w:highlight w:val="yellow"/>
              </w:rPr>
            </w:pPr>
            <w:r>
              <w:rPr>
                <w:highlight w:val="yellow"/>
              </w:rPr>
              <w:t>DeliveryRouteOrCharter</w:t>
            </w:r>
          </w:p>
        </w:tc>
        <w:tc>
          <w:tcPr>
            <w:tcW w:w="376" w:type="pct"/>
            <w:tcBorders>
              <w:top w:val="single" w:sz="6" w:space="0" w:color="auto"/>
              <w:left w:val="single" w:sz="6" w:space="0" w:color="auto"/>
              <w:bottom w:val="single" w:sz="6" w:space="0" w:color="auto"/>
              <w:right w:val="single" w:sz="6" w:space="0" w:color="auto"/>
            </w:tcBorders>
          </w:tcPr>
          <w:p w14:paraId="79FEBBED" w14:textId="5A8F6D6F" w:rsidR="000E2ADA" w:rsidRDefault="000E2ADA" w:rsidP="000E2ADA">
            <w:pPr>
              <w:numPr>
                <w:ilvl w:val="12"/>
                <w:numId w:val="0"/>
              </w:numPr>
              <w:jc w:val="center"/>
              <w:rPr>
                <w:highlight w:val="yellow"/>
              </w:rPr>
            </w:pPr>
            <w:r>
              <w:rPr>
                <w:highlight w:val="yellow"/>
              </w:rPr>
              <w:t>N</w:t>
            </w:r>
          </w:p>
        </w:tc>
        <w:tc>
          <w:tcPr>
            <w:tcW w:w="619" w:type="pct"/>
            <w:tcBorders>
              <w:top w:val="single" w:sz="6" w:space="0" w:color="auto"/>
              <w:left w:val="single" w:sz="6" w:space="0" w:color="auto"/>
              <w:bottom w:val="single" w:sz="6" w:space="0" w:color="auto"/>
              <w:right w:val="single" w:sz="6" w:space="0" w:color="auto"/>
            </w:tcBorders>
            <w:shd w:val="clear" w:color="auto" w:fill="auto"/>
          </w:tcPr>
          <w:p w14:paraId="3C7C6FB4" w14:textId="06F9B5E0" w:rsidR="000E2ADA" w:rsidRDefault="000E2ADA" w:rsidP="000E2ADA">
            <w:pPr>
              <w:numPr>
                <w:ilvl w:val="12"/>
                <w:numId w:val="0"/>
              </w:numPr>
              <w:rPr>
                <w:highlight w:val="yellow"/>
              </w:rPr>
            </w:pPr>
            <w:r>
              <w:rPr>
                <w:highlight w:val="yellow"/>
              </w:rPr>
              <w:t>ADD</w:t>
            </w:r>
          </w:p>
        </w:tc>
        <w:tc>
          <w:tcPr>
            <w:tcW w:w="744" w:type="pct"/>
            <w:tcBorders>
              <w:top w:val="single" w:sz="6" w:space="0" w:color="auto"/>
              <w:left w:val="single" w:sz="6" w:space="0" w:color="auto"/>
              <w:bottom w:val="single" w:sz="6" w:space="0" w:color="auto"/>
              <w:right w:val="single" w:sz="6" w:space="0" w:color="auto"/>
            </w:tcBorders>
          </w:tcPr>
          <w:p w14:paraId="0CD628EE" w14:textId="77777777" w:rsidR="000E2ADA" w:rsidRPr="00475EB5" w:rsidRDefault="000E2ADA" w:rsidP="000E2ADA">
            <w:pPr>
              <w:numPr>
                <w:ilvl w:val="12"/>
                <w:numId w:val="0"/>
              </w:numPr>
              <w:rPr>
                <w:color w:val="0000FF"/>
                <w:highlight w:val="yellow"/>
              </w:rPr>
            </w:pPr>
          </w:p>
        </w:tc>
        <w:tc>
          <w:tcPr>
            <w:tcW w:w="1466" w:type="pct"/>
            <w:tcBorders>
              <w:top w:val="single" w:sz="6" w:space="0" w:color="auto"/>
              <w:left w:val="single" w:sz="6" w:space="0" w:color="auto"/>
              <w:bottom w:val="single" w:sz="6" w:space="0" w:color="auto"/>
              <w:right w:val="double" w:sz="6" w:space="0" w:color="auto"/>
            </w:tcBorders>
          </w:tcPr>
          <w:p w14:paraId="0EECF274" w14:textId="77777777" w:rsidR="000E2ADA" w:rsidRPr="00A73B19" w:rsidRDefault="000E2ADA" w:rsidP="000E2ADA">
            <w:pPr>
              <w:numPr>
                <w:ilvl w:val="12"/>
                <w:numId w:val="0"/>
              </w:numPr>
              <w:rPr>
                <w:highlight w:val="yellow"/>
              </w:rPr>
            </w:pPr>
          </w:p>
        </w:tc>
      </w:tr>
      <w:tr w:rsidR="000E2ADA" w:rsidRPr="000E2ADA" w14:paraId="2617BC76" w14:textId="77777777" w:rsidTr="000E2ADA">
        <w:tc>
          <w:tcPr>
            <w:tcW w:w="432" w:type="pct"/>
            <w:tcBorders>
              <w:top w:val="single" w:sz="6" w:space="0" w:color="auto"/>
              <w:left w:val="double" w:sz="6" w:space="0" w:color="auto"/>
              <w:bottom w:val="single" w:sz="6" w:space="0" w:color="auto"/>
              <w:right w:val="single" w:sz="6" w:space="0" w:color="auto"/>
            </w:tcBorders>
          </w:tcPr>
          <w:p w14:paraId="4C75D072" w14:textId="0D9EF44A" w:rsidR="000E2ADA" w:rsidRPr="000E2ADA" w:rsidRDefault="000E2ADA" w:rsidP="000E2ADA">
            <w:pPr>
              <w:numPr>
                <w:ilvl w:val="12"/>
                <w:numId w:val="0"/>
              </w:numPr>
            </w:pPr>
            <w:r w:rsidRPr="000E2ADA">
              <w:t>2144</w:t>
            </w:r>
          </w:p>
        </w:tc>
        <w:tc>
          <w:tcPr>
            <w:tcW w:w="1363" w:type="pct"/>
            <w:tcBorders>
              <w:top w:val="single" w:sz="6" w:space="0" w:color="auto"/>
              <w:left w:val="single" w:sz="6" w:space="0" w:color="auto"/>
              <w:bottom w:val="single" w:sz="6" w:space="0" w:color="auto"/>
              <w:right w:val="single" w:sz="6" w:space="0" w:color="auto"/>
            </w:tcBorders>
          </w:tcPr>
          <w:p w14:paraId="5ECA9641" w14:textId="5ABB09EB" w:rsidR="000E2ADA" w:rsidRPr="000E2ADA" w:rsidRDefault="000E2ADA" w:rsidP="000E2ADA">
            <w:pPr>
              <w:numPr>
                <w:ilvl w:val="12"/>
                <w:numId w:val="0"/>
              </w:numPr>
            </w:pPr>
            <w:r w:rsidRPr="000E2ADA">
              <w:t>InstrumentRoundingDirection</w:t>
            </w:r>
          </w:p>
        </w:tc>
        <w:tc>
          <w:tcPr>
            <w:tcW w:w="376" w:type="pct"/>
            <w:tcBorders>
              <w:top w:val="single" w:sz="6" w:space="0" w:color="auto"/>
              <w:left w:val="single" w:sz="6" w:space="0" w:color="auto"/>
              <w:bottom w:val="single" w:sz="6" w:space="0" w:color="auto"/>
              <w:right w:val="single" w:sz="6" w:space="0" w:color="auto"/>
            </w:tcBorders>
          </w:tcPr>
          <w:p w14:paraId="1CF32A96" w14:textId="77777777" w:rsidR="000E2ADA" w:rsidRPr="000E2ADA" w:rsidRDefault="000E2ADA" w:rsidP="000E2ADA">
            <w:pPr>
              <w:numPr>
                <w:ilvl w:val="12"/>
                <w:numId w:val="0"/>
              </w:numPr>
              <w:jc w:val="center"/>
            </w:pPr>
          </w:p>
        </w:tc>
        <w:tc>
          <w:tcPr>
            <w:tcW w:w="619" w:type="pct"/>
            <w:tcBorders>
              <w:top w:val="single" w:sz="6" w:space="0" w:color="auto"/>
              <w:left w:val="single" w:sz="6" w:space="0" w:color="auto"/>
              <w:bottom w:val="single" w:sz="6" w:space="0" w:color="auto"/>
              <w:right w:val="single" w:sz="6" w:space="0" w:color="auto"/>
            </w:tcBorders>
            <w:shd w:val="clear" w:color="auto" w:fill="auto"/>
          </w:tcPr>
          <w:p w14:paraId="37B57058" w14:textId="77777777" w:rsidR="000E2ADA" w:rsidRPr="000E2ADA" w:rsidRDefault="000E2ADA" w:rsidP="000E2ADA">
            <w:pPr>
              <w:numPr>
                <w:ilvl w:val="12"/>
                <w:numId w:val="0"/>
              </w:numPr>
            </w:pPr>
          </w:p>
        </w:tc>
        <w:tc>
          <w:tcPr>
            <w:tcW w:w="744" w:type="pct"/>
            <w:tcBorders>
              <w:top w:val="single" w:sz="6" w:space="0" w:color="auto"/>
              <w:left w:val="single" w:sz="6" w:space="0" w:color="auto"/>
              <w:bottom w:val="single" w:sz="6" w:space="0" w:color="auto"/>
              <w:right w:val="single" w:sz="6" w:space="0" w:color="auto"/>
            </w:tcBorders>
          </w:tcPr>
          <w:p w14:paraId="46A3AE1E" w14:textId="77777777" w:rsidR="000E2ADA" w:rsidRPr="000E2ADA" w:rsidRDefault="000E2ADA" w:rsidP="000E2ADA">
            <w:pPr>
              <w:numPr>
                <w:ilvl w:val="12"/>
                <w:numId w:val="0"/>
              </w:numPr>
              <w:rPr>
                <w:color w:val="0000FF"/>
              </w:rPr>
            </w:pPr>
          </w:p>
        </w:tc>
        <w:tc>
          <w:tcPr>
            <w:tcW w:w="1466" w:type="pct"/>
            <w:tcBorders>
              <w:top w:val="single" w:sz="6" w:space="0" w:color="auto"/>
              <w:left w:val="single" w:sz="6" w:space="0" w:color="auto"/>
              <w:bottom w:val="single" w:sz="6" w:space="0" w:color="auto"/>
              <w:right w:val="double" w:sz="6" w:space="0" w:color="auto"/>
            </w:tcBorders>
          </w:tcPr>
          <w:p w14:paraId="105BA00D" w14:textId="77777777" w:rsidR="000E2ADA" w:rsidRPr="000E2ADA" w:rsidRDefault="000E2ADA" w:rsidP="000E2ADA">
            <w:pPr>
              <w:numPr>
                <w:ilvl w:val="12"/>
                <w:numId w:val="0"/>
              </w:numPr>
            </w:pPr>
          </w:p>
        </w:tc>
      </w:tr>
      <w:tr w:rsidR="000E2ADA" w:rsidRPr="000E2ADA" w14:paraId="7D3833F4" w14:textId="77777777" w:rsidTr="000E2ADA">
        <w:tc>
          <w:tcPr>
            <w:tcW w:w="432" w:type="pct"/>
            <w:tcBorders>
              <w:top w:val="single" w:sz="6" w:space="0" w:color="auto"/>
              <w:left w:val="double" w:sz="6" w:space="0" w:color="auto"/>
              <w:bottom w:val="single" w:sz="6" w:space="0" w:color="auto"/>
              <w:right w:val="single" w:sz="6" w:space="0" w:color="auto"/>
            </w:tcBorders>
          </w:tcPr>
          <w:p w14:paraId="77A5B502" w14:textId="34DB3777" w:rsidR="000E2ADA" w:rsidRPr="000E2ADA" w:rsidRDefault="000E2ADA" w:rsidP="000E2ADA">
            <w:pPr>
              <w:numPr>
                <w:ilvl w:val="12"/>
                <w:numId w:val="0"/>
              </w:numPr>
            </w:pPr>
            <w:r w:rsidRPr="000E2ADA">
              <w:t>2145</w:t>
            </w:r>
          </w:p>
        </w:tc>
        <w:tc>
          <w:tcPr>
            <w:tcW w:w="1363" w:type="pct"/>
            <w:tcBorders>
              <w:top w:val="single" w:sz="6" w:space="0" w:color="auto"/>
              <w:left w:val="single" w:sz="6" w:space="0" w:color="auto"/>
              <w:bottom w:val="single" w:sz="6" w:space="0" w:color="auto"/>
              <w:right w:val="single" w:sz="6" w:space="0" w:color="auto"/>
            </w:tcBorders>
          </w:tcPr>
          <w:p w14:paraId="2B1E0C22" w14:textId="10BEDB7A" w:rsidR="000E2ADA" w:rsidRPr="000E2ADA" w:rsidRDefault="000E2ADA" w:rsidP="000E2ADA">
            <w:pPr>
              <w:numPr>
                <w:ilvl w:val="12"/>
                <w:numId w:val="0"/>
              </w:numPr>
            </w:pPr>
            <w:r w:rsidRPr="000E2ADA">
              <w:t>InstrumentRoundingPrecision</w:t>
            </w:r>
          </w:p>
        </w:tc>
        <w:tc>
          <w:tcPr>
            <w:tcW w:w="376" w:type="pct"/>
            <w:tcBorders>
              <w:top w:val="single" w:sz="6" w:space="0" w:color="auto"/>
              <w:left w:val="single" w:sz="6" w:space="0" w:color="auto"/>
              <w:bottom w:val="single" w:sz="6" w:space="0" w:color="auto"/>
              <w:right w:val="single" w:sz="6" w:space="0" w:color="auto"/>
            </w:tcBorders>
          </w:tcPr>
          <w:p w14:paraId="3AC43850" w14:textId="77777777" w:rsidR="000E2ADA" w:rsidRPr="000E2ADA" w:rsidRDefault="000E2ADA" w:rsidP="000E2ADA">
            <w:pPr>
              <w:numPr>
                <w:ilvl w:val="12"/>
                <w:numId w:val="0"/>
              </w:numPr>
              <w:jc w:val="center"/>
            </w:pPr>
          </w:p>
        </w:tc>
        <w:tc>
          <w:tcPr>
            <w:tcW w:w="619" w:type="pct"/>
            <w:tcBorders>
              <w:top w:val="single" w:sz="6" w:space="0" w:color="auto"/>
              <w:left w:val="single" w:sz="6" w:space="0" w:color="auto"/>
              <w:bottom w:val="single" w:sz="6" w:space="0" w:color="auto"/>
              <w:right w:val="single" w:sz="6" w:space="0" w:color="auto"/>
            </w:tcBorders>
            <w:shd w:val="clear" w:color="auto" w:fill="auto"/>
          </w:tcPr>
          <w:p w14:paraId="14B1253D" w14:textId="77777777" w:rsidR="000E2ADA" w:rsidRPr="000E2ADA" w:rsidRDefault="000E2ADA" w:rsidP="000E2ADA">
            <w:pPr>
              <w:numPr>
                <w:ilvl w:val="12"/>
                <w:numId w:val="0"/>
              </w:numPr>
            </w:pPr>
          </w:p>
        </w:tc>
        <w:tc>
          <w:tcPr>
            <w:tcW w:w="744" w:type="pct"/>
            <w:tcBorders>
              <w:top w:val="single" w:sz="6" w:space="0" w:color="auto"/>
              <w:left w:val="single" w:sz="6" w:space="0" w:color="auto"/>
              <w:bottom w:val="single" w:sz="6" w:space="0" w:color="auto"/>
              <w:right w:val="single" w:sz="6" w:space="0" w:color="auto"/>
            </w:tcBorders>
          </w:tcPr>
          <w:p w14:paraId="6AEE5645" w14:textId="77777777" w:rsidR="000E2ADA" w:rsidRPr="000E2ADA" w:rsidRDefault="000E2ADA" w:rsidP="000E2ADA">
            <w:pPr>
              <w:numPr>
                <w:ilvl w:val="12"/>
                <w:numId w:val="0"/>
              </w:numPr>
              <w:rPr>
                <w:color w:val="0000FF"/>
              </w:rPr>
            </w:pPr>
          </w:p>
        </w:tc>
        <w:tc>
          <w:tcPr>
            <w:tcW w:w="1466" w:type="pct"/>
            <w:tcBorders>
              <w:top w:val="single" w:sz="6" w:space="0" w:color="auto"/>
              <w:left w:val="single" w:sz="6" w:space="0" w:color="auto"/>
              <w:bottom w:val="single" w:sz="6" w:space="0" w:color="auto"/>
              <w:right w:val="double" w:sz="6" w:space="0" w:color="auto"/>
            </w:tcBorders>
          </w:tcPr>
          <w:p w14:paraId="54708F59" w14:textId="77777777" w:rsidR="000E2ADA" w:rsidRPr="000E2ADA" w:rsidRDefault="000E2ADA" w:rsidP="000E2ADA">
            <w:pPr>
              <w:numPr>
                <w:ilvl w:val="12"/>
                <w:numId w:val="0"/>
              </w:numPr>
            </w:pPr>
          </w:p>
        </w:tc>
      </w:tr>
      <w:tr w:rsidR="000E2ADA" w14:paraId="27917082" w14:textId="77777777" w:rsidTr="000E2ADA">
        <w:tc>
          <w:tcPr>
            <w:tcW w:w="1795" w:type="pct"/>
            <w:gridSpan w:val="2"/>
            <w:tcBorders>
              <w:top w:val="single" w:sz="6" w:space="0" w:color="auto"/>
              <w:left w:val="double" w:sz="6" w:space="0" w:color="auto"/>
              <w:bottom w:val="single" w:sz="6" w:space="0" w:color="auto"/>
              <w:right w:val="single" w:sz="6" w:space="0" w:color="auto"/>
            </w:tcBorders>
          </w:tcPr>
          <w:p w14:paraId="25414806" w14:textId="77777777" w:rsidR="000E2ADA" w:rsidRPr="00475EB5" w:rsidRDefault="000E2ADA" w:rsidP="000E2ADA">
            <w:pPr>
              <w:numPr>
                <w:ilvl w:val="12"/>
                <w:numId w:val="0"/>
              </w:numPr>
              <w:rPr>
                <w:i/>
              </w:rPr>
            </w:pPr>
            <w:r>
              <w:rPr>
                <w:i/>
              </w:rPr>
              <w:t>(…truncated…)</w:t>
            </w:r>
          </w:p>
        </w:tc>
        <w:tc>
          <w:tcPr>
            <w:tcW w:w="376" w:type="pct"/>
            <w:tcBorders>
              <w:top w:val="single" w:sz="6" w:space="0" w:color="auto"/>
              <w:left w:val="single" w:sz="6" w:space="0" w:color="auto"/>
              <w:bottom w:val="single" w:sz="6" w:space="0" w:color="auto"/>
              <w:right w:val="single" w:sz="6" w:space="0" w:color="auto"/>
            </w:tcBorders>
          </w:tcPr>
          <w:p w14:paraId="5474E6BE" w14:textId="77777777" w:rsidR="000E2ADA" w:rsidRDefault="000E2ADA" w:rsidP="000E2ADA">
            <w:pPr>
              <w:numPr>
                <w:ilvl w:val="12"/>
                <w:numId w:val="0"/>
              </w:numPr>
              <w:jc w:val="center"/>
            </w:pPr>
          </w:p>
        </w:tc>
        <w:tc>
          <w:tcPr>
            <w:tcW w:w="619" w:type="pct"/>
            <w:tcBorders>
              <w:top w:val="single" w:sz="6" w:space="0" w:color="auto"/>
              <w:left w:val="single" w:sz="6" w:space="0" w:color="auto"/>
              <w:bottom w:val="single" w:sz="6" w:space="0" w:color="auto"/>
              <w:right w:val="single" w:sz="6" w:space="0" w:color="auto"/>
            </w:tcBorders>
            <w:shd w:val="clear" w:color="auto" w:fill="auto"/>
          </w:tcPr>
          <w:p w14:paraId="23C4FBB0" w14:textId="77777777" w:rsidR="000E2ADA" w:rsidRPr="00FF1458" w:rsidRDefault="000E2ADA" w:rsidP="000E2ADA">
            <w:pPr>
              <w:numPr>
                <w:ilvl w:val="12"/>
                <w:numId w:val="0"/>
              </w:numPr>
            </w:pPr>
          </w:p>
        </w:tc>
        <w:tc>
          <w:tcPr>
            <w:tcW w:w="744" w:type="pct"/>
            <w:tcBorders>
              <w:top w:val="single" w:sz="6" w:space="0" w:color="auto"/>
              <w:left w:val="single" w:sz="6" w:space="0" w:color="auto"/>
              <w:bottom w:val="single" w:sz="6" w:space="0" w:color="auto"/>
              <w:right w:val="single" w:sz="6" w:space="0" w:color="auto"/>
            </w:tcBorders>
          </w:tcPr>
          <w:p w14:paraId="56F861A8" w14:textId="77777777" w:rsidR="000E2ADA" w:rsidRPr="00315F4E" w:rsidRDefault="000E2ADA" w:rsidP="000E2ADA">
            <w:pPr>
              <w:numPr>
                <w:ilvl w:val="12"/>
                <w:numId w:val="0"/>
              </w:numPr>
              <w:rPr>
                <w:color w:val="0000FF"/>
              </w:rPr>
            </w:pPr>
          </w:p>
        </w:tc>
        <w:tc>
          <w:tcPr>
            <w:tcW w:w="1466" w:type="pct"/>
            <w:tcBorders>
              <w:top w:val="single" w:sz="6" w:space="0" w:color="auto"/>
              <w:left w:val="single" w:sz="6" w:space="0" w:color="auto"/>
              <w:bottom w:val="single" w:sz="6" w:space="0" w:color="auto"/>
              <w:right w:val="double" w:sz="6" w:space="0" w:color="auto"/>
            </w:tcBorders>
          </w:tcPr>
          <w:p w14:paraId="11C75841" w14:textId="77777777" w:rsidR="000E2ADA" w:rsidRDefault="000E2ADA" w:rsidP="000E2ADA">
            <w:pPr>
              <w:numPr>
                <w:ilvl w:val="12"/>
                <w:numId w:val="0"/>
              </w:numPr>
            </w:pPr>
          </w:p>
        </w:tc>
      </w:tr>
      <w:tr w:rsidR="000E2ADA" w14:paraId="41F9FE1C" w14:textId="77777777" w:rsidTr="000E2ADA">
        <w:tc>
          <w:tcPr>
            <w:tcW w:w="5000" w:type="pct"/>
            <w:gridSpan w:val="6"/>
            <w:tcBorders>
              <w:top w:val="single" w:sz="6" w:space="0" w:color="auto"/>
              <w:left w:val="double" w:sz="6" w:space="0" w:color="auto"/>
              <w:bottom w:val="double" w:sz="6" w:space="0" w:color="auto"/>
              <w:right w:val="double" w:sz="6" w:space="0" w:color="auto"/>
            </w:tcBorders>
            <w:shd w:val="pct5" w:color="auto" w:fill="FFFFFF"/>
          </w:tcPr>
          <w:p w14:paraId="1195FC3A" w14:textId="77777777" w:rsidR="000E2ADA" w:rsidRDefault="000E2ADA" w:rsidP="000E2ADA">
            <w:pPr>
              <w:numPr>
                <w:ilvl w:val="12"/>
                <w:numId w:val="0"/>
              </w:numPr>
              <w:jc w:val="center"/>
            </w:pPr>
            <w:r>
              <w:t>&lt;/</w:t>
            </w:r>
            <w:r>
              <w:rPr>
                <w:i/>
              </w:rPr>
              <w:t>Instrmt</w:t>
            </w:r>
            <w:r>
              <w:t>&gt;</w:t>
            </w:r>
          </w:p>
        </w:tc>
      </w:tr>
    </w:tbl>
    <w:p w14:paraId="2E964520" w14:textId="77777777" w:rsidR="000E2ADA" w:rsidRDefault="000E2ADA" w:rsidP="000E2ADA">
      <w:pPr>
        <w:pStyle w:val="BodyText"/>
      </w:pPr>
    </w:p>
    <w:p w14:paraId="3E6E36CB" w14:textId="77777777" w:rsidR="000E2ADA" w:rsidRPr="001F143C" w:rsidRDefault="000E2ADA" w:rsidP="000E2ADA">
      <w:pPr>
        <w:pStyle w:val="Heading2"/>
      </w:pPr>
      <w:bookmarkStart w:id="58" w:name="_Toc496173794"/>
      <w:r>
        <w:lastRenderedPageBreak/>
        <w:t>Component InstrumentLeg</w:t>
      </w:r>
      <w:bookmarkEnd w:id="58"/>
    </w:p>
    <w:p w14:paraId="2538D4E7" w14:textId="77777777" w:rsidR="000E2ADA" w:rsidRPr="00FF1458" w:rsidRDefault="000E2ADA" w:rsidP="000E2ADA">
      <w:pPr>
        <w:keepNext/>
        <w:keepLines/>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268"/>
        <w:gridCol w:w="1350"/>
        <w:gridCol w:w="5958"/>
      </w:tblGrid>
      <w:tr w:rsidR="000E2ADA" w:rsidRPr="00414EBB" w14:paraId="5C85E913" w14:textId="77777777" w:rsidTr="000E2ADA">
        <w:tc>
          <w:tcPr>
            <w:tcW w:w="9576" w:type="dxa"/>
            <w:gridSpan w:val="3"/>
            <w:tcBorders>
              <w:top w:val="double" w:sz="4" w:space="0" w:color="auto"/>
              <w:bottom w:val="double" w:sz="4" w:space="0" w:color="auto"/>
            </w:tcBorders>
          </w:tcPr>
          <w:p w14:paraId="104C5C84" w14:textId="77777777" w:rsidR="000E2ADA" w:rsidRPr="00414EBB" w:rsidRDefault="000E2ADA" w:rsidP="000E2ADA">
            <w:pPr>
              <w:pStyle w:val="BodyText"/>
              <w:keepNext/>
              <w:keepLines/>
              <w:jc w:val="center"/>
              <w:rPr>
                <w:szCs w:val="22"/>
              </w:rPr>
            </w:pPr>
            <w:r w:rsidRPr="00414EBB">
              <w:rPr>
                <w:szCs w:val="22"/>
              </w:rPr>
              <w:t>To be completed at the time of the proposal</w:t>
            </w:r>
            <w:r>
              <w:rPr>
                <w:szCs w:val="22"/>
              </w:rPr>
              <w:t xml:space="preserve"> – all information provided will be included in the repository</w:t>
            </w:r>
          </w:p>
        </w:tc>
      </w:tr>
      <w:tr w:rsidR="000E2ADA" w14:paraId="71D19535" w14:textId="77777777" w:rsidTr="000E2ADA">
        <w:tc>
          <w:tcPr>
            <w:tcW w:w="3618" w:type="dxa"/>
            <w:gridSpan w:val="2"/>
            <w:tcBorders>
              <w:top w:val="double" w:sz="4" w:space="0" w:color="auto"/>
              <w:bottom w:val="single" w:sz="4" w:space="0" w:color="auto"/>
              <w:right w:val="single" w:sz="4" w:space="0" w:color="auto"/>
            </w:tcBorders>
          </w:tcPr>
          <w:p w14:paraId="184B75CA" w14:textId="77777777" w:rsidR="000E2ADA" w:rsidRDefault="000E2ADA" w:rsidP="000E2ADA">
            <w:pPr>
              <w:pStyle w:val="BodyText"/>
              <w:keepNext/>
              <w:keepLines/>
            </w:pPr>
            <w:r>
              <w:t>Component Name</w:t>
            </w:r>
          </w:p>
        </w:tc>
        <w:tc>
          <w:tcPr>
            <w:tcW w:w="5958" w:type="dxa"/>
            <w:tcBorders>
              <w:top w:val="double" w:sz="4" w:space="0" w:color="auto"/>
              <w:left w:val="single" w:sz="4" w:space="0" w:color="auto"/>
              <w:bottom w:val="single" w:sz="4" w:space="0" w:color="auto"/>
            </w:tcBorders>
          </w:tcPr>
          <w:p w14:paraId="21F291D6" w14:textId="77777777" w:rsidR="000E2ADA" w:rsidRDefault="000E2ADA" w:rsidP="000E2ADA">
            <w:pPr>
              <w:pStyle w:val="BodyText"/>
              <w:keepNext/>
              <w:keepLines/>
            </w:pPr>
            <w:r>
              <w:t>InstrumentLeg</w:t>
            </w:r>
          </w:p>
        </w:tc>
      </w:tr>
      <w:tr w:rsidR="000E2ADA" w14:paraId="78E16541" w14:textId="77777777" w:rsidTr="000E2ADA">
        <w:tblPrEx>
          <w:tblBorders>
            <w:top w:val="none" w:sz="0" w:space="0" w:color="auto"/>
            <w:bottom w:val="none" w:sz="0" w:space="0" w:color="auto"/>
            <w:insideV w:val="single" w:sz="4" w:space="0" w:color="auto"/>
          </w:tblBorders>
        </w:tblPrEx>
        <w:tc>
          <w:tcPr>
            <w:tcW w:w="3618" w:type="dxa"/>
            <w:gridSpan w:val="2"/>
          </w:tcPr>
          <w:p w14:paraId="105603A0" w14:textId="77777777" w:rsidR="000E2ADA" w:rsidRDefault="000E2ADA" w:rsidP="000E2ADA">
            <w:pPr>
              <w:pStyle w:val="BodyText"/>
              <w:keepNext/>
              <w:keepLines/>
            </w:pPr>
            <w:r>
              <w:t>Component Abbreviated Name (for FIXML)</w:t>
            </w:r>
          </w:p>
        </w:tc>
        <w:tc>
          <w:tcPr>
            <w:tcW w:w="5958" w:type="dxa"/>
          </w:tcPr>
          <w:p w14:paraId="4ED5BDDB" w14:textId="77777777" w:rsidR="000E2ADA" w:rsidRDefault="000E2ADA" w:rsidP="000E2ADA">
            <w:pPr>
              <w:pStyle w:val="BodyText"/>
              <w:keepNext/>
              <w:keepLines/>
            </w:pPr>
            <w:r>
              <w:t>Leg</w:t>
            </w:r>
          </w:p>
        </w:tc>
      </w:tr>
      <w:tr w:rsidR="000E2ADA" w14:paraId="7AAAEF28" w14:textId="77777777" w:rsidTr="000E2ADA">
        <w:tblPrEx>
          <w:tblBorders>
            <w:top w:val="single" w:sz="4" w:space="0" w:color="auto"/>
            <w:bottom w:val="none" w:sz="0" w:space="0" w:color="auto"/>
            <w:insideV w:val="single" w:sz="4" w:space="0" w:color="auto"/>
          </w:tblBorders>
        </w:tblPrEx>
        <w:tc>
          <w:tcPr>
            <w:tcW w:w="3618" w:type="dxa"/>
            <w:gridSpan w:val="2"/>
          </w:tcPr>
          <w:p w14:paraId="79F661A0" w14:textId="77777777" w:rsidR="000E2ADA" w:rsidRDefault="000E2ADA" w:rsidP="000E2ADA">
            <w:pPr>
              <w:pStyle w:val="BodyText"/>
              <w:keepNext/>
              <w:keepLines/>
            </w:pPr>
            <w:r>
              <w:t>Component Type</w:t>
            </w:r>
          </w:p>
        </w:tc>
        <w:tc>
          <w:tcPr>
            <w:tcW w:w="5958" w:type="dxa"/>
          </w:tcPr>
          <w:p w14:paraId="7C0C306E" w14:textId="77777777" w:rsidR="000E2ADA" w:rsidRDefault="000E2ADA" w:rsidP="000E2ADA">
            <w:pPr>
              <w:pStyle w:val="BodyText"/>
              <w:keepNext/>
              <w:keepLines/>
            </w:pPr>
            <w:r>
              <w:t>___ Block Repeating   _X__ Block</w:t>
            </w:r>
          </w:p>
        </w:tc>
      </w:tr>
      <w:tr w:rsidR="000E2ADA" w14:paraId="54D87A4B" w14:textId="77777777" w:rsidTr="000E2ADA">
        <w:tc>
          <w:tcPr>
            <w:tcW w:w="3618" w:type="dxa"/>
            <w:gridSpan w:val="2"/>
            <w:tcBorders>
              <w:top w:val="single" w:sz="4" w:space="0" w:color="auto"/>
              <w:bottom w:val="single" w:sz="4" w:space="0" w:color="auto"/>
              <w:right w:val="single" w:sz="4" w:space="0" w:color="auto"/>
            </w:tcBorders>
          </w:tcPr>
          <w:p w14:paraId="0AA5D3D6" w14:textId="77777777" w:rsidR="000E2ADA" w:rsidRDefault="000E2ADA" w:rsidP="000E2ADA">
            <w:pPr>
              <w:pStyle w:val="BodyText"/>
              <w:keepNext/>
              <w:keepLines/>
            </w:pPr>
            <w:r>
              <w:t>Category</w:t>
            </w:r>
          </w:p>
        </w:tc>
        <w:tc>
          <w:tcPr>
            <w:tcW w:w="5958" w:type="dxa"/>
            <w:tcBorders>
              <w:top w:val="single" w:sz="4" w:space="0" w:color="auto"/>
              <w:left w:val="single" w:sz="4" w:space="0" w:color="auto"/>
              <w:bottom w:val="single" w:sz="4" w:space="0" w:color="auto"/>
            </w:tcBorders>
          </w:tcPr>
          <w:p w14:paraId="16BC676D" w14:textId="77777777" w:rsidR="000E2ADA" w:rsidRDefault="000E2ADA" w:rsidP="000E2ADA">
            <w:pPr>
              <w:pStyle w:val="BodyText"/>
              <w:keepNext/>
              <w:keepLines/>
            </w:pPr>
            <w:r>
              <w:t>(no change)</w:t>
            </w:r>
          </w:p>
        </w:tc>
      </w:tr>
      <w:tr w:rsidR="000E2ADA" w14:paraId="3A7D58CD" w14:textId="77777777" w:rsidTr="000E2ADA">
        <w:tc>
          <w:tcPr>
            <w:tcW w:w="3618" w:type="dxa"/>
            <w:gridSpan w:val="2"/>
            <w:tcBorders>
              <w:top w:val="single" w:sz="4" w:space="0" w:color="auto"/>
              <w:bottom w:val="single" w:sz="4" w:space="0" w:color="auto"/>
              <w:right w:val="single" w:sz="4" w:space="0" w:color="auto"/>
            </w:tcBorders>
          </w:tcPr>
          <w:p w14:paraId="0FD863D8" w14:textId="77777777" w:rsidR="000E2ADA" w:rsidRDefault="000E2ADA" w:rsidP="000E2ADA">
            <w:pPr>
              <w:pStyle w:val="BodyText"/>
              <w:keepNext/>
              <w:keepLines/>
            </w:pPr>
            <w:r>
              <w:t>Action</w:t>
            </w:r>
          </w:p>
        </w:tc>
        <w:tc>
          <w:tcPr>
            <w:tcW w:w="5958" w:type="dxa"/>
            <w:tcBorders>
              <w:top w:val="single" w:sz="4" w:space="0" w:color="auto"/>
              <w:left w:val="single" w:sz="4" w:space="0" w:color="auto"/>
              <w:bottom w:val="single" w:sz="4" w:space="0" w:color="auto"/>
            </w:tcBorders>
          </w:tcPr>
          <w:p w14:paraId="7B7B0BB7" w14:textId="77777777" w:rsidR="000E2ADA" w:rsidRDefault="000E2ADA" w:rsidP="000E2ADA">
            <w:pPr>
              <w:pStyle w:val="BodyText"/>
              <w:keepNext/>
              <w:keepLines/>
            </w:pPr>
            <w:r>
              <w:t>__New</w:t>
            </w:r>
            <w:r>
              <w:tab/>
            </w:r>
            <w:r>
              <w:tab/>
              <w:t>_</w:t>
            </w:r>
            <w:r w:rsidRPr="00F06CC4">
              <w:rPr>
                <w:highlight w:val="yellow"/>
              </w:rPr>
              <w:t>X_Change</w:t>
            </w:r>
          </w:p>
        </w:tc>
      </w:tr>
      <w:tr w:rsidR="000E2ADA" w14:paraId="096AB088" w14:textId="77777777" w:rsidTr="000E2ADA">
        <w:tc>
          <w:tcPr>
            <w:tcW w:w="2268" w:type="dxa"/>
            <w:tcBorders>
              <w:top w:val="single" w:sz="4" w:space="0" w:color="auto"/>
              <w:bottom w:val="single" w:sz="4" w:space="0" w:color="auto"/>
              <w:right w:val="single" w:sz="4" w:space="0" w:color="auto"/>
            </w:tcBorders>
          </w:tcPr>
          <w:p w14:paraId="75C48AE8" w14:textId="77777777" w:rsidR="000E2ADA" w:rsidRDefault="000E2ADA" w:rsidP="000E2ADA">
            <w:pPr>
              <w:pStyle w:val="BodyText"/>
              <w:keepNext/>
              <w:keepLines/>
            </w:pPr>
            <w:r>
              <w:t>Component Synopsis</w:t>
            </w:r>
          </w:p>
          <w:p w14:paraId="1011EFB4" w14:textId="77777777" w:rsidR="000E2ADA" w:rsidRPr="00FF1683" w:rsidRDefault="000E2ADA" w:rsidP="000E2ADA">
            <w:pPr>
              <w:pStyle w:val="BodyText"/>
              <w:keepNext/>
              <w:keepLines/>
              <w:rPr>
                <w:sz w:val="16"/>
                <w:szCs w:val="16"/>
              </w:rPr>
            </w:pPr>
            <w:r>
              <w:rPr>
                <w:vanish/>
                <w:color w:val="008000"/>
                <w:sz w:val="16"/>
                <w:szCs w:val="16"/>
              </w:rPr>
              <w:t>Required, s</w:t>
            </w:r>
            <w:r w:rsidRPr="00FF1683">
              <w:rPr>
                <w:vanish/>
                <w:color w:val="008000"/>
                <w:sz w:val="16"/>
                <w:szCs w:val="16"/>
              </w:rPr>
              <w:t>hort</w:t>
            </w:r>
            <w:r>
              <w:rPr>
                <w:vanish/>
                <w:color w:val="008000"/>
                <w:sz w:val="16"/>
                <w:szCs w:val="16"/>
              </w:rPr>
              <w:t>,</w:t>
            </w:r>
            <w:r w:rsidRPr="00FF1683">
              <w:rPr>
                <w:vanish/>
                <w:color w:val="008000"/>
                <w:sz w:val="16"/>
                <w:szCs w:val="16"/>
              </w:rPr>
              <w:t xml:space="preserve"> one or two paragraph description of the component.</w:t>
            </w:r>
          </w:p>
        </w:tc>
        <w:tc>
          <w:tcPr>
            <w:tcW w:w="7308" w:type="dxa"/>
            <w:gridSpan w:val="2"/>
            <w:tcBorders>
              <w:top w:val="single" w:sz="4" w:space="0" w:color="auto"/>
              <w:left w:val="single" w:sz="4" w:space="0" w:color="auto"/>
              <w:bottom w:val="single" w:sz="4" w:space="0" w:color="auto"/>
            </w:tcBorders>
          </w:tcPr>
          <w:p w14:paraId="1B2584F7" w14:textId="77777777" w:rsidR="000E2ADA" w:rsidRDefault="000E2ADA" w:rsidP="000E2ADA">
            <w:pPr>
              <w:pStyle w:val="BodyText"/>
            </w:pPr>
            <w:r>
              <w:t>(no change)</w:t>
            </w:r>
          </w:p>
        </w:tc>
      </w:tr>
      <w:tr w:rsidR="000E2ADA" w14:paraId="0B08232B" w14:textId="77777777" w:rsidTr="000E2ADA">
        <w:tc>
          <w:tcPr>
            <w:tcW w:w="2268" w:type="dxa"/>
            <w:tcBorders>
              <w:top w:val="single" w:sz="4" w:space="0" w:color="auto"/>
              <w:bottom w:val="single" w:sz="4" w:space="0" w:color="auto"/>
              <w:right w:val="single" w:sz="4" w:space="0" w:color="auto"/>
            </w:tcBorders>
          </w:tcPr>
          <w:p w14:paraId="5D02F8BE" w14:textId="77777777" w:rsidR="000E2ADA" w:rsidRDefault="000E2ADA" w:rsidP="000E2ADA">
            <w:pPr>
              <w:pStyle w:val="BodyText"/>
            </w:pPr>
            <w:r>
              <w:t>Component Elaboration</w:t>
            </w:r>
          </w:p>
          <w:p w14:paraId="560D78B9" w14:textId="77777777" w:rsidR="000E2ADA" w:rsidRPr="00FF1683" w:rsidRDefault="000E2ADA" w:rsidP="000E2ADA">
            <w:pPr>
              <w:pStyle w:val="BodyText"/>
              <w:keepNext/>
              <w:keepLines/>
              <w:rPr>
                <w:sz w:val="16"/>
                <w:szCs w:val="16"/>
              </w:rPr>
            </w:pPr>
            <w:r>
              <w:rPr>
                <w:vanish/>
                <w:color w:val="008000"/>
                <w:sz w:val="16"/>
                <w:szCs w:val="16"/>
              </w:rPr>
              <w:t>O</w:t>
            </w:r>
            <w:r w:rsidRPr="00FF1683">
              <w:rPr>
                <w:vanish/>
                <w:color w:val="008000"/>
                <w:sz w:val="16"/>
                <w:szCs w:val="16"/>
              </w:rPr>
              <w:t>ptional longer description of the component usage</w:t>
            </w:r>
            <w:r>
              <w:rPr>
                <w:vanish/>
                <w:color w:val="008000"/>
                <w:sz w:val="16"/>
                <w:szCs w:val="16"/>
              </w:rPr>
              <w:t>.</w:t>
            </w:r>
          </w:p>
        </w:tc>
        <w:tc>
          <w:tcPr>
            <w:tcW w:w="7308" w:type="dxa"/>
            <w:gridSpan w:val="2"/>
            <w:tcBorders>
              <w:top w:val="single" w:sz="4" w:space="0" w:color="auto"/>
              <w:left w:val="single" w:sz="4" w:space="0" w:color="auto"/>
              <w:bottom w:val="single" w:sz="4" w:space="0" w:color="auto"/>
            </w:tcBorders>
          </w:tcPr>
          <w:p w14:paraId="5DDD3A08" w14:textId="77777777" w:rsidR="000E2ADA" w:rsidRDefault="000E2ADA" w:rsidP="000E2ADA">
            <w:pPr>
              <w:pStyle w:val="BodyText"/>
            </w:pPr>
            <w:r>
              <w:t>(no change)</w:t>
            </w:r>
          </w:p>
        </w:tc>
      </w:tr>
      <w:tr w:rsidR="000E2ADA" w:rsidRPr="00414EBB" w14:paraId="13A31B64" w14:textId="77777777" w:rsidTr="000E2ADA">
        <w:tblPrEx>
          <w:shd w:val="pct12" w:color="auto" w:fill="auto"/>
        </w:tblPrEx>
        <w:tc>
          <w:tcPr>
            <w:tcW w:w="9576" w:type="dxa"/>
            <w:gridSpan w:val="3"/>
            <w:tcBorders>
              <w:top w:val="double" w:sz="4" w:space="0" w:color="auto"/>
              <w:bottom w:val="double" w:sz="4" w:space="0" w:color="auto"/>
            </w:tcBorders>
            <w:shd w:val="pct12" w:color="auto" w:fill="auto"/>
          </w:tcPr>
          <w:p w14:paraId="5239EF6D" w14:textId="77777777" w:rsidR="000E2ADA" w:rsidRPr="00414EBB" w:rsidRDefault="000E2ADA" w:rsidP="000E2ADA">
            <w:pPr>
              <w:pStyle w:val="BodyText"/>
              <w:jc w:val="center"/>
              <w:rPr>
                <w:sz w:val="18"/>
                <w:szCs w:val="18"/>
              </w:rPr>
            </w:pPr>
            <w:r w:rsidRPr="00414EBB">
              <w:rPr>
                <w:sz w:val="18"/>
                <w:szCs w:val="18"/>
              </w:rPr>
              <w:t xml:space="preserve">To be finalized by </w:t>
            </w:r>
            <w:r w:rsidRPr="00DC6183">
              <w:rPr>
                <w:sz w:val="18"/>
                <w:szCs w:val="18"/>
              </w:rPr>
              <w:t>FPL</w:t>
            </w:r>
            <w:r w:rsidRPr="00414EBB">
              <w:rPr>
                <w:sz w:val="18"/>
                <w:szCs w:val="18"/>
              </w:rPr>
              <w:t xml:space="preserve"> Technical Office</w:t>
            </w:r>
          </w:p>
        </w:tc>
      </w:tr>
      <w:tr w:rsidR="000E2ADA" w:rsidRPr="00414EBB" w14:paraId="1ED81B76" w14:textId="77777777" w:rsidTr="000E2ADA">
        <w:tblPrEx>
          <w:tblBorders>
            <w:top w:val="single" w:sz="4" w:space="0" w:color="auto"/>
            <w:insideV w:val="single" w:sz="4" w:space="0" w:color="auto"/>
          </w:tblBorders>
          <w:shd w:val="pct12" w:color="auto" w:fill="auto"/>
        </w:tblPrEx>
        <w:tc>
          <w:tcPr>
            <w:tcW w:w="3618" w:type="dxa"/>
            <w:gridSpan w:val="2"/>
            <w:tcBorders>
              <w:bottom w:val="double" w:sz="4" w:space="0" w:color="auto"/>
            </w:tcBorders>
            <w:shd w:val="pct12" w:color="auto" w:fill="auto"/>
          </w:tcPr>
          <w:p w14:paraId="735E894B" w14:textId="77777777" w:rsidR="000E2ADA" w:rsidRPr="00414EBB" w:rsidRDefault="000E2ADA" w:rsidP="000E2ADA">
            <w:pPr>
              <w:pStyle w:val="BodyText"/>
              <w:rPr>
                <w:sz w:val="18"/>
                <w:szCs w:val="18"/>
              </w:rPr>
            </w:pPr>
            <w:r w:rsidRPr="00414EBB">
              <w:rPr>
                <w:sz w:val="18"/>
                <w:szCs w:val="18"/>
              </w:rPr>
              <w:t>Repository Component ID</w:t>
            </w:r>
          </w:p>
        </w:tc>
        <w:tc>
          <w:tcPr>
            <w:tcW w:w="5958" w:type="dxa"/>
            <w:tcBorders>
              <w:bottom w:val="double" w:sz="4" w:space="0" w:color="auto"/>
            </w:tcBorders>
            <w:shd w:val="pct12" w:color="auto" w:fill="auto"/>
          </w:tcPr>
          <w:p w14:paraId="0CC5E468" w14:textId="77777777" w:rsidR="000E2ADA" w:rsidRPr="00414EBB" w:rsidRDefault="000E2ADA" w:rsidP="000E2ADA">
            <w:pPr>
              <w:pStyle w:val="BodyText"/>
              <w:rPr>
                <w:sz w:val="18"/>
                <w:szCs w:val="18"/>
              </w:rPr>
            </w:pPr>
            <w:r>
              <w:rPr>
                <w:sz w:val="18"/>
                <w:szCs w:val="18"/>
              </w:rPr>
              <w:t>1003</w:t>
            </w:r>
          </w:p>
        </w:tc>
      </w:tr>
    </w:tbl>
    <w:p w14:paraId="63A241C0" w14:textId="77777777" w:rsidR="000E2ADA" w:rsidRDefault="000E2ADA" w:rsidP="000E2ADA">
      <w:pPr>
        <w:pStyle w:val="BodyText"/>
      </w:pPr>
    </w:p>
    <w:tbl>
      <w:tblPr>
        <w:tblW w:w="5000" w:type="pct"/>
        <w:tblLayout w:type="fixed"/>
        <w:tblCellMar>
          <w:left w:w="115" w:type="dxa"/>
          <w:right w:w="115" w:type="dxa"/>
        </w:tblCellMar>
        <w:tblLook w:val="0000" w:firstRow="0" w:lastRow="0" w:firstColumn="0" w:lastColumn="0" w:noHBand="0" w:noVBand="0"/>
      </w:tblPr>
      <w:tblGrid>
        <w:gridCol w:w="829"/>
        <w:gridCol w:w="2614"/>
        <w:gridCol w:w="721"/>
        <w:gridCol w:w="1187"/>
        <w:gridCol w:w="1427"/>
        <w:gridCol w:w="2812"/>
      </w:tblGrid>
      <w:tr w:rsidR="000E2ADA" w14:paraId="2D7FD906" w14:textId="77777777" w:rsidTr="000E2ADA">
        <w:trPr>
          <w:tblHeader/>
        </w:trPr>
        <w:tc>
          <w:tcPr>
            <w:tcW w:w="5000" w:type="pct"/>
            <w:gridSpan w:val="6"/>
            <w:tcBorders>
              <w:top w:val="double" w:sz="6" w:space="0" w:color="auto"/>
              <w:left w:val="double" w:sz="6" w:space="0" w:color="auto"/>
              <w:bottom w:val="double" w:sz="6" w:space="0" w:color="auto"/>
              <w:right w:val="double" w:sz="6" w:space="0" w:color="auto"/>
            </w:tcBorders>
            <w:shd w:val="clear" w:color="auto" w:fill="F3F3F3"/>
          </w:tcPr>
          <w:p w14:paraId="62C15251" w14:textId="77777777" w:rsidR="000E2ADA" w:rsidRDefault="000E2ADA" w:rsidP="000E2ADA">
            <w:pPr>
              <w:numPr>
                <w:ilvl w:val="12"/>
                <w:numId w:val="0"/>
              </w:numPr>
              <w:jc w:val="center"/>
            </w:pPr>
            <w:r>
              <w:t>Component FIXML Abbreviation: &lt;</w:t>
            </w:r>
            <w:r>
              <w:rPr>
                <w:i/>
              </w:rPr>
              <w:t>Leg</w:t>
            </w:r>
            <w:r>
              <w:t>&gt;</w:t>
            </w:r>
          </w:p>
        </w:tc>
      </w:tr>
      <w:tr w:rsidR="000E2ADA" w14:paraId="0AB8E8F7" w14:textId="77777777" w:rsidTr="000E2ADA">
        <w:trPr>
          <w:tblHeader/>
        </w:trPr>
        <w:tc>
          <w:tcPr>
            <w:tcW w:w="432" w:type="pct"/>
            <w:tcBorders>
              <w:top w:val="double" w:sz="6" w:space="0" w:color="auto"/>
              <w:left w:val="double" w:sz="6" w:space="0" w:color="auto"/>
              <w:bottom w:val="double" w:sz="6" w:space="0" w:color="auto"/>
              <w:right w:val="single" w:sz="6" w:space="0" w:color="auto"/>
            </w:tcBorders>
            <w:shd w:val="clear" w:color="auto" w:fill="F3F3F3"/>
          </w:tcPr>
          <w:p w14:paraId="1CB58EBA" w14:textId="77777777" w:rsidR="000E2ADA" w:rsidRDefault="000E2ADA" w:rsidP="000E2ADA">
            <w:pPr>
              <w:numPr>
                <w:ilvl w:val="12"/>
                <w:numId w:val="0"/>
              </w:numPr>
              <w:rPr>
                <w:i/>
              </w:rPr>
            </w:pPr>
            <w:r>
              <w:rPr>
                <w:i/>
              </w:rPr>
              <w:t>Tag</w:t>
            </w:r>
          </w:p>
        </w:tc>
        <w:tc>
          <w:tcPr>
            <w:tcW w:w="1363" w:type="pct"/>
            <w:tcBorders>
              <w:top w:val="double" w:sz="6" w:space="0" w:color="auto"/>
              <w:left w:val="single" w:sz="6" w:space="0" w:color="auto"/>
              <w:bottom w:val="double" w:sz="6" w:space="0" w:color="auto"/>
              <w:right w:val="single" w:sz="6" w:space="0" w:color="auto"/>
            </w:tcBorders>
            <w:shd w:val="clear" w:color="auto" w:fill="F3F3F3"/>
          </w:tcPr>
          <w:p w14:paraId="7C313D59" w14:textId="77777777" w:rsidR="000E2ADA" w:rsidRDefault="000E2ADA" w:rsidP="000E2ADA">
            <w:pPr>
              <w:numPr>
                <w:ilvl w:val="12"/>
                <w:numId w:val="0"/>
              </w:numPr>
              <w:rPr>
                <w:i/>
              </w:rPr>
            </w:pPr>
            <w:r>
              <w:rPr>
                <w:i/>
              </w:rPr>
              <w:t>Field Name</w:t>
            </w:r>
          </w:p>
        </w:tc>
        <w:tc>
          <w:tcPr>
            <w:tcW w:w="376" w:type="pct"/>
            <w:tcBorders>
              <w:top w:val="double" w:sz="6" w:space="0" w:color="auto"/>
              <w:left w:val="single" w:sz="6" w:space="0" w:color="auto"/>
              <w:bottom w:val="double" w:sz="6" w:space="0" w:color="auto"/>
              <w:right w:val="single" w:sz="6" w:space="0" w:color="auto"/>
            </w:tcBorders>
            <w:shd w:val="clear" w:color="auto" w:fill="F3F3F3"/>
          </w:tcPr>
          <w:p w14:paraId="080B7FFD" w14:textId="77777777" w:rsidR="000E2ADA" w:rsidRDefault="000E2ADA" w:rsidP="000E2ADA">
            <w:pPr>
              <w:numPr>
                <w:ilvl w:val="12"/>
                <w:numId w:val="0"/>
              </w:numPr>
              <w:jc w:val="center"/>
              <w:rPr>
                <w:i/>
              </w:rPr>
            </w:pPr>
            <w:r>
              <w:rPr>
                <w:i/>
              </w:rPr>
              <w:t>Req'd</w:t>
            </w:r>
          </w:p>
        </w:tc>
        <w:tc>
          <w:tcPr>
            <w:tcW w:w="619" w:type="pct"/>
            <w:tcBorders>
              <w:top w:val="double" w:sz="6" w:space="0" w:color="auto"/>
              <w:left w:val="single" w:sz="6" w:space="0" w:color="auto"/>
              <w:bottom w:val="double" w:sz="6" w:space="0" w:color="auto"/>
              <w:right w:val="single" w:sz="6" w:space="0" w:color="auto"/>
            </w:tcBorders>
            <w:shd w:val="clear" w:color="auto" w:fill="F2F2F2" w:themeFill="background1" w:themeFillShade="F2"/>
          </w:tcPr>
          <w:p w14:paraId="3C39BBBE" w14:textId="77777777" w:rsidR="000E2ADA" w:rsidRPr="00FF1458" w:rsidRDefault="000E2ADA" w:rsidP="000E2ADA">
            <w:pPr>
              <w:numPr>
                <w:ilvl w:val="12"/>
                <w:numId w:val="0"/>
              </w:numPr>
              <w:rPr>
                <w:i/>
              </w:rPr>
            </w:pPr>
            <w:r>
              <w:rPr>
                <w:i/>
              </w:rPr>
              <w:t>Action</w:t>
            </w:r>
          </w:p>
        </w:tc>
        <w:tc>
          <w:tcPr>
            <w:tcW w:w="744" w:type="pct"/>
            <w:tcBorders>
              <w:top w:val="double" w:sz="6" w:space="0" w:color="auto"/>
              <w:left w:val="single" w:sz="6" w:space="0" w:color="auto"/>
              <w:bottom w:val="double" w:sz="6" w:space="0" w:color="auto"/>
              <w:right w:val="single" w:sz="6" w:space="0" w:color="auto"/>
            </w:tcBorders>
            <w:shd w:val="clear" w:color="auto" w:fill="F3F3F3"/>
          </w:tcPr>
          <w:p w14:paraId="0DE42FA9" w14:textId="77777777" w:rsidR="000E2ADA" w:rsidRPr="00315F4E" w:rsidRDefault="000E2ADA" w:rsidP="000E2ADA">
            <w:pPr>
              <w:numPr>
                <w:ilvl w:val="12"/>
                <w:numId w:val="0"/>
              </w:numPr>
              <w:rPr>
                <w:i/>
                <w:color w:val="0000FF"/>
              </w:rPr>
            </w:pPr>
            <w:r w:rsidRPr="00BB4158">
              <w:rPr>
                <w:i/>
                <w:color w:val="0000FF"/>
              </w:rPr>
              <w:t>Mappings and Usage Comments</w:t>
            </w:r>
          </w:p>
        </w:tc>
        <w:tc>
          <w:tcPr>
            <w:tcW w:w="1466" w:type="pct"/>
            <w:tcBorders>
              <w:top w:val="double" w:sz="6" w:space="0" w:color="auto"/>
              <w:left w:val="single" w:sz="6" w:space="0" w:color="auto"/>
              <w:bottom w:val="double" w:sz="6" w:space="0" w:color="auto"/>
              <w:right w:val="double" w:sz="6" w:space="0" w:color="auto"/>
            </w:tcBorders>
            <w:shd w:val="clear" w:color="auto" w:fill="F3F3F3"/>
          </w:tcPr>
          <w:p w14:paraId="06050C63" w14:textId="77777777" w:rsidR="000E2ADA" w:rsidRDefault="000E2ADA" w:rsidP="000E2ADA">
            <w:pPr>
              <w:numPr>
                <w:ilvl w:val="12"/>
                <w:numId w:val="0"/>
              </w:numPr>
              <w:rPr>
                <w:i/>
              </w:rPr>
            </w:pPr>
            <w:r>
              <w:rPr>
                <w:i/>
              </w:rPr>
              <w:t>FIX Spec Comments</w:t>
            </w:r>
          </w:p>
        </w:tc>
      </w:tr>
      <w:tr w:rsidR="000E2ADA" w14:paraId="4AD19E8B" w14:textId="77777777" w:rsidTr="000E2ADA">
        <w:tc>
          <w:tcPr>
            <w:tcW w:w="1795" w:type="pct"/>
            <w:gridSpan w:val="2"/>
            <w:tcBorders>
              <w:top w:val="double" w:sz="6" w:space="0" w:color="auto"/>
              <w:left w:val="double" w:sz="6" w:space="0" w:color="auto"/>
              <w:bottom w:val="single" w:sz="6" w:space="0" w:color="auto"/>
              <w:right w:val="single" w:sz="6" w:space="0" w:color="auto"/>
            </w:tcBorders>
          </w:tcPr>
          <w:p w14:paraId="72CE0BA4" w14:textId="77777777" w:rsidR="000E2ADA" w:rsidRPr="002D2A1D" w:rsidRDefault="000E2ADA" w:rsidP="000E2ADA">
            <w:pPr>
              <w:numPr>
                <w:ilvl w:val="12"/>
                <w:numId w:val="0"/>
              </w:numPr>
              <w:rPr>
                <w:i/>
              </w:rPr>
            </w:pPr>
            <w:r>
              <w:rPr>
                <w:i/>
              </w:rPr>
              <w:t>(…truncated…)</w:t>
            </w:r>
          </w:p>
        </w:tc>
        <w:tc>
          <w:tcPr>
            <w:tcW w:w="376" w:type="pct"/>
            <w:tcBorders>
              <w:top w:val="double" w:sz="6" w:space="0" w:color="auto"/>
              <w:left w:val="single" w:sz="6" w:space="0" w:color="auto"/>
              <w:bottom w:val="single" w:sz="6" w:space="0" w:color="auto"/>
              <w:right w:val="single" w:sz="6" w:space="0" w:color="auto"/>
            </w:tcBorders>
          </w:tcPr>
          <w:p w14:paraId="65A19075" w14:textId="77777777" w:rsidR="000E2ADA" w:rsidRPr="001F143C" w:rsidRDefault="000E2ADA" w:rsidP="000E2ADA">
            <w:pPr>
              <w:numPr>
                <w:ilvl w:val="12"/>
                <w:numId w:val="0"/>
              </w:numPr>
              <w:jc w:val="center"/>
            </w:pPr>
          </w:p>
        </w:tc>
        <w:tc>
          <w:tcPr>
            <w:tcW w:w="619" w:type="pct"/>
            <w:tcBorders>
              <w:top w:val="double" w:sz="6" w:space="0" w:color="auto"/>
              <w:left w:val="single" w:sz="6" w:space="0" w:color="auto"/>
              <w:bottom w:val="single" w:sz="6" w:space="0" w:color="auto"/>
              <w:right w:val="single" w:sz="6" w:space="0" w:color="auto"/>
            </w:tcBorders>
            <w:shd w:val="clear" w:color="auto" w:fill="auto"/>
          </w:tcPr>
          <w:p w14:paraId="022FB857" w14:textId="77777777" w:rsidR="000E2ADA" w:rsidRPr="00FF1458" w:rsidRDefault="000E2ADA" w:rsidP="000E2ADA">
            <w:pPr>
              <w:numPr>
                <w:ilvl w:val="12"/>
                <w:numId w:val="0"/>
              </w:numPr>
            </w:pPr>
          </w:p>
        </w:tc>
        <w:tc>
          <w:tcPr>
            <w:tcW w:w="744" w:type="pct"/>
            <w:tcBorders>
              <w:top w:val="double" w:sz="6" w:space="0" w:color="auto"/>
              <w:left w:val="single" w:sz="6" w:space="0" w:color="auto"/>
              <w:bottom w:val="single" w:sz="6" w:space="0" w:color="auto"/>
              <w:right w:val="single" w:sz="6" w:space="0" w:color="auto"/>
            </w:tcBorders>
          </w:tcPr>
          <w:p w14:paraId="7BBFA14B" w14:textId="77777777" w:rsidR="000E2ADA" w:rsidRPr="00315F4E" w:rsidRDefault="000E2ADA" w:rsidP="000E2ADA">
            <w:pPr>
              <w:numPr>
                <w:ilvl w:val="12"/>
                <w:numId w:val="0"/>
              </w:numPr>
              <w:rPr>
                <w:color w:val="0000FF"/>
              </w:rPr>
            </w:pPr>
          </w:p>
        </w:tc>
        <w:tc>
          <w:tcPr>
            <w:tcW w:w="1466" w:type="pct"/>
            <w:tcBorders>
              <w:top w:val="double" w:sz="6" w:space="0" w:color="auto"/>
              <w:left w:val="single" w:sz="6" w:space="0" w:color="auto"/>
              <w:bottom w:val="single" w:sz="6" w:space="0" w:color="auto"/>
              <w:right w:val="double" w:sz="6" w:space="0" w:color="auto"/>
            </w:tcBorders>
          </w:tcPr>
          <w:p w14:paraId="019BA33A" w14:textId="77777777" w:rsidR="000E2ADA" w:rsidRDefault="000E2ADA" w:rsidP="000E2ADA">
            <w:pPr>
              <w:numPr>
                <w:ilvl w:val="12"/>
                <w:numId w:val="0"/>
              </w:numPr>
            </w:pPr>
          </w:p>
        </w:tc>
      </w:tr>
      <w:tr w:rsidR="000E7857" w:rsidRPr="000E2ADA" w14:paraId="6D79290D" w14:textId="77777777" w:rsidTr="000E7857">
        <w:tc>
          <w:tcPr>
            <w:tcW w:w="432" w:type="pct"/>
            <w:tcBorders>
              <w:top w:val="single" w:sz="6" w:space="0" w:color="auto"/>
              <w:left w:val="double" w:sz="6" w:space="0" w:color="auto"/>
              <w:bottom w:val="single" w:sz="6" w:space="0" w:color="auto"/>
              <w:right w:val="single" w:sz="6" w:space="0" w:color="auto"/>
            </w:tcBorders>
          </w:tcPr>
          <w:p w14:paraId="2D80F29C" w14:textId="024F6240" w:rsidR="000E7857" w:rsidRPr="000E2ADA" w:rsidRDefault="000E7857" w:rsidP="000E7857">
            <w:pPr>
              <w:numPr>
                <w:ilvl w:val="12"/>
                <w:numId w:val="0"/>
              </w:numPr>
            </w:pPr>
            <w:r>
              <w:t>2193</w:t>
            </w:r>
          </w:p>
        </w:tc>
        <w:tc>
          <w:tcPr>
            <w:tcW w:w="1363" w:type="pct"/>
            <w:tcBorders>
              <w:top w:val="single" w:sz="6" w:space="0" w:color="auto"/>
              <w:left w:val="single" w:sz="6" w:space="0" w:color="auto"/>
              <w:bottom w:val="single" w:sz="6" w:space="0" w:color="auto"/>
              <w:right w:val="single" w:sz="6" w:space="0" w:color="auto"/>
            </w:tcBorders>
          </w:tcPr>
          <w:p w14:paraId="46E816C3" w14:textId="3B8FAB44" w:rsidR="000E7857" w:rsidRPr="000E2ADA" w:rsidRDefault="000E7857" w:rsidP="000E7857">
            <w:pPr>
              <w:numPr>
                <w:ilvl w:val="12"/>
                <w:numId w:val="0"/>
              </w:numPr>
            </w:pPr>
            <w:r>
              <w:t>LegOptPayoutType</w:t>
            </w:r>
          </w:p>
        </w:tc>
        <w:tc>
          <w:tcPr>
            <w:tcW w:w="376" w:type="pct"/>
            <w:tcBorders>
              <w:top w:val="single" w:sz="6" w:space="0" w:color="auto"/>
              <w:left w:val="single" w:sz="6" w:space="0" w:color="auto"/>
              <w:bottom w:val="single" w:sz="6" w:space="0" w:color="auto"/>
              <w:right w:val="single" w:sz="6" w:space="0" w:color="auto"/>
            </w:tcBorders>
          </w:tcPr>
          <w:p w14:paraId="50BE0EFE" w14:textId="77777777" w:rsidR="000E7857" w:rsidRPr="000E2ADA" w:rsidRDefault="000E7857" w:rsidP="000E7857">
            <w:pPr>
              <w:numPr>
                <w:ilvl w:val="12"/>
                <w:numId w:val="0"/>
              </w:numPr>
              <w:jc w:val="center"/>
            </w:pPr>
          </w:p>
        </w:tc>
        <w:tc>
          <w:tcPr>
            <w:tcW w:w="619" w:type="pct"/>
            <w:tcBorders>
              <w:top w:val="single" w:sz="6" w:space="0" w:color="auto"/>
              <w:left w:val="single" w:sz="6" w:space="0" w:color="auto"/>
              <w:bottom w:val="single" w:sz="6" w:space="0" w:color="auto"/>
              <w:right w:val="single" w:sz="6" w:space="0" w:color="auto"/>
            </w:tcBorders>
            <w:shd w:val="clear" w:color="auto" w:fill="auto"/>
          </w:tcPr>
          <w:p w14:paraId="265207D5" w14:textId="77777777" w:rsidR="000E7857" w:rsidRPr="000E2ADA" w:rsidRDefault="000E7857" w:rsidP="000E7857">
            <w:pPr>
              <w:numPr>
                <w:ilvl w:val="12"/>
                <w:numId w:val="0"/>
              </w:numPr>
            </w:pPr>
          </w:p>
        </w:tc>
        <w:tc>
          <w:tcPr>
            <w:tcW w:w="744" w:type="pct"/>
            <w:tcBorders>
              <w:top w:val="single" w:sz="6" w:space="0" w:color="auto"/>
              <w:left w:val="single" w:sz="6" w:space="0" w:color="auto"/>
              <w:bottom w:val="single" w:sz="6" w:space="0" w:color="auto"/>
              <w:right w:val="single" w:sz="6" w:space="0" w:color="auto"/>
            </w:tcBorders>
          </w:tcPr>
          <w:p w14:paraId="34033CE3" w14:textId="77777777" w:rsidR="000E7857" w:rsidRPr="000E2ADA" w:rsidRDefault="000E7857" w:rsidP="000E7857">
            <w:pPr>
              <w:numPr>
                <w:ilvl w:val="12"/>
                <w:numId w:val="0"/>
              </w:numPr>
              <w:rPr>
                <w:color w:val="0000FF"/>
              </w:rPr>
            </w:pPr>
          </w:p>
        </w:tc>
        <w:tc>
          <w:tcPr>
            <w:tcW w:w="1466" w:type="pct"/>
            <w:tcBorders>
              <w:top w:val="single" w:sz="6" w:space="0" w:color="auto"/>
              <w:left w:val="single" w:sz="6" w:space="0" w:color="auto"/>
              <w:bottom w:val="single" w:sz="6" w:space="0" w:color="auto"/>
              <w:right w:val="double" w:sz="6" w:space="0" w:color="auto"/>
            </w:tcBorders>
          </w:tcPr>
          <w:p w14:paraId="7B43A761" w14:textId="77777777" w:rsidR="000E7857" w:rsidRPr="000E2ADA" w:rsidRDefault="000E7857" w:rsidP="000E7857">
            <w:pPr>
              <w:numPr>
                <w:ilvl w:val="12"/>
                <w:numId w:val="0"/>
              </w:numPr>
            </w:pPr>
          </w:p>
        </w:tc>
      </w:tr>
      <w:tr w:rsidR="000E7857" w:rsidRPr="000E2ADA" w14:paraId="3FBCB06D" w14:textId="77777777" w:rsidTr="000E7857">
        <w:tc>
          <w:tcPr>
            <w:tcW w:w="432" w:type="pct"/>
            <w:tcBorders>
              <w:top w:val="single" w:sz="6" w:space="0" w:color="auto"/>
              <w:left w:val="double" w:sz="6" w:space="0" w:color="auto"/>
              <w:bottom w:val="single" w:sz="6" w:space="0" w:color="auto"/>
              <w:right w:val="single" w:sz="6" w:space="0" w:color="auto"/>
            </w:tcBorders>
          </w:tcPr>
          <w:p w14:paraId="5C28B874" w14:textId="33B05A86" w:rsidR="000E7857" w:rsidRPr="000E2ADA" w:rsidRDefault="000E7857" w:rsidP="000E7857">
            <w:pPr>
              <w:numPr>
                <w:ilvl w:val="12"/>
                <w:numId w:val="0"/>
              </w:numPr>
            </w:pPr>
            <w:r>
              <w:t>2194</w:t>
            </w:r>
          </w:p>
        </w:tc>
        <w:tc>
          <w:tcPr>
            <w:tcW w:w="1363" w:type="pct"/>
            <w:tcBorders>
              <w:top w:val="single" w:sz="6" w:space="0" w:color="auto"/>
              <w:left w:val="single" w:sz="6" w:space="0" w:color="auto"/>
              <w:bottom w:val="single" w:sz="6" w:space="0" w:color="auto"/>
              <w:right w:val="single" w:sz="6" w:space="0" w:color="auto"/>
            </w:tcBorders>
          </w:tcPr>
          <w:p w14:paraId="2139272A" w14:textId="756B83F1" w:rsidR="000E7857" w:rsidRPr="000E2ADA" w:rsidRDefault="000E7857" w:rsidP="000E7857">
            <w:pPr>
              <w:numPr>
                <w:ilvl w:val="12"/>
                <w:numId w:val="0"/>
              </w:numPr>
            </w:pPr>
            <w:r>
              <w:t>LegOptPayoutAmount</w:t>
            </w:r>
          </w:p>
        </w:tc>
        <w:tc>
          <w:tcPr>
            <w:tcW w:w="376" w:type="pct"/>
            <w:tcBorders>
              <w:top w:val="single" w:sz="6" w:space="0" w:color="auto"/>
              <w:left w:val="single" w:sz="6" w:space="0" w:color="auto"/>
              <w:bottom w:val="single" w:sz="6" w:space="0" w:color="auto"/>
              <w:right w:val="single" w:sz="6" w:space="0" w:color="auto"/>
            </w:tcBorders>
          </w:tcPr>
          <w:p w14:paraId="28A034C0" w14:textId="77777777" w:rsidR="000E7857" w:rsidRPr="000E2ADA" w:rsidRDefault="000E7857" w:rsidP="000E7857">
            <w:pPr>
              <w:numPr>
                <w:ilvl w:val="12"/>
                <w:numId w:val="0"/>
              </w:numPr>
              <w:jc w:val="center"/>
            </w:pPr>
          </w:p>
        </w:tc>
        <w:tc>
          <w:tcPr>
            <w:tcW w:w="619" w:type="pct"/>
            <w:tcBorders>
              <w:top w:val="single" w:sz="6" w:space="0" w:color="auto"/>
              <w:left w:val="single" w:sz="6" w:space="0" w:color="auto"/>
              <w:bottom w:val="single" w:sz="6" w:space="0" w:color="auto"/>
              <w:right w:val="single" w:sz="6" w:space="0" w:color="auto"/>
            </w:tcBorders>
            <w:shd w:val="clear" w:color="auto" w:fill="auto"/>
          </w:tcPr>
          <w:p w14:paraId="25146FF6" w14:textId="77777777" w:rsidR="000E7857" w:rsidRPr="000E2ADA" w:rsidRDefault="000E7857" w:rsidP="000E7857">
            <w:pPr>
              <w:numPr>
                <w:ilvl w:val="12"/>
                <w:numId w:val="0"/>
              </w:numPr>
            </w:pPr>
          </w:p>
        </w:tc>
        <w:tc>
          <w:tcPr>
            <w:tcW w:w="744" w:type="pct"/>
            <w:tcBorders>
              <w:top w:val="single" w:sz="6" w:space="0" w:color="auto"/>
              <w:left w:val="single" w:sz="6" w:space="0" w:color="auto"/>
              <w:bottom w:val="single" w:sz="6" w:space="0" w:color="auto"/>
              <w:right w:val="single" w:sz="6" w:space="0" w:color="auto"/>
            </w:tcBorders>
          </w:tcPr>
          <w:p w14:paraId="1C17EB6A" w14:textId="77777777" w:rsidR="000E7857" w:rsidRPr="000E2ADA" w:rsidRDefault="000E7857" w:rsidP="000E7857">
            <w:pPr>
              <w:numPr>
                <w:ilvl w:val="12"/>
                <w:numId w:val="0"/>
              </w:numPr>
              <w:rPr>
                <w:color w:val="0000FF"/>
              </w:rPr>
            </w:pPr>
          </w:p>
        </w:tc>
        <w:tc>
          <w:tcPr>
            <w:tcW w:w="1466" w:type="pct"/>
            <w:tcBorders>
              <w:top w:val="single" w:sz="6" w:space="0" w:color="auto"/>
              <w:left w:val="single" w:sz="6" w:space="0" w:color="auto"/>
              <w:bottom w:val="single" w:sz="6" w:space="0" w:color="auto"/>
              <w:right w:val="double" w:sz="6" w:space="0" w:color="auto"/>
            </w:tcBorders>
          </w:tcPr>
          <w:p w14:paraId="5CAEFA14" w14:textId="77777777" w:rsidR="000E7857" w:rsidRPr="000E2ADA" w:rsidRDefault="000E7857" w:rsidP="000E7857">
            <w:pPr>
              <w:numPr>
                <w:ilvl w:val="12"/>
                <w:numId w:val="0"/>
              </w:numPr>
            </w:pPr>
          </w:p>
        </w:tc>
      </w:tr>
      <w:tr w:rsidR="000E7857" w14:paraId="025CD15E" w14:textId="77777777" w:rsidTr="000E7857">
        <w:tc>
          <w:tcPr>
            <w:tcW w:w="432" w:type="pct"/>
            <w:tcBorders>
              <w:top w:val="single" w:sz="6" w:space="0" w:color="auto"/>
              <w:left w:val="double" w:sz="6" w:space="0" w:color="auto"/>
              <w:bottom w:val="single" w:sz="6" w:space="0" w:color="auto"/>
              <w:right w:val="single" w:sz="6" w:space="0" w:color="auto"/>
            </w:tcBorders>
          </w:tcPr>
          <w:p w14:paraId="44C9134C" w14:textId="77777777" w:rsidR="000E7857" w:rsidRDefault="000E7857" w:rsidP="000E7857">
            <w:pPr>
              <w:numPr>
                <w:ilvl w:val="12"/>
                <w:numId w:val="0"/>
              </w:numPr>
              <w:rPr>
                <w:highlight w:val="yellow"/>
              </w:rPr>
            </w:pPr>
            <w:r>
              <w:rPr>
                <w:highlight w:val="yellow"/>
              </w:rPr>
              <w:t>tbd</w:t>
            </w:r>
          </w:p>
        </w:tc>
        <w:tc>
          <w:tcPr>
            <w:tcW w:w="1363" w:type="pct"/>
            <w:tcBorders>
              <w:top w:val="single" w:sz="6" w:space="0" w:color="auto"/>
              <w:left w:val="single" w:sz="6" w:space="0" w:color="auto"/>
              <w:bottom w:val="single" w:sz="6" w:space="0" w:color="auto"/>
              <w:right w:val="single" w:sz="6" w:space="0" w:color="auto"/>
            </w:tcBorders>
          </w:tcPr>
          <w:p w14:paraId="70F6324F" w14:textId="09C64029" w:rsidR="000E7857" w:rsidRDefault="000E7857" w:rsidP="000E7857">
            <w:pPr>
              <w:numPr>
                <w:ilvl w:val="12"/>
                <w:numId w:val="0"/>
              </w:numPr>
              <w:rPr>
                <w:highlight w:val="yellow"/>
              </w:rPr>
            </w:pPr>
            <w:r>
              <w:rPr>
                <w:highlight w:val="yellow"/>
              </w:rPr>
              <w:t>LegReturnTrigger</w:t>
            </w:r>
          </w:p>
        </w:tc>
        <w:tc>
          <w:tcPr>
            <w:tcW w:w="376" w:type="pct"/>
            <w:tcBorders>
              <w:top w:val="single" w:sz="6" w:space="0" w:color="auto"/>
              <w:left w:val="single" w:sz="6" w:space="0" w:color="auto"/>
              <w:bottom w:val="single" w:sz="6" w:space="0" w:color="auto"/>
              <w:right w:val="single" w:sz="6" w:space="0" w:color="auto"/>
            </w:tcBorders>
          </w:tcPr>
          <w:p w14:paraId="2FF4E986" w14:textId="77777777" w:rsidR="000E7857" w:rsidRDefault="000E7857" w:rsidP="000E7857">
            <w:pPr>
              <w:numPr>
                <w:ilvl w:val="12"/>
                <w:numId w:val="0"/>
              </w:numPr>
              <w:jc w:val="center"/>
              <w:rPr>
                <w:highlight w:val="yellow"/>
              </w:rPr>
            </w:pPr>
            <w:r>
              <w:rPr>
                <w:highlight w:val="yellow"/>
              </w:rPr>
              <w:t>N</w:t>
            </w:r>
          </w:p>
        </w:tc>
        <w:tc>
          <w:tcPr>
            <w:tcW w:w="619" w:type="pct"/>
            <w:tcBorders>
              <w:top w:val="single" w:sz="6" w:space="0" w:color="auto"/>
              <w:left w:val="single" w:sz="6" w:space="0" w:color="auto"/>
              <w:bottom w:val="single" w:sz="6" w:space="0" w:color="auto"/>
              <w:right w:val="single" w:sz="6" w:space="0" w:color="auto"/>
            </w:tcBorders>
            <w:shd w:val="clear" w:color="auto" w:fill="auto"/>
          </w:tcPr>
          <w:p w14:paraId="61AF9803" w14:textId="77777777" w:rsidR="000E7857" w:rsidRDefault="000E7857" w:rsidP="000E7857">
            <w:pPr>
              <w:numPr>
                <w:ilvl w:val="12"/>
                <w:numId w:val="0"/>
              </w:numPr>
              <w:rPr>
                <w:highlight w:val="yellow"/>
              </w:rPr>
            </w:pPr>
            <w:r>
              <w:rPr>
                <w:highlight w:val="yellow"/>
              </w:rPr>
              <w:t>ADD</w:t>
            </w:r>
          </w:p>
        </w:tc>
        <w:tc>
          <w:tcPr>
            <w:tcW w:w="744" w:type="pct"/>
            <w:tcBorders>
              <w:top w:val="single" w:sz="6" w:space="0" w:color="auto"/>
              <w:left w:val="single" w:sz="6" w:space="0" w:color="auto"/>
              <w:bottom w:val="single" w:sz="6" w:space="0" w:color="auto"/>
              <w:right w:val="single" w:sz="6" w:space="0" w:color="auto"/>
            </w:tcBorders>
          </w:tcPr>
          <w:p w14:paraId="28679F3B" w14:textId="77777777" w:rsidR="000E7857" w:rsidRPr="00475EB5" w:rsidRDefault="000E7857" w:rsidP="000E7857">
            <w:pPr>
              <w:numPr>
                <w:ilvl w:val="12"/>
                <w:numId w:val="0"/>
              </w:numPr>
              <w:rPr>
                <w:color w:val="0000FF"/>
                <w:highlight w:val="yellow"/>
              </w:rPr>
            </w:pPr>
          </w:p>
        </w:tc>
        <w:tc>
          <w:tcPr>
            <w:tcW w:w="1466" w:type="pct"/>
            <w:tcBorders>
              <w:top w:val="single" w:sz="6" w:space="0" w:color="auto"/>
              <w:left w:val="single" w:sz="6" w:space="0" w:color="auto"/>
              <w:bottom w:val="single" w:sz="6" w:space="0" w:color="auto"/>
              <w:right w:val="double" w:sz="6" w:space="0" w:color="auto"/>
            </w:tcBorders>
          </w:tcPr>
          <w:p w14:paraId="2A5462BE" w14:textId="77777777" w:rsidR="000E7857" w:rsidRPr="00A73B19" w:rsidRDefault="000E7857" w:rsidP="000E7857">
            <w:pPr>
              <w:numPr>
                <w:ilvl w:val="12"/>
                <w:numId w:val="0"/>
              </w:numPr>
              <w:rPr>
                <w:highlight w:val="yellow"/>
              </w:rPr>
            </w:pPr>
          </w:p>
        </w:tc>
      </w:tr>
      <w:tr w:rsidR="000E7857" w:rsidRPr="000E2ADA" w14:paraId="63912E09" w14:textId="77777777" w:rsidTr="000E7857">
        <w:tc>
          <w:tcPr>
            <w:tcW w:w="432" w:type="pct"/>
            <w:tcBorders>
              <w:top w:val="single" w:sz="6" w:space="0" w:color="auto"/>
              <w:left w:val="double" w:sz="6" w:space="0" w:color="auto"/>
              <w:bottom w:val="single" w:sz="6" w:space="0" w:color="auto"/>
              <w:right w:val="single" w:sz="6" w:space="0" w:color="auto"/>
            </w:tcBorders>
          </w:tcPr>
          <w:p w14:paraId="3DD8BB6C" w14:textId="5EF2D750" w:rsidR="000E7857" w:rsidRPr="000E2ADA" w:rsidRDefault="000E7857" w:rsidP="000E7857">
            <w:pPr>
              <w:numPr>
                <w:ilvl w:val="12"/>
                <w:numId w:val="0"/>
              </w:numPr>
            </w:pPr>
            <w:r>
              <w:t>2195</w:t>
            </w:r>
          </w:p>
        </w:tc>
        <w:tc>
          <w:tcPr>
            <w:tcW w:w="1363" w:type="pct"/>
            <w:tcBorders>
              <w:top w:val="single" w:sz="6" w:space="0" w:color="auto"/>
              <w:left w:val="single" w:sz="6" w:space="0" w:color="auto"/>
              <w:bottom w:val="single" w:sz="6" w:space="0" w:color="auto"/>
              <w:right w:val="single" w:sz="6" w:space="0" w:color="auto"/>
            </w:tcBorders>
          </w:tcPr>
          <w:p w14:paraId="3E9AE186" w14:textId="54D42533" w:rsidR="000E7857" w:rsidRPr="000E2ADA" w:rsidRDefault="000E7857" w:rsidP="000E7857">
            <w:pPr>
              <w:numPr>
                <w:ilvl w:val="12"/>
                <w:numId w:val="0"/>
              </w:numPr>
            </w:pPr>
            <w:r>
              <w:t>LegPriceQuoteMethod</w:t>
            </w:r>
          </w:p>
        </w:tc>
        <w:tc>
          <w:tcPr>
            <w:tcW w:w="376" w:type="pct"/>
            <w:tcBorders>
              <w:top w:val="single" w:sz="6" w:space="0" w:color="auto"/>
              <w:left w:val="single" w:sz="6" w:space="0" w:color="auto"/>
              <w:bottom w:val="single" w:sz="6" w:space="0" w:color="auto"/>
              <w:right w:val="single" w:sz="6" w:space="0" w:color="auto"/>
            </w:tcBorders>
          </w:tcPr>
          <w:p w14:paraId="56CAA081" w14:textId="77777777" w:rsidR="000E7857" w:rsidRPr="000E2ADA" w:rsidRDefault="000E7857" w:rsidP="000E7857">
            <w:pPr>
              <w:numPr>
                <w:ilvl w:val="12"/>
                <w:numId w:val="0"/>
              </w:numPr>
              <w:jc w:val="center"/>
            </w:pPr>
          </w:p>
        </w:tc>
        <w:tc>
          <w:tcPr>
            <w:tcW w:w="619" w:type="pct"/>
            <w:tcBorders>
              <w:top w:val="single" w:sz="6" w:space="0" w:color="auto"/>
              <w:left w:val="single" w:sz="6" w:space="0" w:color="auto"/>
              <w:bottom w:val="single" w:sz="6" w:space="0" w:color="auto"/>
              <w:right w:val="single" w:sz="6" w:space="0" w:color="auto"/>
            </w:tcBorders>
            <w:shd w:val="clear" w:color="auto" w:fill="auto"/>
          </w:tcPr>
          <w:p w14:paraId="367C5200" w14:textId="77777777" w:rsidR="000E7857" w:rsidRPr="000E2ADA" w:rsidRDefault="000E7857" w:rsidP="000E7857">
            <w:pPr>
              <w:numPr>
                <w:ilvl w:val="12"/>
                <w:numId w:val="0"/>
              </w:numPr>
            </w:pPr>
          </w:p>
        </w:tc>
        <w:tc>
          <w:tcPr>
            <w:tcW w:w="744" w:type="pct"/>
            <w:tcBorders>
              <w:top w:val="single" w:sz="6" w:space="0" w:color="auto"/>
              <w:left w:val="single" w:sz="6" w:space="0" w:color="auto"/>
              <w:bottom w:val="single" w:sz="6" w:space="0" w:color="auto"/>
              <w:right w:val="single" w:sz="6" w:space="0" w:color="auto"/>
            </w:tcBorders>
          </w:tcPr>
          <w:p w14:paraId="5A629B5F" w14:textId="77777777" w:rsidR="000E7857" w:rsidRPr="000E2ADA" w:rsidRDefault="000E7857" w:rsidP="000E7857">
            <w:pPr>
              <w:numPr>
                <w:ilvl w:val="12"/>
                <w:numId w:val="0"/>
              </w:numPr>
              <w:rPr>
                <w:color w:val="0000FF"/>
              </w:rPr>
            </w:pPr>
          </w:p>
        </w:tc>
        <w:tc>
          <w:tcPr>
            <w:tcW w:w="1466" w:type="pct"/>
            <w:tcBorders>
              <w:top w:val="single" w:sz="6" w:space="0" w:color="auto"/>
              <w:left w:val="single" w:sz="6" w:space="0" w:color="auto"/>
              <w:bottom w:val="single" w:sz="6" w:space="0" w:color="auto"/>
              <w:right w:val="double" w:sz="6" w:space="0" w:color="auto"/>
            </w:tcBorders>
          </w:tcPr>
          <w:p w14:paraId="13EF6F65" w14:textId="77777777" w:rsidR="000E7857" w:rsidRPr="000E2ADA" w:rsidRDefault="000E7857" w:rsidP="000E7857">
            <w:pPr>
              <w:numPr>
                <w:ilvl w:val="12"/>
                <w:numId w:val="0"/>
              </w:numPr>
            </w:pPr>
          </w:p>
        </w:tc>
      </w:tr>
      <w:tr w:rsidR="000E7857" w:rsidRPr="000E2ADA" w14:paraId="5807BB15" w14:textId="77777777" w:rsidTr="000E7857">
        <w:tc>
          <w:tcPr>
            <w:tcW w:w="432" w:type="pct"/>
            <w:tcBorders>
              <w:top w:val="single" w:sz="6" w:space="0" w:color="auto"/>
              <w:left w:val="double" w:sz="6" w:space="0" w:color="auto"/>
              <w:bottom w:val="single" w:sz="6" w:space="0" w:color="auto"/>
              <w:right w:val="single" w:sz="6" w:space="0" w:color="auto"/>
            </w:tcBorders>
          </w:tcPr>
          <w:p w14:paraId="539FFFE3" w14:textId="5A3CE836" w:rsidR="000E7857" w:rsidRPr="000E2ADA" w:rsidRDefault="000E7857" w:rsidP="000E7857">
            <w:pPr>
              <w:numPr>
                <w:ilvl w:val="12"/>
                <w:numId w:val="0"/>
              </w:numPr>
            </w:pPr>
            <w:r>
              <w:t>2196</w:t>
            </w:r>
          </w:p>
        </w:tc>
        <w:tc>
          <w:tcPr>
            <w:tcW w:w="1363" w:type="pct"/>
            <w:tcBorders>
              <w:top w:val="single" w:sz="6" w:space="0" w:color="auto"/>
              <w:left w:val="single" w:sz="6" w:space="0" w:color="auto"/>
              <w:bottom w:val="single" w:sz="6" w:space="0" w:color="auto"/>
              <w:right w:val="single" w:sz="6" w:space="0" w:color="auto"/>
            </w:tcBorders>
          </w:tcPr>
          <w:p w14:paraId="3C288187" w14:textId="04A0DE44" w:rsidR="000E7857" w:rsidRPr="000E2ADA" w:rsidRDefault="000E7857" w:rsidP="000E7857">
            <w:pPr>
              <w:numPr>
                <w:ilvl w:val="12"/>
                <w:numId w:val="0"/>
              </w:numPr>
            </w:pPr>
            <w:r>
              <w:t>LegValuationMethod</w:t>
            </w:r>
          </w:p>
        </w:tc>
        <w:tc>
          <w:tcPr>
            <w:tcW w:w="376" w:type="pct"/>
            <w:tcBorders>
              <w:top w:val="single" w:sz="6" w:space="0" w:color="auto"/>
              <w:left w:val="single" w:sz="6" w:space="0" w:color="auto"/>
              <w:bottom w:val="single" w:sz="6" w:space="0" w:color="auto"/>
              <w:right w:val="single" w:sz="6" w:space="0" w:color="auto"/>
            </w:tcBorders>
          </w:tcPr>
          <w:p w14:paraId="78FDFE9E" w14:textId="77777777" w:rsidR="000E7857" w:rsidRPr="000E2ADA" w:rsidRDefault="000E7857" w:rsidP="000E7857">
            <w:pPr>
              <w:numPr>
                <w:ilvl w:val="12"/>
                <w:numId w:val="0"/>
              </w:numPr>
              <w:jc w:val="center"/>
            </w:pPr>
          </w:p>
        </w:tc>
        <w:tc>
          <w:tcPr>
            <w:tcW w:w="619" w:type="pct"/>
            <w:tcBorders>
              <w:top w:val="single" w:sz="6" w:space="0" w:color="auto"/>
              <w:left w:val="single" w:sz="6" w:space="0" w:color="auto"/>
              <w:bottom w:val="single" w:sz="6" w:space="0" w:color="auto"/>
              <w:right w:val="single" w:sz="6" w:space="0" w:color="auto"/>
            </w:tcBorders>
            <w:shd w:val="clear" w:color="auto" w:fill="auto"/>
          </w:tcPr>
          <w:p w14:paraId="431DE6CA" w14:textId="77777777" w:rsidR="000E7857" w:rsidRPr="000E2ADA" w:rsidRDefault="000E7857" w:rsidP="000E7857">
            <w:pPr>
              <w:numPr>
                <w:ilvl w:val="12"/>
                <w:numId w:val="0"/>
              </w:numPr>
            </w:pPr>
          </w:p>
        </w:tc>
        <w:tc>
          <w:tcPr>
            <w:tcW w:w="744" w:type="pct"/>
            <w:tcBorders>
              <w:top w:val="single" w:sz="6" w:space="0" w:color="auto"/>
              <w:left w:val="single" w:sz="6" w:space="0" w:color="auto"/>
              <w:bottom w:val="single" w:sz="6" w:space="0" w:color="auto"/>
              <w:right w:val="single" w:sz="6" w:space="0" w:color="auto"/>
            </w:tcBorders>
          </w:tcPr>
          <w:p w14:paraId="6D2BA2BB" w14:textId="77777777" w:rsidR="000E7857" w:rsidRPr="000E2ADA" w:rsidRDefault="000E7857" w:rsidP="000E7857">
            <w:pPr>
              <w:numPr>
                <w:ilvl w:val="12"/>
                <w:numId w:val="0"/>
              </w:numPr>
              <w:rPr>
                <w:color w:val="0000FF"/>
              </w:rPr>
            </w:pPr>
          </w:p>
        </w:tc>
        <w:tc>
          <w:tcPr>
            <w:tcW w:w="1466" w:type="pct"/>
            <w:tcBorders>
              <w:top w:val="single" w:sz="6" w:space="0" w:color="auto"/>
              <w:left w:val="single" w:sz="6" w:space="0" w:color="auto"/>
              <w:bottom w:val="single" w:sz="6" w:space="0" w:color="auto"/>
              <w:right w:val="double" w:sz="6" w:space="0" w:color="auto"/>
            </w:tcBorders>
          </w:tcPr>
          <w:p w14:paraId="3E0EC77C" w14:textId="77777777" w:rsidR="000E7857" w:rsidRPr="000E2ADA" w:rsidRDefault="000E7857" w:rsidP="000E7857">
            <w:pPr>
              <w:numPr>
                <w:ilvl w:val="12"/>
                <w:numId w:val="0"/>
              </w:numPr>
            </w:pPr>
          </w:p>
        </w:tc>
      </w:tr>
      <w:tr w:rsidR="000E7857" w14:paraId="33D7A209" w14:textId="77777777" w:rsidTr="000E7857">
        <w:tc>
          <w:tcPr>
            <w:tcW w:w="1795" w:type="pct"/>
            <w:gridSpan w:val="2"/>
            <w:tcBorders>
              <w:top w:val="single" w:sz="4" w:space="0" w:color="auto"/>
              <w:left w:val="double" w:sz="6" w:space="0" w:color="auto"/>
              <w:bottom w:val="single" w:sz="6" w:space="0" w:color="auto"/>
              <w:right w:val="single" w:sz="6" w:space="0" w:color="auto"/>
            </w:tcBorders>
          </w:tcPr>
          <w:p w14:paraId="3BA10911" w14:textId="77777777" w:rsidR="000E7857" w:rsidRPr="002D2A1D" w:rsidRDefault="000E7857" w:rsidP="000E7857">
            <w:pPr>
              <w:numPr>
                <w:ilvl w:val="12"/>
                <w:numId w:val="0"/>
              </w:numPr>
              <w:rPr>
                <w:i/>
              </w:rPr>
            </w:pPr>
            <w:r>
              <w:rPr>
                <w:i/>
              </w:rPr>
              <w:t>(…truncated…)</w:t>
            </w:r>
          </w:p>
        </w:tc>
        <w:tc>
          <w:tcPr>
            <w:tcW w:w="376" w:type="pct"/>
            <w:tcBorders>
              <w:top w:val="single" w:sz="4" w:space="0" w:color="auto"/>
              <w:left w:val="single" w:sz="6" w:space="0" w:color="auto"/>
              <w:bottom w:val="single" w:sz="6" w:space="0" w:color="auto"/>
              <w:right w:val="single" w:sz="6" w:space="0" w:color="auto"/>
            </w:tcBorders>
          </w:tcPr>
          <w:p w14:paraId="2BE5B55B" w14:textId="77777777" w:rsidR="000E7857" w:rsidRPr="001F143C" w:rsidRDefault="000E7857" w:rsidP="000E7857">
            <w:pPr>
              <w:numPr>
                <w:ilvl w:val="12"/>
                <w:numId w:val="0"/>
              </w:numPr>
              <w:jc w:val="center"/>
            </w:pPr>
          </w:p>
        </w:tc>
        <w:tc>
          <w:tcPr>
            <w:tcW w:w="619" w:type="pct"/>
            <w:tcBorders>
              <w:top w:val="single" w:sz="4" w:space="0" w:color="auto"/>
              <w:left w:val="single" w:sz="6" w:space="0" w:color="auto"/>
              <w:bottom w:val="single" w:sz="6" w:space="0" w:color="auto"/>
              <w:right w:val="single" w:sz="6" w:space="0" w:color="auto"/>
            </w:tcBorders>
            <w:shd w:val="clear" w:color="auto" w:fill="auto"/>
          </w:tcPr>
          <w:p w14:paraId="266B3848" w14:textId="77777777" w:rsidR="000E7857" w:rsidRPr="00FF1458" w:rsidRDefault="000E7857" w:rsidP="000E7857">
            <w:pPr>
              <w:numPr>
                <w:ilvl w:val="12"/>
                <w:numId w:val="0"/>
              </w:numPr>
            </w:pPr>
          </w:p>
        </w:tc>
        <w:tc>
          <w:tcPr>
            <w:tcW w:w="744" w:type="pct"/>
            <w:tcBorders>
              <w:top w:val="single" w:sz="4" w:space="0" w:color="auto"/>
              <w:left w:val="single" w:sz="6" w:space="0" w:color="auto"/>
              <w:bottom w:val="single" w:sz="6" w:space="0" w:color="auto"/>
              <w:right w:val="single" w:sz="6" w:space="0" w:color="auto"/>
            </w:tcBorders>
          </w:tcPr>
          <w:p w14:paraId="7A5ADBEC" w14:textId="77777777" w:rsidR="000E7857" w:rsidRPr="00315F4E" w:rsidRDefault="000E7857" w:rsidP="000E7857">
            <w:pPr>
              <w:numPr>
                <w:ilvl w:val="12"/>
                <w:numId w:val="0"/>
              </w:numPr>
              <w:rPr>
                <w:color w:val="0000FF"/>
              </w:rPr>
            </w:pPr>
          </w:p>
        </w:tc>
        <w:tc>
          <w:tcPr>
            <w:tcW w:w="1466" w:type="pct"/>
            <w:tcBorders>
              <w:top w:val="single" w:sz="4" w:space="0" w:color="auto"/>
              <w:left w:val="single" w:sz="6" w:space="0" w:color="auto"/>
              <w:bottom w:val="single" w:sz="6" w:space="0" w:color="auto"/>
              <w:right w:val="double" w:sz="6" w:space="0" w:color="auto"/>
            </w:tcBorders>
          </w:tcPr>
          <w:p w14:paraId="0AB3EEAA" w14:textId="77777777" w:rsidR="000E7857" w:rsidRDefault="000E7857" w:rsidP="000E7857">
            <w:pPr>
              <w:numPr>
                <w:ilvl w:val="12"/>
                <w:numId w:val="0"/>
              </w:numPr>
            </w:pPr>
          </w:p>
        </w:tc>
      </w:tr>
      <w:tr w:rsidR="000E2ADA" w:rsidRPr="000E2ADA" w14:paraId="5DB32580" w14:textId="77777777" w:rsidTr="000E2ADA">
        <w:tc>
          <w:tcPr>
            <w:tcW w:w="432" w:type="pct"/>
            <w:tcBorders>
              <w:top w:val="single" w:sz="6" w:space="0" w:color="auto"/>
              <w:left w:val="double" w:sz="6" w:space="0" w:color="auto"/>
              <w:bottom w:val="single" w:sz="6" w:space="0" w:color="auto"/>
              <w:right w:val="single" w:sz="6" w:space="0" w:color="auto"/>
            </w:tcBorders>
          </w:tcPr>
          <w:p w14:paraId="66BC165B" w14:textId="77777777" w:rsidR="000E2ADA" w:rsidRPr="000E2ADA" w:rsidRDefault="000E2ADA" w:rsidP="000E2ADA">
            <w:pPr>
              <w:numPr>
                <w:ilvl w:val="12"/>
                <w:numId w:val="0"/>
              </w:numPr>
            </w:pPr>
            <w:r>
              <w:t>2212</w:t>
            </w:r>
          </w:p>
        </w:tc>
        <w:tc>
          <w:tcPr>
            <w:tcW w:w="1363" w:type="pct"/>
            <w:tcBorders>
              <w:top w:val="single" w:sz="6" w:space="0" w:color="auto"/>
              <w:left w:val="single" w:sz="6" w:space="0" w:color="auto"/>
              <w:bottom w:val="single" w:sz="6" w:space="0" w:color="auto"/>
              <w:right w:val="single" w:sz="6" w:space="0" w:color="auto"/>
            </w:tcBorders>
          </w:tcPr>
          <w:p w14:paraId="58B2A0E3" w14:textId="77777777" w:rsidR="000E2ADA" w:rsidRPr="000E2ADA" w:rsidRDefault="000E2ADA" w:rsidP="000E2ADA">
            <w:pPr>
              <w:numPr>
                <w:ilvl w:val="12"/>
                <w:numId w:val="0"/>
              </w:numPr>
            </w:pPr>
            <w:r>
              <w:t>Leg</w:t>
            </w:r>
            <w:r w:rsidRPr="000E2ADA">
              <w:t>CommonPricingIndicator</w:t>
            </w:r>
          </w:p>
        </w:tc>
        <w:tc>
          <w:tcPr>
            <w:tcW w:w="376" w:type="pct"/>
            <w:tcBorders>
              <w:top w:val="single" w:sz="6" w:space="0" w:color="auto"/>
              <w:left w:val="single" w:sz="6" w:space="0" w:color="auto"/>
              <w:bottom w:val="single" w:sz="6" w:space="0" w:color="auto"/>
              <w:right w:val="single" w:sz="6" w:space="0" w:color="auto"/>
            </w:tcBorders>
          </w:tcPr>
          <w:p w14:paraId="57D2F9A8" w14:textId="77777777" w:rsidR="000E2ADA" w:rsidRPr="000E2ADA" w:rsidRDefault="000E2ADA" w:rsidP="000E2ADA">
            <w:pPr>
              <w:numPr>
                <w:ilvl w:val="12"/>
                <w:numId w:val="0"/>
              </w:numPr>
              <w:jc w:val="center"/>
            </w:pPr>
          </w:p>
        </w:tc>
        <w:tc>
          <w:tcPr>
            <w:tcW w:w="619" w:type="pct"/>
            <w:tcBorders>
              <w:top w:val="single" w:sz="6" w:space="0" w:color="auto"/>
              <w:left w:val="single" w:sz="6" w:space="0" w:color="auto"/>
              <w:bottom w:val="single" w:sz="6" w:space="0" w:color="auto"/>
              <w:right w:val="single" w:sz="6" w:space="0" w:color="auto"/>
            </w:tcBorders>
            <w:shd w:val="clear" w:color="auto" w:fill="auto"/>
          </w:tcPr>
          <w:p w14:paraId="53C09006" w14:textId="77777777" w:rsidR="000E2ADA" w:rsidRPr="000E2ADA" w:rsidRDefault="000E2ADA" w:rsidP="000E2ADA">
            <w:pPr>
              <w:numPr>
                <w:ilvl w:val="12"/>
                <w:numId w:val="0"/>
              </w:numPr>
            </w:pPr>
          </w:p>
        </w:tc>
        <w:tc>
          <w:tcPr>
            <w:tcW w:w="744" w:type="pct"/>
            <w:tcBorders>
              <w:top w:val="single" w:sz="6" w:space="0" w:color="auto"/>
              <w:left w:val="single" w:sz="6" w:space="0" w:color="auto"/>
              <w:bottom w:val="single" w:sz="6" w:space="0" w:color="auto"/>
              <w:right w:val="single" w:sz="6" w:space="0" w:color="auto"/>
            </w:tcBorders>
          </w:tcPr>
          <w:p w14:paraId="1D6228E6" w14:textId="77777777" w:rsidR="000E2ADA" w:rsidRPr="000E2ADA" w:rsidRDefault="000E2ADA" w:rsidP="000E2ADA">
            <w:pPr>
              <w:numPr>
                <w:ilvl w:val="12"/>
                <w:numId w:val="0"/>
              </w:numPr>
              <w:rPr>
                <w:color w:val="0000FF"/>
              </w:rPr>
            </w:pPr>
          </w:p>
        </w:tc>
        <w:tc>
          <w:tcPr>
            <w:tcW w:w="1466" w:type="pct"/>
            <w:tcBorders>
              <w:top w:val="single" w:sz="6" w:space="0" w:color="auto"/>
              <w:left w:val="single" w:sz="6" w:space="0" w:color="auto"/>
              <w:bottom w:val="single" w:sz="6" w:space="0" w:color="auto"/>
              <w:right w:val="double" w:sz="6" w:space="0" w:color="auto"/>
            </w:tcBorders>
          </w:tcPr>
          <w:p w14:paraId="59C7B68D" w14:textId="77777777" w:rsidR="000E2ADA" w:rsidRPr="000E2ADA" w:rsidRDefault="000E2ADA" w:rsidP="000E2ADA">
            <w:pPr>
              <w:numPr>
                <w:ilvl w:val="12"/>
                <w:numId w:val="0"/>
              </w:numPr>
            </w:pPr>
          </w:p>
        </w:tc>
      </w:tr>
      <w:tr w:rsidR="000E2ADA" w:rsidRPr="000E2ADA" w14:paraId="12874CF5" w14:textId="77777777" w:rsidTr="000E2ADA">
        <w:tc>
          <w:tcPr>
            <w:tcW w:w="432" w:type="pct"/>
            <w:tcBorders>
              <w:top w:val="single" w:sz="6" w:space="0" w:color="auto"/>
              <w:left w:val="double" w:sz="6" w:space="0" w:color="auto"/>
              <w:bottom w:val="single" w:sz="6" w:space="0" w:color="auto"/>
              <w:right w:val="single" w:sz="6" w:space="0" w:color="auto"/>
            </w:tcBorders>
          </w:tcPr>
          <w:p w14:paraId="3CB27704" w14:textId="77777777" w:rsidR="000E2ADA" w:rsidRPr="000E2ADA" w:rsidRDefault="000E2ADA" w:rsidP="000E2ADA">
            <w:pPr>
              <w:numPr>
                <w:ilvl w:val="12"/>
                <w:numId w:val="0"/>
              </w:numPr>
            </w:pPr>
            <w:r>
              <w:t>2213</w:t>
            </w:r>
          </w:p>
        </w:tc>
        <w:tc>
          <w:tcPr>
            <w:tcW w:w="1363" w:type="pct"/>
            <w:tcBorders>
              <w:top w:val="single" w:sz="6" w:space="0" w:color="auto"/>
              <w:left w:val="single" w:sz="6" w:space="0" w:color="auto"/>
              <w:bottom w:val="single" w:sz="6" w:space="0" w:color="auto"/>
              <w:right w:val="single" w:sz="6" w:space="0" w:color="auto"/>
            </w:tcBorders>
          </w:tcPr>
          <w:p w14:paraId="258CB44A" w14:textId="77777777" w:rsidR="000E2ADA" w:rsidRPr="000E2ADA" w:rsidRDefault="000E2ADA" w:rsidP="000E2ADA">
            <w:pPr>
              <w:numPr>
                <w:ilvl w:val="12"/>
                <w:numId w:val="0"/>
              </w:numPr>
            </w:pPr>
            <w:r>
              <w:t>Leg</w:t>
            </w:r>
            <w:r w:rsidRPr="000E2ADA">
              <w:t>SettlDisruptionProvision</w:t>
            </w:r>
          </w:p>
        </w:tc>
        <w:tc>
          <w:tcPr>
            <w:tcW w:w="376" w:type="pct"/>
            <w:tcBorders>
              <w:top w:val="single" w:sz="6" w:space="0" w:color="auto"/>
              <w:left w:val="single" w:sz="6" w:space="0" w:color="auto"/>
              <w:bottom w:val="single" w:sz="6" w:space="0" w:color="auto"/>
              <w:right w:val="single" w:sz="6" w:space="0" w:color="auto"/>
            </w:tcBorders>
          </w:tcPr>
          <w:p w14:paraId="21ED3A93" w14:textId="77777777" w:rsidR="000E2ADA" w:rsidRPr="000E2ADA" w:rsidRDefault="000E2ADA" w:rsidP="000E2ADA">
            <w:pPr>
              <w:numPr>
                <w:ilvl w:val="12"/>
                <w:numId w:val="0"/>
              </w:numPr>
              <w:jc w:val="center"/>
            </w:pPr>
          </w:p>
        </w:tc>
        <w:tc>
          <w:tcPr>
            <w:tcW w:w="619" w:type="pct"/>
            <w:tcBorders>
              <w:top w:val="single" w:sz="6" w:space="0" w:color="auto"/>
              <w:left w:val="single" w:sz="6" w:space="0" w:color="auto"/>
              <w:bottom w:val="single" w:sz="6" w:space="0" w:color="auto"/>
              <w:right w:val="single" w:sz="6" w:space="0" w:color="auto"/>
            </w:tcBorders>
            <w:shd w:val="clear" w:color="auto" w:fill="auto"/>
          </w:tcPr>
          <w:p w14:paraId="24ECDC04" w14:textId="77777777" w:rsidR="000E2ADA" w:rsidRPr="000E2ADA" w:rsidRDefault="000E2ADA" w:rsidP="000E2ADA">
            <w:pPr>
              <w:numPr>
                <w:ilvl w:val="12"/>
                <w:numId w:val="0"/>
              </w:numPr>
            </w:pPr>
          </w:p>
        </w:tc>
        <w:tc>
          <w:tcPr>
            <w:tcW w:w="744" w:type="pct"/>
            <w:tcBorders>
              <w:top w:val="single" w:sz="6" w:space="0" w:color="auto"/>
              <w:left w:val="single" w:sz="6" w:space="0" w:color="auto"/>
              <w:bottom w:val="single" w:sz="6" w:space="0" w:color="auto"/>
              <w:right w:val="single" w:sz="6" w:space="0" w:color="auto"/>
            </w:tcBorders>
          </w:tcPr>
          <w:p w14:paraId="2DC14B4A" w14:textId="77777777" w:rsidR="000E2ADA" w:rsidRPr="000E2ADA" w:rsidRDefault="000E2ADA" w:rsidP="000E2ADA">
            <w:pPr>
              <w:numPr>
                <w:ilvl w:val="12"/>
                <w:numId w:val="0"/>
              </w:numPr>
              <w:rPr>
                <w:color w:val="0000FF"/>
              </w:rPr>
            </w:pPr>
          </w:p>
        </w:tc>
        <w:tc>
          <w:tcPr>
            <w:tcW w:w="1466" w:type="pct"/>
            <w:tcBorders>
              <w:top w:val="single" w:sz="6" w:space="0" w:color="auto"/>
              <w:left w:val="single" w:sz="6" w:space="0" w:color="auto"/>
              <w:bottom w:val="single" w:sz="6" w:space="0" w:color="auto"/>
              <w:right w:val="double" w:sz="6" w:space="0" w:color="auto"/>
            </w:tcBorders>
          </w:tcPr>
          <w:p w14:paraId="6B721472" w14:textId="77777777" w:rsidR="000E2ADA" w:rsidRPr="000E2ADA" w:rsidRDefault="000E2ADA" w:rsidP="000E2ADA">
            <w:pPr>
              <w:numPr>
                <w:ilvl w:val="12"/>
                <w:numId w:val="0"/>
              </w:numPr>
            </w:pPr>
          </w:p>
        </w:tc>
      </w:tr>
      <w:tr w:rsidR="000E2ADA" w14:paraId="3A10A09D" w14:textId="77777777" w:rsidTr="000E2ADA">
        <w:tc>
          <w:tcPr>
            <w:tcW w:w="432" w:type="pct"/>
            <w:tcBorders>
              <w:top w:val="single" w:sz="6" w:space="0" w:color="auto"/>
              <w:left w:val="double" w:sz="6" w:space="0" w:color="auto"/>
              <w:bottom w:val="single" w:sz="6" w:space="0" w:color="auto"/>
              <w:right w:val="single" w:sz="6" w:space="0" w:color="auto"/>
            </w:tcBorders>
          </w:tcPr>
          <w:p w14:paraId="6BA00A13" w14:textId="77777777" w:rsidR="000E2ADA" w:rsidRDefault="000E2ADA" w:rsidP="000E2ADA">
            <w:pPr>
              <w:numPr>
                <w:ilvl w:val="12"/>
                <w:numId w:val="0"/>
              </w:numPr>
              <w:rPr>
                <w:highlight w:val="yellow"/>
              </w:rPr>
            </w:pPr>
            <w:r>
              <w:rPr>
                <w:highlight w:val="yellow"/>
              </w:rPr>
              <w:t>tbd</w:t>
            </w:r>
          </w:p>
        </w:tc>
        <w:tc>
          <w:tcPr>
            <w:tcW w:w="1363" w:type="pct"/>
            <w:tcBorders>
              <w:top w:val="single" w:sz="6" w:space="0" w:color="auto"/>
              <w:left w:val="single" w:sz="6" w:space="0" w:color="auto"/>
              <w:bottom w:val="single" w:sz="6" w:space="0" w:color="auto"/>
              <w:right w:val="single" w:sz="6" w:space="0" w:color="auto"/>
            </w:tcBorders>
          </w:tcPr>
          <w:p w14:paraId="75AF6825" w14:textId="77777777" w:rsidR="000E2ADA" w:rsidRDefault="000E2ADA" w:rsidP="000E2ADA">
            <w:pPr>
              <w:numPr>
                <w:ilvl w:val="12"/>
                <w:numId w:val="0"/>
              </w:numPr>
              <w:rPr>
                <w:highlight w:val="yellow"/>
              </w:rPr>
            </w:pPr>
            <w:r>
              <w:rPr>
                <w:highlight w:val="yellow"/>
              </w:rPr>
              <w:t>LegDeliveryRouteOrCharter</w:t>
            </w:r>
          </w:p>
        </w:tc>
        <w:tc>
          <w:tcPr>
            <w:tcW w:w="376" w:type="pct"/>
            <w:tcBorders>
              <w:top w:val="single" w:sz="6" w:space="0" w:color="auto"/>
              <w:left w:val="single" w:sz="6" w:space="0" w:color="auto"/>
              <w:bottom w:val="single" w:sz="6" w:space="0" w:color="auto"/>
              <w:right w:val="single" w:sz="6" w:space="0" w:color="auto"/>
            </w:tcBorders>
          </w:tcPr>
          <w:p w14:paraId="653B4D59" w14:textId="77777777" w:rsidR="000E2ADA" w:rsidRDefault="000E2ADA" w:rsidP="000E2ADA">
            <w:pPr>
              <w:numPr>
                <w:ilvl w:val="12"/>
                <w:numId w:val="0"/>
              </w:numPr>
              <w:jc w:val="center"/>
              <w:rPr>
                <w:highlight w:val="yellow"/>
              </w:rPr>
            </w:pPr>
            <w:r>
              <w:rPr>
                <w:highlight w:val="yellow"/>
              </w:rPr>
              <w:t>N</w:t>
            </w:r>
          </w:p>
        </w:tc>
        <w:tc>
          <w:tcPr>
            <w:tcW w:w="619" w:type="pct"/>
            <w:tcBorders>
              <w:top w:val="single" w:sz="6" w:space="0" w:color="auto"/>
              <w:left w:val="single" w:sz="6" w:space="0" w:color="auto"/>
              <w:bottom w:val="single" w:sz="6" w:space="0" w:color="auto"/>
              <w:right w:val="single" w:sz="6" w:space="0" w:color="auto"/>
            </w:tcBorders>
            <w:shd w:val="clear" w:color="auto" w:fill="auto"/>
          </w:tcPr>
          <w:p w14:paraId="2F133D8E" w14:textId="77777777" w:rsidR="000E2ADA" w:rsidRDefault="000E2ADA" w:rsidP="000E2ADA">
            <w:pPr>
              <w:numPr>
                <w:ilvl w:val="12"/>
                <w:numId w:val="0"/>
              </w:numPr>
              <w:rPr>
                <w:highlight w:val="yellow"/>
              </w:rPr>
            </w:pPr>
            <w:r>
              <w:rPr>
                <w:highlight w:val="yellow"/>
              </w:rPr>
              <w:t>ADD</w:t>
            </w:r>
          </w:p>
        </w:tc>
        <w:tc>
          <w:tcPr>
            <w:tcW w:w="744" w:type="pct"/>
            <w:tcBorders>
              <w:top w:val="single" w:sz="6" w:space="0" w:color="auto"/>
              <w:left w:val="single" w:sz="6" w:space="0" w:color="auto"/>
              <w:bottom w:val="single" w:sz="6" w:space="0" w:color="auto"/>
              <w:right w:val="single" w:sz="6" w:space="0" w:color="auto"/>
            </w:tcBorders>
          </w:tcPr>
          <w:p w14:paraId="102D2B7C" w14:textId="77777777" w:rsidR="000E2ADA" w:rsidRPr="00475EB5" w:rsidRDefault="000E2ADA" w:rsidP="000E2ADA">
            <w:pPr>
              <w:numPr>
                <w:ilvl w:val="12"/>
                <w:numId w:val="0"/>
              </w:numPr>
              <w:rPr>
                <w:color w:val="0000FF"/>
                <w:highlight w:val="yellow"/>
              </w:rPr>
            </w:pPr>
          </w:p>
        </w:tc>
        <w:tc>
          <w:tcPr>
            <w:tcW w:w="1466" w:type="pct"/>
            <w:tcBorders>
              <w:top w:val="single" w:sz="6" w:space="0" w:color="auto"/>
              <w:left w:val="single" w:sz="6" w:space="0" w:color="auto"/>
              <w:bottom w:val="single" w:sz="6" w:space="0" w:color="auto"/>
              <w:right w:val="double" w:sz="6" w:space="0" w:color="auto"/>
            </w:tcBorders>
          </w:tcPr>
          <w:p w14:paraId="2FE9DEAF" w14:textId="77777777" w:rsidR="000E2ADA" w:rsidRPr="00A73B19" w:rsidRDefault="000E2ADA" w:rsidP="000E2ADA">
            <w:pPr>
              <w:numPr>
                <w:ilvl w:val="12"/>
                <w:numId w:val="0"/>
              </w:numPr>
              <w:rPr>
                <w:highlight w:val="yellow"/>
              </w:rPr>
            </w:pPr>
          </w:p>
        </w:tc>
      </w:tr>
      <w:tr w:rsidR="000E2ADA" w:rsidRPr="000E2ADA" w14:paraId="68429A8E" w14:textId="77777777" w:rsidTr="000E2ADA">
        <w:tc>
          <w:tcPr>
            <w:tcW w:w="432" w:type="pct"/>
            <w:tcBorders>
              <w:top w:val="single" w:sz="6" w:space="0" w:color="auto"/>
              <w:left w:val="double" w:sz="6" w:space="0" w:color="auto"/>
              <w:bottom w:val="single" w:sz="6" w:space="0" w:color="auto"/>
              <w:right w:val="single" w:sz="6" w:space="0" w:color="auto"/>
            </w:tcBorders>
          </w:tcPr>
          <w:p w14:paraId="2AEE73FD" w14:textId="77777777" w:rsidR="000E2ADA" w:rsidRPr="000E2ADA" w:rsidRDefault="000E2ADA" w:rsidP="000E2ADA">
            <w:pPr>
              <w:numPr>
                <w:ilvl w:val="12"/>
                <w:numId w:val="0"/>
              </w:numPr>
            </w:pPr>
            <w:r>
              <w:t>2214</w:t>
            </w:r>
          </w:p>
        </w:tc>
        <w:tc>
          <w:tcPr>
            <w:tcW w:w="1363" w:type="pct"/>
            <w:tcBorders>
              <w:top w:val="single" w:sz="6" w:space="0" w:color="auto"/>
              <w:left w:val="single" w:sz="6" w:space="0" w:color="auto"/>
              <w:bottom w:val="single" w:sz="6" w:space="0" w:color="auto"/>
              <w:right w:val="single" w:sz="6" w:space="0" w:color="auto"/>
            </w:tcBorders>
          </w:tcPr>
          <w:p w14:paraId="18E4794B" w14:textId="77777777" w:rsidR="000E2ADA" w:rsidRPr="000E2ADA" w:rsidRDefault="000E2ADA" w:rsidP="000E2ADA">
            <w:pPr>
              <w:numPr>
                <w:ilvl w:val="12"/>
                <w:numId w:val="0"/>
              </w:numPr>
            </w:pPr>
            <w:r>
              <w:t>Leg</w:t>
            </w:r>
            <w:r w:rsidRPr="000E2ADA">
              <w:t>InstrumentRoundingDirection</w:t>
            </w:r>
          </w:p>
        </w:tc>
        <w:tc>
          <w:tcPr>
            <w:tcW w:w="376" w:type="pct"/>
            <w:tcBorders>
              <w:top w:val="single" w:sz="6" w:space="0" w:color="auto"/>
              <w:left w:val="single" w:sz="6" w:space="0" w:color="auto"/>
              <w:bottom w:val="single" w:sz="6" w:space="0" w:color="auto"/>
              <w:right w:val="single" w:sz="6" w:space="0" w:color="auto"/>
            </w:tcBorders>
          </w:tcPr>
          <w:p w14:paraId="100DF78F" w14:textId="77777777" w:rsidR="000E2ADA" w:rsidRPr="000E2ADA" w:rsidRDefault="000E2ADA" w:rsidP="000E2ADA">
            <w:pPr>
              <w:numPr>
                <w:ilvl w:val="12"/>
                <w:numId w:val="0"/>
              </w:numPr>
              <w:jc w:val="center"/>
            </w:pPr>
          </w:p>
        </w:tc>
        <w:tc>
          <w:tcPr>
            <w:tcW w:w="619" w:type="pct"/>
            <w:tcBorders>
              <w:top w:val="single" w:sz="6" w:space="0" w:color="auto"/>
              <w:left w:val="single" w:sz="6" w:space="0" w:color="auto"/>
              <w:bottom w:val="single" w:sz="6" w:space="0" w:color="auto"/>
              <w:right w:val="single" w:sz="6" w:space="0" w:color="auto"/>
            </w:tcBorders>
            <w:shd w:val="clear" w:color="auto" w:fill="auto"/>
          </w:tcPr>
          <w:p w14:paraId="02DEDD1A" w14:textId="77777777" w:rsidR="000E2ADA" w:rsidRPr="000E2ADA" w:rsidRDefault="000E2ADA" w:rsidP="000E2ADA">
            <w:pPr>
              <w:numPr>
                <w:ilvl w:val="12"/>
                <w:numId w:val="0"/>
              </w:numPr>
            </w:pPr>
          </w:p>
        </w:tc>
        <w:tc>
          <w:tcPr>
            <w:tcW w:w="744" w:type="pct"/>
            <w:tcBorders>
              <w:top w:val="single" w:sz="6" w:space="0" w:color="auto"/>
              <w:left w:val="single" w:sz="6" w:space="0" w:color="auto"/>
              <w:bottom w:val="single" w:sz="6" w:space="0" w:color="auto"/>
              <w:right w:val="single" w:sz="6" w:space="0" w:color="auto"/>
            </w:tcBorders>
          </w:tcPr>
          <w:p w14:paraId="3AD4F21B" w14:textId="77777777" w:rsidR="000E2ADA" w:rsidRPr="000E2ADA" w:rsidRDefault="000E2ADA" w:rsidP="000E2ADA">
            <w:pPr>
              <w:numPr>
                <w:ilvl w:val="12"/>
                <w:numId w:val="0"/>
              </w:numPr>
              <w:rPr>
                <w:color w:val="0000FF"/>
              </w:rPr>
            </w:pPr>
          </w:p>
        </w:tc>
        <w:tc>
          <w:tcPr>
            <w:tcW w:w="1466" w:type="pct"/>
            <w:tcBorders>
              <w:top w:val="single" w:sz="6" w:space="0" w:color="auto"/>
              <w:left w:val="single" w:sz="6" w:space="0" w:color="auto"/>
              <w:bottom w:val="single" w:sz="6" w:space="0" w:color="auto"/>
              <w:right w:val="double" w:sz="6" w:space="0" w:color="auto"/>
            </w:tcBorders>
          </w:tcPr>
          <w:p w14:paraId="1658D07A" w14:textId="77777777" w:rsidR="000E2ADA" w:rsidRPr="000E2ADA" w:rsidRDefault="000E2ADA" w:rsidP="000E2ADA">
            <w:pPr>
              <w:numPr>
                <w:ilvl w:val="12"/>
                <w:numId w:val="0"/>
              </w:numPr>
            </w:pPr>
          </w:p>
        </w:tc>
      </w:tr>
      <w:tr w:rsidR="000E2ADA" w:rsidRPr="000E2ADA" w14:paraId="48E5FB32" w14:textId="77777777" w:rsidTr="000E2ADA">
        <w:tc>
          <w:tcPr>
            <w:tcW w:w="432" w:type="pct"/>
            <w:tcBorders>
              <w:top w:val="single" w:sz="6" w:space="0" w:color="auto"/>
              <w:left w:val="double" w:sz="6" w:space="0" w:color="auto"/>
              <w:bottom w:val="single" w:sz="6" w:space="0" w:color="auto"/>
              <w:right w:val="single" w:sz="6" w:space="0" w:color="auto"/>
            </w:tcBorders>
          </w:tcPr>
          <w:p w14:paraId="5E30294D" w14:textId="77777777" w:rsidR="000E2ADA" w:rsidRPr="000E2ADA" w:rsidRDefault="000E2ADA" w:rsidP="000E2ADA">
            <w:pPr>
              <w:numPr>
                <w:ilvl w:val="12"/>
                <w:numId w:val="0"/>
              </w:numPr>
            </w:pPr>
            <w:r>
              <w:t>2215</w:t>
            </w:r>
          </w:p>
        </w:tc>
        <w:tc>
          <w:tcPr>
            <w:tcW w:w="1363" w:type="pct"/>
            <w:tcBorders>
              <w:top w:val="single" w:sz="6" w:space="0" w:color="auto"/>
              <w:left w:val="single" w:sz="6" w:space="0" w:color="auto"/>
              <w:bottom w:val="single" w:sz="6" w:space="0" w:color="auto"/>
              <w:right w:val="single" w:sz="6" w:space="0" w:color="auto"/>
            </w:tcBorders>
          </w:tcPr>
          <w:p w14:paraId="78AD6881" w14:textId="77777777" w:rsidR="000E2ADA" w:rsidRPr="000E2ADA" w:rsidRDefault="000E2ADA" w:rsidP="000E2ADA">
            <w:pPr>
              <w:numPr>
                <w:ilvl w:val="12"/>
                <w:numId w:val="0"/>
              </w:numPr>
            </w:pPr>
            <w:r>
              <w:t>Leg</w:t>
            </w:r>
            <w:r w:rsidRPr="000E2ADA">
              <w:t>InstrumentRoundingPrecision</w:t>
            </w:r>
          </w:p>
        </w:tc>
        <w:tc>
          <w:tcPr>
            <w:tcW w:w="376" w:type="pct"/>
            <w:tcBorders>
              <w:top w:val="single" w:sz="6" w:space="0" w:color="auto"/>
              <w:left w:val="single" w:sz="6" w:space="0" w:color="auto"/>
              <w:bottom w:val="single" w:sz="6" w:space="0" w:color="auto"/>
              <w:right w:val="single" w:sz="6" w:space="0" w:color="auto"/>
            </w:tcBorders>
          </w:tcPr>
          <w:p w14:paraId="2F8F0E88" w14:textId="77777777" w:rsidR="000E2ADA" w:rsidRPr="000E2ADA" w:rsidRDefault="000E2ADA" w:rsidP="000E2ADA">
            <w:pPr>
              <w:numPr>
                <w:ilvl w:val="12"/>
                <w:numId w:val="0"/>
              </w:numPr>
              <w:jc w:val="center"/>
            </w:pPr>
          </w:p>
        </w:tc>
        <w:tc>
          <w:tcPr>
            <w:tcW w:w="619" w:type="pct"/>
            <w:tcBorders>
              <w:top w:val="single" w:sz="6" w:space="0" w:color="auto"/>
              <w:left w:val="single" w:sz="6" w:space="0" w:color="auto"/>
              <w:bottom w:val="single" w:sz="6" w:space="0" w:color="auto"/>
              <w:right w:val="single" w:sz="6" w:space="0" w:color="auto"/>
            </w:tcBorders>
            <w:shd w:val="clear" w:color="auto" w:fill="auto"/>
          </w:tcPr>
          <w:p w14:paraId="1E2D4004" w14:textId="77777777" w:rsidR="000E2ADA" w:rsidRPr="000E2ADA" w:rsidRDefault="000E2ADA" w:rsidP="000E2ADA">
            <w:pPr>
              <w:numPr>
                <w:ilvl w:val="12"/>
                <w:numId w:val="0"/>
              </w:numPr>
            </w:pPr>
          </w:p>
        </w:tc>
        <w:tc>
          <w:tcPr>
            <w:tcW w:w="744" w:type="pct"/>
            <w:tcBorders>
              <w:top w:val="single" w:sz="6" w:space="0" w:color="auto"/>
              <w:left w:val="single" w:sz="6" w:space="0" w:color="auto"/>
              <w:bottom w:val="single" w:sz="6" w:space="0" w:color="auto"/>
              <w:right w:val="single" w:sz="6" w:space="0" w:color="auto"/>
            </w:tcBorders>
          </w:tcPr>
          <w:p w14:paraId="48FD8D4E" w14:textId="77777777" w:rsidR="000E2ADA" w:rsidRPr="000E2ADA" w:rsidRDefault="000E2ADA" w:rsidP="000E2ADA">
            <w:pPr>
              <w:numPr>
                <w:ilvl w:val="12"/>
                <w:numId w:val="0"/>
              </w:numPr>
              <w:rPr>
                <w:color w:val="0000FF"/>
              </w:rPr>
            </w:pPr>
          </w:p>
        </w:tc>
        <w:tc>
          <w:tcPr>
            <w:tcW w:w="1466" w:type="pct"/>
            <w:tcBorders>
              <w:top w:val="single" w:sz="6" w:space="0" w:color="auto"/>
              <w:left w:val="single" w:sz="6" w:space="0" w:color="auto"/>
              <w:bottom w:val="single" w:sz="6" w:space="0" w:color="auto"/>
              <w:right w:val="double" w:sz="6" w:space="0" w:color="auto"/>
            </w:tcBorders>
          </w:tcPr>
          <w:p w14:paraId="4222B77D" w14:textId="77777777" w:rsidR="000E2ADA" w:rsidRPr="000E2ADA" w:rsidRDefault="000E2ADA" w:rsidP="000E2ADA">
            <w:pPr>
              <w:numPr>
                <w:ilvl w:val="12"/>
                <w:numId w:val="0"/>
              </w:numPr>
            </w:pPr>
          </w:p>
        </w:tc>
      </w:tr>
      <w:tr w:rsidR="000E2ADA" w14:paraId="0EF7B319" w14:textId="77777777" w:rsidTr="000E2ADA">
        <w:tc>
          <w:tcPr>
            <w:tcW w:w="1795" w:type="pct"/>
            <w:gridSpan w:val="2"/>
            <w:tcBorders>
              <w:top w:val="single" w:sz="6" w:space="0" w:color="auto"/>
              <w:left w:val="double" w:sz="6" w:space="0" w:color="auto"/>
              <w:bottom w:val="single" w:sz="6" w:space="0" w:color="auto"/>
              <w:right w:val="single" w:sz="6" w:space="0" w:color="auto"/>
            </w:tcBorders>
          </w:tcPr>
          <w:p w14:paraId="39E27D43" w14:textId="77777777" w:rsidR="000E2ADA" w:rsidRPr="00475EB5" w:rsidRDefault="000E2ADA" w:rsidP="000E2ADA">
            <w:pPr>
              <w:numPr>
                <w:ilvl w:val="12"/>
                <w:numId w:val="0"/>
              </w:numPr>
              <w:rPr>
                <w:i/>
              </w:rPr>
            </w:pPr>
            <w:r>
              <w:rPr>
                <w:i/>
              </w:rPr>
              <w:t>(…truncated…)</w:t>
            </w:r>
          </w:p>
        </w:tc>
        <w:tc>
          <w:tcPr>
            <w:tcW w:w="376" w:type="pct"/>
            <w:tcBorders>
              <w:top w:val="single" w:sz="6" w:space="0" w:color="auto"/>
              <w:left w:val="single" w:sz="6" w:space="0" w:color="auto"/>
              <w:bottom w:val="single" w:sz="6" w:space="0" w:color="auto"/>
              <w:right w:val="single" w:sz="6" w:space="0" w:color="auto"/>
            </w:tcBorders>
          </w:tcPr>
          <w:p w14:paraId="40EC53D9" w14:textId="77777777" w:rsidR="000E2ADA" w:rsidRDefault="000E2ADA" w:rsidP="000E2ADA">
            <w:pPr>
              <w:numPr>
                <w:ilvl w:val="12"/>
                <w:numId w:val="0"/>
              </w:numPr>
              <w:jc w:val="center"/>
            </w:pPr>
          </w:p>
        </w:tc>
        <w:tc>
          <w:tcPr>
            <w:tcW w:w="619" w:type="pct"/>
            <w:tcBorders>
              <w:top w:val="single" w:sz="6" w:space="0" w:color="auto"/>
              <w:left w:val="single" w:sz="6" w:space="0" w:color="auto"/>
              <w:bottom w:val="single" w:sz="6" w:space="0" w:color="auto"/>
              <w:right w:val="single" w:sz="6" w:space="0" w:color="auto"/>
            </w:tcBorders>
            <w:shd w:val="clear" w:color="auto" w:fill="auto"/>
          </w:tcPr>
          <w:p w14:paraId="455983DF" w14:textId="77777777" w:rsidR="000E2ADA" w:rsidRPr="00FF1458" w:rsidRDefault="000E2ADA" w:rsidP="000E2ADA">
            <w:pPr>
              <w:numPr>
                <w:ilvl w:val="12"/>
                <w:numId w:val="0"/>
              </w:numPr>
            </w:pPr>
          </w:p>
        </w:tc>
        <w:tc>
          <w:tcPr>
            <w:tcW w:w="744" w:type="pct"/>
            <w:tcBorders>
              <w:top w:val="single" w:sz="6" w:space="0" w:color="auto"/>
              <w:left w:val="single" w:sz="6" w:space="0" w:color="auto"/>
              <w:bottom w:val="single" w:sz="6" w:space="0" w:color="auto"/>
              <w:right w:val="single" w:sz="6" w:space="0" w:color="auto"/>
            </w:tcBorders>
          </w:tcPr>
          <w:p w14:paraId="1624EC43" w14:textId="77777777" w:rsidR="000E2ADA" w:rsidRPr="00315F4E" w:rsidRDefault="000E2ADA" w:rsidP="000E2ADA">
            <w:pPr>
              <w:numPr>
                <w:ilvl w:val="12"/>
                <w:numId w:val="0"/>
              </w:numPr>
              <w:rPr>
                <w:color w:val="0000FF"/>
              </w:rPr>
            </w:pPr>
          </w:p>
        </w:tc>
        <w:tc>
          <w:tcPr>
            <w:tcW w:w="1466" w:type="pct"/>
            <w:tcBorders>
              <w:top w:val="single" w:sz="6" w:space="0" w:color="auto"/>
              <w:left w:val="single" w:sz="6" w:space="0" w:color="auto"/>
              <w:bottom w:val="single" w:sz="6" w:space="0" w:color="auto"/>
              <w:right w:val="double" w:sz="6" w:space="0" w:color="auto"/>
            </w:tcBorders>
          </w:tcPr>
          <w:p w14:paraId="21888F8C" w14:textId="77777777" w:rsidR="000E2ADA" w:rsidRDefault="000E2ADA" w:rsidP="000E2ADA">
            <w:pPr>
              <w:numPr>
                <w:ilvl w:val="12"/>
                <w:numId w:val="0"/>
              </w:numPr>
            </w:pPr>
          </w:p>
        </w:tc>
      </w:tr>
      <w:tr w:rsidR="000E2ADA" w14:paraId="0CB8BF7D" w14:textId="77777777" w:rsidTr="000E2ADA">
        <w:tc>
          <w:tcPr>
            <w:tcW w:w="5000" w:type="pct"/>
            <w:gridSpan w:val="6"/>
            <w:tcBorders>
              <w:top w:val="single" w:sz="6" w:space="0" w:color="auto"/>
              <w:left w:val="double" w:sz="6" w:space="0" w:color="auto"/>
              <w:bottom w:val="double" w:sz="6" w:space="0" w:color="auto"/>
              <w:right w:val="double" w:sz="6" w:space="0" w:color="auto"/>
            </w:tcBorders>
            <w:shd w:val="pct5" w:color="auto" w:fill="FFFFFF"/>
          </w:tcPr>
          <w:p w14:paraId="4F9E7343" w14:textId="77777777" w:rsidR="000E2ADA" w:rsidRDefault="000E2ADA" w:rsidP="000E2ADA">
            <w:pPr>
              <w:numPr>
                <w:ilvl w:val="12"/>
                <w:numId w:val="0"/>
              </w:numPr>
              <w:jc w:val="center"/>
            </w:pPr>
            <w:r>
              <w:t>&lt;/</w:t>
            </w:r>
            <w:r>
              <w:rPr>
                <w:i/>
              </w:rPr>
              <w:t>Leg</w:t>
            </w:r>
            <w:r>
              <w:t>&gt;</w:t>
            </w:r>
          </w:p>
        </w:tc>
      </w:tr>
    </w:tbl>
    <w:p w14:paraId="2696D256" w14:textId="77777777" w:rsidR="000E2ADA" w:rsidRDefault="000E2ADA" w:rsidP="000E2ADA">
      <w:pPr>
        <w:pStyle w:val="BodyText"/>
      </w:pPr>
    </w:p>
    <w:p w14:paraId="6DC38486" w14:textId="3520FA36" w:rsidR="000E2ADA" w:rsidRPr="001F143C" w:rsidRDefault="000E2ADA" w:rsidP="000E2ADA">
      <w:pPr>
        <w:pStyle w:val="Heading2"/>
      </w:pPr>
      <w:bookmarkStart w:id="59" w:name="_Toc496173795"/>
      <w:bookmarkEnd w:id="57"/>
      <w:r>
        <w:t>Component UnderlyingInstrument</w:t>
      </w:r>
      <w:bookmarkEnd w:id="59"/>
    </w:p>
    <w:p w14:paraId="00C00943" w14:textId="77777777" w:rsidR="000E2ADA" w:rsidRPr="00FF1458" w:rsidRDefault="000E2ADA" w:rsidP="000E2ADA">
      <w:pPr>
        <w:keepNext/>
        <w:keepLines/>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268"/>
        <w:gridCol w:w="1350"/>
        <w:gridCol w:w="5958"/>
      </w:tblGrid>
      <w:tr w:rsidR="000E2ADA" w:rsidRPr="00414EBB" w14:paraId="652871C6" w14:textId="77777777" w:rsidTr="000E2ADA">
        <w:tc>
          <w:tcPr>
            <w:tcW w:w="9576" w:type="dxa"/>
            <w:gridSpan w:val="3"/>
            <w:tcBorders>
              <w:top w:val="double" w:sz="4" w:space="0" w:color="auto"/>
              <w:bottom w:val="double" w:sz="4" w:space="0" w:color="auto"/>
            </w:tcBorders>
          </w:tcPr>
          <w:p w14:paraId="622FF720" w14:textId="77777777" w:rsidR="000E2ADA" w:rsidRPr="00414EBB" w:rsidRDefault="000E2ADA" w:rsidP="000E2ADA">
            <w:pPr>
              <w:pStyle w:val="BodyText"/>
              <w:keepNext/>
              <w:keepLines/>
              <w:jc w:val="center"/>
              <w:rPr>
                <w:szCs w:val="22"/>
              </w:rPr>
            </w:pPr>
            <w:r w:rsidRPr="00414EBB">
              <w:rPr>
                <w:szCs w:val="22"/>
              </w:rPr>
              <w:t>To be completed at the time of the proposal</w:t>
            </w:r>
            <w:r>
              <w:rPr>
                <w:szCs w:val="22"/>
              </w:rPr>
              <w:t xml:space="preserve"> – all information provided will be included in the repository</w:t>
            </w:r>
          </w:p>
        </w:tc>
      </w:tr>
      <w:tr w:rsidR="000E2ADA" w14:paraId="535ABE09" w14:textId="77777777" w:rsidTr="000E2ADA">
        <w:tc>
          <w:tcPr>
            <w:tcW w:w="3618" w:type="dxa"/>
            <w:gridSpan w:val="2"/>
            <w:tcBorders>
              <w:top w:val="double" w:sz="4" w:space="0" w:color="auto"/>
              <w:bottom w:val="single" w:sz="4" w:space="0" w:color="auto"/>
              <w:right w:val="single" w:sz="4" w:space="0" w:color="auto"/>
            </w:tcBorders>
          </w:tcPr>
          <w:p w14:paraId="5BA1947E" w14:textId="77777777" w:rsidR="000E2ADA" w:rsidRDefault="000E2ADA" w:rsidP="000E2ADA">
            <w:pPr>
              <w:pStyle w:val="BodyText"/>
              <w:keepNext/>
              <w:keepLines/>
            </w:pPr>
            <w:r>
              <w:t>Component Name</w:t>
            </w:r>
          </w:p>
        </w:tc>
        <w:tc>
          <w:tcPr>
            <w:tcW w:w="5958" w:type="dxa"/>
            <w:tcBorders>
              <w:top w:val="double" w:sz="4" w:space="0" w:color="auto"/>
              <w:left w:val="single" w:sz="4" w:space="0" w:color="auto"/>
              <w:bottom w:val="single" w:sz="4" w:space="0" w:color="auto"/>
            </w:tcBorders>
          </w:tcPr>
          <w:p w14:paraId="60CA7E43" w14:textId="3977C790" w:rsidR="000E2ADA" w:rsidRDefault="000E2ADA" w:rsidP="000E2ADA">
            <w:pPr>
              <w:pStyle w:val="BodyText"/>
              <w:keepNext/>
              <w:keepLines/>
            </w:pPr>
            <w:r>
              <w:t>UnderlyingInstrument</w:t>
            </w:r>
          </w:p>
        </w:tc>
      </w:tr>
      <w:tr w:rsidR="000E2ADA" w14:paraId="21CF843C" w14:textId="77777777" w:rsidTr="000E2ADA">
        <w:tblPrEx>
          <w:tblBorders>
            <w:top w:val="none" w:sz="0" w:space="0" w:color="auto"/>
            <w:bottom w:val="none" w:sz="0" w:space="0" w:color="auto"/>
            <w:insideV w:val="single" w:sz="4" w:space="0" w:color="auto"/>
          </w:tblBorders>
        </w:tblPrEx>
        <w:tc>
          <w:tcPr>
            <w:tcW w:w="3618" w:type="dxa"/>
            <w:gridSpan w:val="2"/>
          </w:tcPr>
          <w:p w14:paraId="5B39361C" w14:textId="77777777" w:rsidR="000E2ADA" w:rsidRDefault="000E2ADA" w:rsidP="000E2ADA">
            <w:pPr>
              <w:pStyle w:val="BodyText"/>
              <w:keepNext/>
              <w:keepLines/>
            </w:pPr>
            <w:r>
              <w:t>Component Abbreviated Name (for FIXML)</w:t>
            </w:r>
          </w:p>
        </w:tc>
        <w:tc>
          <w:tcPr>
            <w:tcW w:w="5958" w:type="dxa"/>
          </w:tcPr>
          <w:p w14:paraId="3CDDBE04" w14:textId="0ECE9CBD" w:rsidR="000E2ADA" w:rsidRDefault="000E2ADA" w:rsidP="000E2ADA">
            <w:pPr>
              <w:pStyle w:val="BodyText"/>
              <w:keepNext/>
              <w:keepLines/>
            </w:pPr>
            <w:r>
              <w:t>Undly</w:t>
            </w:r>
          </w:p>
        </w:tc>
      </w:tr>
      <w:tr w:rsidR="000E2ADA" w14:paraId="7453EFAA" w14:textId="77777777" w:rsidTr="000E2ADA">
        <w:tblPrEx>
          <w:tblBorders>
            <w:top w:val="single" w:sz="4" w:space="0" w:color="auto"/>
            <w:bottom w:val="none" w:sz="0" w:space="0" w:color="auto"/>
            <w:insideV w:val="single" w:sz="4" w:space="0" w:color="auto"/>
          </w:tblBorders>
        </w:tblPrEx>
        <w:tc>
          <w:tcPr>
            <w:tcW w:w="3618" w:type="dxa"/>
            <w:gridSpan w:val="2"/>
          </w:tcPr>
          <w:p w14:paraId="3110B10A" w14:textId="77777777" w:rsidR="000E2ADA" w:rsidRDefault="000E2ADA" w:rsidP="000E2ADA">
            <w:pPr>
              <w:pStyle w:val="BodyText"/>
              <w:keepNext/>
              <w:keepLines/>
            </w:pPr>
            <w:r>
              <w:t>Component Type</w:t>
            </w:r>
          </w:p>
        </w:tc>
        <w:tc>
          <w:tcPr>
            <w:tcW w:w="5958" w:type="dxa"/>
          </w:tcPr>
          <w:p w14:paraId="68648BCC" w14:textId="77777777" w:rsidR="000E2ADA" w:rsidRDefault="000E2ADA" w:rsidP="000E2ADA">
            <w:pPr>
              <w:pStyle w:val="BodyText"/>
              <w:keepNext/>
              <w:keepLines/>
            </w:pPr>
            <w:r>
              <w:t>___ Block Repeating   _X__ Block</w:t>
            </w:r>
          </w:p>
        </w:tc>
      </w:tr>
      <w:tr w:rsidR="000E2ADA" w14:paraId="057246FF" w14:textId="77777777" w:rsidTr="000E2ADA">
        <w:tc>
          <w:tcPr>
            <w:tcW w:w="3618" w:type="dxa"/>
            <w:gridSpan w:val="2"/>
            <w:tcBorders>
              <w:top w:val="single" w:sz="4" w:space="0" w:color="auto"/>
              <w:bottom w:val="single" w:sz="4" w:space="0" w:color="auto"/>
              <w:right w:val="single" w:sz="4" w:space="0" w:color="auto"/>
            </w:tcBorders>
          </w:tcPr>
          <w:p w14:paraId="531E55CD" w14:textId="77777777" w:rsidR="000E2ADA" w:rsidRDefault="000E2ADA" w:rsidP="000E2ADA">
            <w:pPr>
              <w:pStyle w:val="BodyText"/>
              <w:keepNext/>
              <w:keepLines/>
            </w:pPr>
            <w:r>
              <w:t>Category</w:t>
            </w:r>
          </w:p>
        </w:tc>
        <w:tc>
          <w:tcPr>
            <w:tcW w:w="5958" w:type="dxa"/>
            <w:tcBorders>
              <w:top w:val="single" w:sz="4" w:space="0" w:color="auto"/>
              <w:left w:val="single" w:sz="4" w:space="0" w:color="auto"/>
              <w:bottom w:val="single" w:sz="4" w:space="0" w:color="auto"/>
            </w:tcBorders>
          </w:tcPr>
          <w:p w14:paraId="4DCE7BDA" w14:textId="77777777" w:rsidR="000E2ADA" w:rsidRDefault="000E2ADA" w:rsidP="000E2ADA">
            <w:pPr>
              <w:pStyle w:val="BodyText"/>
              <w:keepNext/>
              <w:keepLines/>
            </w:pPr>
            <w:r>
              <w:t>(no change)</w:t>
            </w:r>
          </w:p>
        </w:tc>
      </w:tr>
      <w:tr w:rsidR="000E2ADA" w14:paraId="3BE58B14" w14:textId="77777777" w:rsidTr="000E2ADA">
        <w:tc>
          <w:tcPr>
            <w:tcW w:w="3618" w:type="dxa"/>
            <w:gridSpan w:val="2"/>
            <w:tcBorders>
              <w:top w:val="single" w:sz="4" w:space="0" w:color="auto"/>
              <w:bottom w:val="single" w:sz="4" w:space="0" w:color="auto"/>
              <w:right w:val="single" w:sz="4" w:space="0" w:color="auto"/>
            </w:tcBorders>
          </w:tcPr>
          <w:p w14:paraId="0C1A4E3A" w14:textId="77777777" w:rsidR="000E2ADA" w:rsidRDefault="000E2ADA" w:rsidP="000E2ADA">
            <w:pPr>
              <w:pStyle w:val="BodyText"/>
              <w:keepNext/>
              <w:keepLines/>
            </w:pPr>
            <w:r>
              <w:t>Action</w:t>
            </w:r>
          </w:p>
        </w:tc>
        <w:tc>
          <w:tcPr>
            <w:tcW w:w="5958" w:type="dxa"/>
            <w:tcBorders>
              <w:top w:val="single" w:sz="4" w:space="0" w:color="auto"/>
              <w:left w:val="single" w:sz="4" w:space="0" w:color="auto"/>
              <w:bottom w:val="single" w:sz="4" w:space="0" w:color="auto"/>
            </w:tcBorders>
          </w:tcPr>
          <w:p w14:paraId="6837B347" w14:textId="77777777" w:rsidR="000E2ADA" w:rsidRDefault="000E2ADA" w:rsidP="000E2ADA">
            <w:pPr>
              <w:pStyle w:val="BodyText"/>
              <w:keepNext/>
              <w:keepLines/>
            </w:pPr>
            <w:r>
              <w:t>__New</w:t>
            </w:r>
            <w:r>
              <w:tab/>
            </w:r>
            <w:r>
              <w:tab/>
              <w:t>_</w:t>
            </w:r>
            <w:r w:rsidRPr="00F06CC4">
              <w:rPr>
                <w:highlight w:val="yellow"/>
              </w:rPr>
              <w:t>X_Change</w:t>
            </w:r>
          </w:p>
        </w:tc>
      </w:tr>
      <w:tr w:rsidR="000E2ADA" w14:paraId="2E5DFEA3" w14:textId="77777777" w:rsidTr="000E2ADA">
        <w:tc>
          <w:tcPr>
            <w:tcW w:w="2268" w:type="dxa"/>
            <w:tcBorders>
              <w:top w:val="single" w:sz="4" w:space="0" w:color="auto"/>
              <w:bottom w:val="single" w:sz="4" w:space="0" w:color="auto"/>
              <w:right w:val="single" w:sz="4" w:space="0" w:color="auto"/>
            </w:tcBorders>
          </w:tcPr>
          <w:p w14:paraId="70154166" w14:textId="77777777" w:rsidR="000E2ADA" w:rsidRDefault="000E2ADA" w:rsidP="000E2ADA">
            <w:pPr>
              <w:pStyle w:val="BodyText"/>
              <w:keepNext/>
              <w:keepLines/>
            </w:pPr>
            <w:r>
              <w:t>Component Synopsis</w:t>
            </w:r>
          </w:p>
          <w:p w14:paraId="7A7ADCAA" w14:textId="77777777" w:rsidR="000E2ADA" w:rsidRPr="00FF1683" w:rsidRDefault="000E2ADA" w:rsidP="000E2ADA">
            <w:pPr>
              <w:pStyle w:val="BodyText"/>
              <w:keepNext/>
              <w:keepLines/>
              <w:rPr>
                <w:sz w:val="16"/>
                <w:szCs w:val="16"/>
              </w:rPr>
            </w:pPr>
            <w:r>
              <w:rPr>
                <w:vanish/>
                <w:color w:val="008000"/>
                <w:sz w:val="16"/>
                <w:szCs w:val="16"/>
              </w:rPr>
              <w:t>Required, s</w:t>
            </w:r>
            <w:r w:rsidRPr="00FF1683">
              <w:rPr>
                <w:vanish/>
                <w:color w:val="008000"/>
                <w:sz w:val="16"/>
                <w:szCs w:val="16"/>
              </w:rPr>
              <w:t>hort</w:t>
            </w:r>
            <w:r>
              <w:rPr>
                <w:vanish/>
                <w:color w:val="008000"/>
                <w:sz w:val="16"/>
                <w:szCs w:val="16"/>
              </w:rPr>
              <w:t>,</w:t>
            </w:r>
            <w:r w:rsidRPr="00FF1683">
              <w:rPr>
                <w:vanish/>
                <w:color w:val="008000"/>
                <w:sz w:val="16"/>
                <w:szCs w:val="16"/>
              </w:rPr>
              <w:t xml:space="preserve"> one or two paragraph description of the component.</w:t>
            </w:r>
          </w:p>
        </w:tc>
        <w:tc>
          <w:tcPr>
            <w:tcW w:w="7308" w:type="dxa"/>
            <w:gridSpan w:val="2"/>
            <w:tcBorders>
              <w:top w:val="single" w:sz="4" w:space="0" w:color="auto"/>
              <w:left w:val="single" w:sz="4" w:space="0" w:color="auto"/>
              <w:bottom w:val="single" w:sz="4" w:space="0" w:color="auto"/>
            </w:tcBorders>
          </w:tcPr>
          <w:p w14:paraId="56705447" w14:textId="77777777" w:rsidR="000E2ADA" w:rsidRDefault="000E2ADA" w:rsidP="000E2ADA">
            <w:pPr>
              <w:pStyle w:val="BodyText"/>
            </w:pPr>
            <w:r>
              <w:t>(no change)</w:t>
            </w:r>
          </w:p>
        </w:tc>
      </w:tr>
      <w:tr w:rsidR="000E2ADA" w14:paraId="79DA2B31" w14:textId="77777777" w:rsidTr="000E2ADA">
        <w:tc>
          <w:tcPr>
            <w:tcW w:w="2268" w:type="dxa"/>
            <w:tcBorders>
              <w:top w:val="single" w:sz="4" w:space="0" w:color="auto"/>
              <w:bottom w:val="single" w:sz="4" w:space="0" w:color="auto"/>
              <w:right w:val="single" w:sz="4" w:space="0" w:color="auto"/>
            </w:tcBorders>
          </w:tcPr>
          <w:p w14:paraId="66FE7AB2" w14:textId="77777777" w:rsidR="000E2ADA" w:rsidRDefault="000E2ADA" w:rsidP="000E2ADA">
            <w:pPr>
              <w:pStyle w:val="BodyText"/>
            </w:pPr>
            <w:r>
              <w:t>Component Elaboration</w:t>
            </w:r>
          </w:p>
          <w:p w14:paraId="4BB5E371" w14:textId="77777777" w:rsidR="000E2ADA" w:rsidRPr="00FF1683" w:rsidRDefault="000E2ADA" w:rsidP="000E2ADA">
            <w:pPr>
              <w:pStyle w:val="BodyText"/>
              <w:keepNext/>
              <w:keepLines/>
              <w:rPr>
                <w:sz w:val="16"/>
                <w:szCs w:val="16"/>
              </w:rPr>
            </w:pPr>
            <w:r>
              <w:rPr>
                <w:vanish/>
                <w:color w:val="008000"/>
                <w:sz w:val="16"/>
                <w:szCs w:val="16"/>
              </w:rPr>
              <w:t>O</w:t>
            </w:r>
            <w:r w:rsidRPr="00FF1683">
              <w:rPr>
                <w:vanish/>
                <w:color w:val="008000"/>
                <w:sz w:val="16"/>
                <w:szCs w:val="16"/>
              </w:rPr>
              <w:t>ptional longer description of the component usage</w:t>
            </w:r>
            <w:r>
              <w:rPr>
                <w:vanish/>
                <w:color w:val="008000"/>
                <w:sz w:val="16"/>
                <w:szCs w:val="16"/>
              </w:rPr>
              <w:t>.</w:t>
            </w:r>
          </w:p>
        </w:tc>
        <w:tc>
          <w:tcPr>
            <w:tcW w:w="7308" w:type="dxa"/>
            <w:gridSpan w:val="2"/>
            <w:tcBorders>
              <w:top w:val="single" w:sz="4" w:space="0" w:color="auto"/>
              <w:left w:val="single" w:sz="4" w:space="0" w:color="auto"/>
              <w:bottom w:val="single" w:sz="4" w:space="0" w:color="auto"/>
            </w:tcBorders>
          </w:tcPr>
          <w:p w14:paraId="1BE34BA8" w14:textId="77777777" w:rsidR="000E2ADA" w:rsidRDefault="000E2ADA" w:rsidP="000E2ADA">
            <w:pPr>
              <w:pStyle w:val="BodyText"/>
            </w:pPr>
            <w:r>
              <w:t>(no change)</w:t>
            </w:r>
          </w:p>
        </w:tc>
      </w:tr>
      <w:tr w:rsidR="000E2ADA" w:rsidRPr="00414EBB" w14:paraId="4A40CB0A" w14:textId="77777777" w:rsidTr="000E2ADA">
        <w:tblPrEx>
          <w:shd w:val="pct12" w:color="auto" w:fill="auto"/>
        </w:tblPrEx>
        <w:tc>
          <w:tcPr>
            <w:tcW w:w="9576" w:type="dxa"/>
            <w:gridSpan w:val="3"/>
            <w:tcBorders>
              <w:top w:val="double" w:sz="4" w:space="0" w:color="auto"/>
              <w:bottom w:val="double" w:sz="4" w:space="0" w:color="auto"/>
            </w:tcBorders>
            <w:shd w:val="pct12" w:color="auto" w:fill="auto"/>
          </w:tcPr>
          <w:p w14:paraId="41B7FBB9" w14:textId="77777777" w:rsidR="000E2ADA" w:rsidRPr="00414EBB" w:rsidRDefault="000E2ADA" w:rsidP="000E2ADA">
            <w:pPr>
              <w:pStyle w:val="BodyText"/>
              <w:jc w:val="center"/>
              <w:rPr>
                <w:sz w:val="18"/>
                <w:szCs w:val="18"/>
              </w:rPr>
            </w:pPr>
            <w:r w:rsidRPr="00414EBB">
              <w:rPr>
                <w:sz w:val="18"/>
                <w:szCs w:val="18"/>
              </w:rPr>
              <w:t xml:space="preserve">To be finalized by </w:t>
            </w:r>
            <w:r w:rsidRPr="00DC6183">
              <w:rPr>
                <w:sz w:val="18"/>
                <w:szCs w:val="18"/>
              </w:rPr>
              <w:t>FPL</w:t>
            </w:r>
            <w:r w:rsidRPr="00414EBB">
              <w:rPr>
                <w:sz w:val="18"/>
                <w:szCs w:val="18"/>
              </w:rPr>
              <w:t xml:space="preserve"> Technical Office</w:t>
            </w:r>
          </w:p>
        </w:tc>
      </w:tr>
      <w:tr w:rsidR="000E2ADA" w:rsidRPr="00414EBB" w14:paraId="6CB3FE2A" w14:textId="77777777" w:rsidTr="000E2ADA">
        <w:tblPrEx>
          <w:tblBorders>
            <w:top w:val="single" w:sz="4" w:space="0" w:color="auto"/>
            <w:insideV w:val="single" w:sz="4" w:space="0" w:color="auto"/>
          </w:tblBorders>
          <w:shd w:val="pct12" w:color="auto" w:fill="auto"/>
        </w:tblPrEx>
        <w:tc>
          <w:tcPr>
            <w:tcW w:w="3618" w:type="dxa"/>
            <w:gridSpan w:val="2"/>
            <w:tcBorders>
              <w:bottom w:val="double" w:sz="4" w:space="0" w:color="auto"/>
            </w:tcBorders>
            <w:shd w:val="pct12" w:color="auto" w:fill="auto"/>
          </w:tcPr>
          <w:p w14:paraId="32BA0883" w14:textId="77777777" w:rsidR="000E2ADA" w:rsidRPr="00414EBB" w:rsidRDefault="000E2ADA" w:rsidP="000E2ADA">
            <w:pPr>
              <w:pStyle w:val="BodyText"/>
              <w:rPr>
                <w:sz w:val="18"/>
                <w:szCs w:val="18"/>
              </w:rPr>
            </w:pPr>
            <w:r w:rsidRPr="00414EBB">
              <w:rPr>
                <w:sz w:val="18"/>
                <w:szCs w:val="18"/>
              </w:rPr>
              <w:t>Repository Component ID</w:t>
            </w:r>
          </w:p>
        </w:tc>
        <w:tc>
          <w:tcPr>
            <w:tcW w:w="5958" w:type="dxa"/>
            <w:tcBorders>
              <w:bottom w:val="double" w:sz="4" w:space="0" w:color="auto"/>
            </w:tcBorders>
            <w:shd w:val="pct12" w:color="auto" w:fill="auto"/>
          </w:tcPr>
          <w:p w14:paraId="25E5672D" w14:textId="77777777" w:rsidR="000E2ADA" w:rsidRPr="00414EBB" w:rsidRDefault="000E2ADA" w:rsidP="000E2ADA">
            <w:pPr>
              <w:pStyle w:val="BodyText"/>
              <w:rPr>
                <w:sz w:val="18"/>
                <w:szCs w:val="18"/>
              </w:rPr>
            </w:pPr>
            <w:r>
              <w:rPr>
                <w:sz w:val="18"/>
                <w:szCs w:val="18"/>
              </w:rPr>
              <w:t>1003</w:t>
            </w:r>
          </w:p>
        </w:tc>
      </w:tr>
    </w:tbl>
    <w:p w14:paraId="502A82C6" w14:textId="77777777" w:rsidR="000E2ADA" w:rsidRDefault="000E2ADA" w:rsidP="000E2ADA">
      <w:pPr>
        <w:pStyle w:val="BodyText"/>
      </w:pPr>
    </w:p>
    <w:tbl>
      <w:tblPr>
        <w:tblW w:w="5000" w:type="pct"/>
        <w:tblLayout w:type="fixed"/>
        <w:tblCellMar>
          <w:left w:w="115" w:type="dxa"/>
          <w:right w:w="115" w:type="dxa"/>
        </w:tblCellMar>
        <w:tblLook w:val="0000" w:firstRow="0" w:lastRow="0" w:firstColumn="0" w:lastColumn="0" w:noHBand="0" w:noVBand="0"/>
      </w:tblPr>
      <w:tblGrid>
        <w:gridCol w:w="829"/>
        <w:gridCol w:w="2614"/>
        <w:gridCol w:w="721"/>
        <w:gridCol w:w="1187"/>
        <w:gridCol w:w="1427"/>
        <w:gridCol w:w="2812"/>
      </w:tblGrid>
      <w:tr w:rsidR="000E2ADA" w14:paraId="1BC8ADD3" w14:textId="77777777" w:rsidTr="000E2ADA">
        <w:trPr>
          <w:tblHeader/>
        </w:trPr>
        <w:tc>
          <w:tcPr>
            <w:tcW w:w="5000" w:type="pct"/>
            <w:gridSpan w:val="6"/>
            <w:tcBorders>
              <w:top w:val="double" w:sz="6" w:space="0" w:color="auto"/>
              <w:left w:val="double" w:sz="6" w:space="0" w:color="auto"/>
              <w:bottom w:val="double" w:sz="6" w:space="0" w:color="auto"/>
              <w:right w:val="double" w:sz="6" w:space="0" w:color="auto"/>
            </w:tcBorders>
            <w:shd w:val="clear" w:color="auto" w:fill="F3F3F3"/>
          </w:tcPr>
          <w:p w14:paraId="09E7C6F7" w14:textId="7ADE0B3E" w:rsidR="000E2ADA" w:rsidRDefault="000E2ADA" w:rsidP="000E2ADA">
            <w:pPr>
              <w:numPr>
                <w:ilvl w:val="12"/>
                <w:numId w:val="0"/>
              </w:numPr>
              <w:jc w:val="center"/>
            </w:pPr>
            <w:r>
              <w:t>Component FIXML Abbreviation: &lt;</w:t>
            </w:r>
            <w:r>
              <w:rPr>
                <w:i/>
              </w:rPr>
              <w:t>Undly</w:t>
            </w:r>
            <w:r>
              <w:t>&gt;</w:t>
            </w:r>
          </w:p>
        </w:tc>
      </w:tr>
      <w:tr w:rsidR="000E2ADA" w14:paraId="5BEBC3E9" w14:textId="77777777" w:rsidTr="000E2ADA">
        <w:trPr>
          <w:tblHeader/>
        </w:trPr>
        <w:tc>
          <w:tcPr>
            <w:tcW w:w="432" w:type="pct"/>
            <w:tcBorders>
              <w:top w:val="double" w:sz="6" w:space="0" w:color="auto"/>
              <w:left w:val="double" w:sz="6" w:space="0" w:color="auto"/>
              <w:bottom w:val="double" w:sz="6" w:space="0" w:color="auto"/>
              <w:right w:val="single" w:sz="6" w:space="0" w:color="auto"/>
            </w:tcBorders>
            <w:shd w:val="clear" w:color="auto" w:fill="F3F3F3"/>
          </w:tcPr>
          <w:p w14:paraId="7CC1450D" w14:textId="77777777" w:rsidR="000E2ADA" w:rsidRDefault="000E2ADA" w:rsidP="000E2ADA">
            <w:pPr>
              <w:numPr>
                <w:ilvl w:val="12"/>
                <w:numId w:val="0"/>
              </w:numPr>
              <w:rPr>
                <w:i/>
              </w:rPr>
            </w:pPr>
            <w:r>
              <w:rPr>
                <w:i/>
              </w:rPr>
              <w:t>Tag</w:t>
            </w:r>
          </w:p>
        </w:tc>
        <w:tc>
          <w:tcPr>
            <w:tcW w:w="1363" w:type="pct"/>
            <w:tcBorders>
              <w:top w:val="double" w:sz="6" w:space="0" w:color="auto"/>
              <w:left w:val="single" w:sz="6" w:space="0" w:color="auto"/>
              <w:bottom w:val="double" w:sz="6" w:space="0" w:color="auto"/>
              <w:right w:val="single" w:sz="6" w:space="0" w:color="auto"/>
            </w:tcBorders>
            <w:shd w:val="clear" w:color="auto" w:fill="F3F3F3"/>
          </w:tcPr>
          <w:p w14:paraId="1D82F5EA" w14:textId="77777777" w:rsidR="000E2ADA" w:rsidRDefault="000E2ADA" w:rsidP="000E2ADA">
            <w:pPr>
              <w:numPr>
                <w:ilvl w:val="12"/>
                <w:numId w:val="0"/>
              </w:numPr>
              <w:rPr>
                <w:i/>
              </w:rPr>
            </w:pPr>
            <w:r>
              <w:rPr>
                <w:i/>
              </w:rPr>
              <w:t>Field Name</w:t>
            </w:r>
          </w:p>
        </w:tc>
        <w:tc>
          <w:tcPr>
            <w:tcW w:w="376" w:type="pct"/>
            <w:tcBorders>
              <w:top w:val="double" w:sz="6" w:space="0" w:color="auto"/>
              <w:left w:val="single" w:sz="6" w:space="0" w:color="auto"/>
              <w:bottom w:val="double" w:sz="6" w:space="0" w:color="auto"/>
              <w:right w:val="single" w:sz="6" w:space="0" w:color="auto"/>
            </w:tcBorders>
            <w:shd w:val="clear" w:color="auto" w:fill="F3F3F3"/>
          </w:tcPr>
          <w:p w14:paraId="4420E4F4" w14:textId="77777777" w:rsidR="000E2ADA" w:rsidRDefault="000E2ADA" w:rsidP="000E2ADA">
            <w:pPr>
              <w:numPr>
                <w:ilvl w:val="12"/>
                <w:numId w:val="0"/>
              </w:numPr>
              <w:jc w:val="center"/>
              <w:rPr>
                <w:i/>
              </w:rPr>
            </w:pPr>
            <w:r>
              <w:rPr>
                <w:i/>
              </w:rPr>
              <w:t>Req'd</w:t>
            </w:r>
          </w:p>
        </w:tc>
        <w:tc>
          <w:tcPr>
            <w:tcW w:w="619" w:type="pct"/>
            <w:tcBorders>
              <w:top w:val="double" w:sz="6" w:space="0" w:color="auto"/>
              <w:left w:val="single" w:sz="6" w:space="0" w:color="auto"/>
              <w:bottom w:val="double" w:sz="6" w:space="0" w:color="auto"/>
              <w:right w:val="single" w:sz="6" w:space="0" w:color="auto"/>
            </w:tcBorders>
            <w:shd w:val="clear" w:color="auto" w:fill="F2F2F2" w:themeFill="background1" w:themeFillShade="F2"/>
          </w:tcPr>
          <w:p w14:paraId="3CFC4167" w14:textId="77777777" w:rsidR="000E2ADA" w:rsidRPr="00FF1458" w:rsidRDefault="000E2ADA" w:rsidP="000E2ADA">
            <w:pPr>
              <w:numPr>
                <w:ilvl w:val="12"/>
                <w:numId w:val="0"/>
              </w:numPr>
              <w:rPr>
                <w:i/>
              </w:rPr>
            </w:pPr>
            <w:r>
              <w:rPr>
                <w:i/>
              </w:rPr>
              <w:t>Action</w:t>
            </w:r>
          </w:p>
        </w:tc>
        <w:tc>
          <w:tcPr>
            <w:tcW w:w="744" w:type="pct"/>
            <w:tcBorders>
              <w:top w:val="double" w:sz="6" w:space="0" w:color="auto"/>
              <w:left w:val="single" w:sz="6" w:space="0" w:color="auto"/>
              <w:bottom w:val="double" w:sz="6" w:space="0" w:color="auto"/>
              <w:right w:val="single" w:sz="6" w:space="0" w:color="auto"/>
            </w:tcBorders>
            <w:shd w:val="clear" w:color="auto" w:fill="F3F3F3"/>
          </w:tcPr>
          <w:p w14:paraId="3465E150" w14:textId="77777777" w:rsidR="000E2ADA" w:rsidRPr="00315F4E" w:rsidRDefault="000E2ADA" w:rsidP="000E2ADA">
            <w:pPr>
              <w:numPr>
                <w:ilvl w:val="12"/>
                <w:numId w:val="0"/>
              </w:numPr>
              <w:rPr>
                <w:i/>
                <w:color w:val="0000FF"/>
              </w:rPr>
            </w:pPr>
            <w:r w:rsidRPr="00BB4158">
              <w:rPr>
                <w:i/>
                <w:color w:val="0000FF"/>
              </w:rPr>
              <w:t>Mappings and Usage Comments</w:t>
            </w:r>
          </w:p>
        </w:tc>
        <w:tc>
          <w:tcPr>
            <w:tcW w:w="1466" w:type="pct"/>
            <w:tcBorders>
              <w:top w:val="double" w:sz="6" w:space="0" w:color="auto"/>
              <w:left w:val="single" w:sz="6" w:space="0" w:color="auto"/>
              <w:bottom w:val="double" w:sz="6" w:space="0" w:color="auto"/>
              <w:right w:val="double" w:sz="6" w:space="0" w:color="auto"/>
            </w:tcBorders>
            <w:shd w:val="clear" w:color="auto" w:fill="F3F3F3"/>
          </w:tcPr>
          <w:p w14:paraId="43818C2F" w14:textId="77777777" w:rsidR="000E2ADA" w:rsidRDefault="000E2ADA" w:rsidP="000E2ADA">
            <w:pPr>
              <w:numPr>
                <w:ilvl w:val="12"/>
                <w:numId w:val="0"/>
              </w:numPr>
              <w:rPr>
                <w:i/>
              </w:rPr>
            </w:pPr>
            <w:r>
              <w:rPr>
                <w:i/>
              </w:rPr>
              <w:t>FIX Spec Comments</w:t>
            </w:r>
          </w:p>
        </w:tc>
      </w:tr>
      <w:tr w:rsidR="000E2ADA" w14:paraId="22B3557B" w14:textId="77777777" w:rsidTr="000E2ADA">
        <w:tc>
          <w:tcPr>
            <w:tcW w:w="1795" w:type="pct"/>
            <w:gridSpan w:val="2"/>
            <w:tcBorders>
              <w:top w:val="double" w:sz="6" w:space="0" w:color="auto"/>
              <w:left w:val="double" w:sz="6" w:space="0" w:color="auto"/>
              <w:bottom w:val="single" w:sz="6" w:space="0" w:color="auto"/>
              <w:right w:val="single" w:sz="6" w:space="0" w:color="auto"/>
            </w:tcBorders>
          </w:tcPr>
          <w:p w14:paraId="7EC79D81" w14:textId="77777777" w:rsidR="000E2ADA" w:rsidRPr="002D2A1D" w:rsidRDefault="000E2ADA" w:rsidP="000E2ADA">
            <w:pPr>
              <w:numPr>
                <w:ilvl w:val="12"/>
                <w:numId w:val="0"/>
              </w:numPr>
              <w:rPr>
                <w:i/>
              </w:rPr>
            </w:pPr>
            <w:r>
              <w:rPr>
                <w:i/>
              </w:rPr>
              <w:t>(…truncated…)</w:t>
            </w:r>
          </w:p>
        </w:tc>
        <w:tc>
          <w:tcPr>
            <w:tcW w:w="376" w:type="pct"/>
            <w:tcBorders>
              <w:top w:val="double" w:sz="6" w:space="0" w:color="auto"/>
              <w:left w:val="single" w:sz="6" w:space="0" w:color="auto"/>
              <w:bottom w:val="single" w:sz="6" w:space="0" w:color="auto"/>
              <w:right w:val="single" w:sz="6" w:space="0" w:color="auto"/>
            </w:tcBorders>
          </w:tcPr>
          <w:p w14:paraId="4AF2523A" w14:textId="77777777" w:rsidR="000E2ADA" w:rsidRPr="001F143C" w:rsidRDefault="000E2ADA" w:rsidP="000E2ADA">
            <w:pPr>
              <w:numPr>
                <w:ilvl w:val="12"/>
                <w:numId w:val="0"/>
              </w:numPr>
              <w:jc w:val="center"/>
            </w:pPr>
          </w:p>
        </w:tc>
        <w:tc>
          <w:tcPr>
            <w:tcW w:w="619" w:type="pct"/>
            <w:tcBorders>
              <w:top w:val="double" w:sz="6" w:space="0" w:color="auto"/>
              <w:left w:val="single" w:sz="6" w:space="0" w:color="auto"/>
              <w:bottom w:val="single" w:sz="6" w:space="0" w:color="auto"/>
              <w:right w:val="single" w:sz="6" w:space="0" w:color="auto"/>
            </w:tcBorders>
            <w:shd w:val="clear" w:color="auto" w:fill="auto"/>
          </w:tcPr>
          <w:p w14:paraId="4D49585B" w14:textId="77777777" w:rsidR="000E2ADA" w:rsidRPr="00FF1458" w:rsidRDefault="000E2ADA" w:rsidP="000E2ADA">
            <w:pPr>
              <w:numPr>
                <w:ilvl w:val="12"/>
                <w:numId w:val="0"/>
              </w:numPr>
            </w:pPr>
          </w:p>
        </w:tc>
        <w:tc>
          <w:tcPr>
            <w:tcW w:w="744" w:type="pct"/>
            <w:tcBorders>
              <w:top w:val="double" w:sz="6" w:space="0" w:color="auto"/>
              <w:left w:val="single" w:sz="6" w:space="0" w:color="auto"/>
              <w:bottom w:val="single" w:sz="6" w:space="0" w:color="auto"/>
              <w:right w:val="single" w:sz="6" w:space="0" w:color="auto"/>
            </w:tcBorders>
          </w:tcPr>
          <w:p w14:paraId="11CF7A5F" w14:textId="77777777" w:rsidR="000E2ADA" w:rsidRPr="00315F4E" w:rsidRDefault="000E2ADA" w:rsidP="000E2ADA">
            <w:pPr>
              <w:numPr>
                <w:ilvl w:val="12"/>
                <w:numId w:val="0"/>
              </w:numPr>
              <w:rPr>
                <w:color w:val="0000FF"/>
              </w:rPr>
            </w:pPr>
          </w:p>
        </w:tc>
        <w:tc>
          <w:tcPr>
            <w:tcW w:w="1466" w:type="pct"/>
            <w:tcBorders>
              <w:top w:val="double" w:sz="6" w:space="0" w:color="auto"/>
              <w:left w:val="single" w:sz="6" w:space="0" w:color="auto"/>
              <w:bottom w:val="single" w:sz="6" w:space="0" w:color="auto"/>
              <w:right w:val="double" w:sz="6" w:space="0" w:color="auto"/>
            </w:tcBorders>
          </w:tcPr>
          <w:p w14:paraId="5F9643C9" w14:textId="77777777" w:rsidR="000E2ADA" w:rsidRDefault="000E2ADA" w:rsidP="000E2ADA">
            <w:pPr>
              <w:numPr>
                <w:ilvl w:val="12"/>
                <w:numId w:val="0"/>
              </w:numPr>
            </w:pPr>
          </w:p>
        </w:tc>
      </w:tr>
      <w:tr w:rsidR="000E7857" w:rsidRPr="000E2ADA" w14:paraId="31275531" w14:textId="77777777" w:rsidTr="000E7857">
        <w:tc>
          <w:tcPr>
            <w:tcW w:w="432" w:type="pct"/>
            <w:tcBorders>
              <w:top w:val="single" w:sz="6" w:space="0" w:color="auto"/>
              <w:left w:val="double" w:sz="6" w:space="0" w:color="auto"/>
              <w:bottom w:val="single" w:sz="6" w:space="0" w:color="auto"/>
              <w:right w:val="single" w:sz="6" w:space="0" w:color="auto"/>
            </w:tcBorders>
          </w:tcPr>
          <w:p w14:paraId="25E63C01" w14:textId="620EBD1E" w:rsidR="000E7857" w:rsidRPr="000E2ADA" w:rsidRDefault="000E7857" w:rsidP="000E7857">
            <w:pPr>
              <w:numPr>
                <w:ilvl w:val="12"/>
                <w:numId w:val="0"/>
              </w:numPr>
            </w:pPr>
            <w:r>
              <w:t>2028</w:t>
            </w:r>
          </w:p>
        </w:tc>
        <w:tc>
          <w:tcPr>
            <w:tcW w:w="1363" w:type="pct"/>
            <w:tcBorders>
              <w:top w:val="single" w:sz="6" w:space="0" w:color="auto"/>
              <w:left w:val="single" w:sz="6" w:space="0" w:color="auto"/>
              <w:bottom w:val="single" w:sz="6" w:space="0" w:color="auto"/>
              <w:right w:val="single" w:sz="6" w:space="0" w:color="auto"/>
            </w:tcBorders>
          </w:tcPr>
          <w:p w14:paraId="0C98AC23" w14:textId="08F89074" w:rsidR="000E7857" w:rsidRPr="000E2ADA" w:rsidRDefault="000E7857" w:rsidP="000E7857">
            <w:pPr>
              <w:numPr>
                <w:ilvl w:val="12"/>
                <w:numId w:val="0"/>
              </w:numPr>
            </w:pPr>
            <w:r>
              <w:t>UnderlyingOptPayoutType</w:t>
            </w:r>
          </w:p>
        </w:tc>
        <w:tc>
          <w:tcPr>
            <w:tcW w:w="376" w:type="pct"/>
            <w:tcBorders>
              <w:top w:val="single" w:sz="6" w:space="0" w:color="auto"/>
              <w:left w:val="single" w:sz="6" w:space="0" w:color="auto"/>
              <w:bottom w:val="single" w:sz="6" w:space="0" w:color="auto"/>
              <w:right w:val="single" w:sz="6" w:space="0" w:color="auto"/>
            </w:tcBorders>
          </w:tcPr>
          <w:p w14:paraId="58106FEA" w14:textId="77777777" w:rsidR="000E7857" w:rsidRPr="000E2ADA" w:rsidRDefault="000E7857" w:rsidP="000E7857">
            <w:pPr>
              <w:numPr>
                <w:ilvl w:val="12"/>
                <w:numId w:val="0"/>
              </w:numPr>
              <w:jc w:val="center"/>
            </w:pPr>
          </w:p>
        </w:tc>
        <w:tc>
          <w:tcPr>
            <w:tcW w:w="619" w:type="pct"/>
            <w:tcBorders>
              <w:top w:val="single" w:sz="6" w:space="0" w:color="auto"/>
              <w:left w:val="single" w:sz="6" w:space="0" w:color="auto"/>
              <w:bottom w:val="single" w:sz="6" w:space="0" w:color="auto"/>
              <w:right w:val="single" w:sz="6" w:space="0" w:color="auto"/>
            </w:tcBorders>
            <w:shd w:val="clear" w:color="auto" w:fill="auto"/>
          </w:tcPr>
          <w:p w14:paraId="09A23C80" w14:textId="77777777" w:rsidR="000E7857" w:rsidRPr="000E2ADA" w:rsidRDefault="000E7857" w:rsidP="000E7857">
            <w:pPr>
              <w:numPr>
                <w:ilvl w:val="12"/>
                <w:numId w:val="0"/>
              </w:numPr>
            </w:pPr>
          </w:p>
        </w:tc>
        <w:tc>
          <w:tcPr>
            <w:tcW w:w="744" w:type="pct"/>
            <w:tcBorders>
              <w:top w:val="single" w:sz="6" w:space="0" w:color="auto"/>
              <w:left w:val="single" w:sz="6" w:space="0" w:color="auto"/>
              <w:bottom w:val="single" w:sz="6" w:space="0" w:color="auto"/>
              <w:right w:val="single" w:sz="6" w:space="0" w:color="auto"/>
            </w:tcBorders>
          </w:tcPr>
          <w:p w14:paraId="2FF7C1D5" w14:textId="77777777" w:rsidR="000E7857" w:rsidRPr="000E2ADA" w:rsidRDefault="000E7857" w:rsidP="000E7857">
            <w:pPr>
              <w:numPr>
                <w:ilvl w:val="12"/>
                <w:numId w:val="0"/>
              </w:numPr>
              <w:rPr>
                <w:color w:val="0000FF"/>
              </w:rPr>
            </w:pPr>
          </w:p>
        </w:tc>
        <w:tc>
          <w:tcPr>
            <w:tcW w:w="1466" w:type="pct"/>
            <w:tcBorders>
              <w:top w:val="single" w:sz="6" w:space="0" w:color="auto"/>
              <w:left w:val="single" w:sz="6" w:space="0" w:color="auto"/>
              <w:bottom w:val="single" w:sz="6" w:space="0" w:color="auto"/>
              <w:right w:val="double" w:sz="6" w:space="0" w:color="auto"/>
            </w:tcBorders>
          </w:tcPr>
          <w:p w14:paraId="4ED3DF38" w14:textId="77777777" w:rsidR="000E7857" w:rsidRPr="000E2ADA" w:rsidRDefault="000E7857" w:rsidP="000E7857">
            <w:pPr>
              <w:numPr>
                <w:ilvl w:val="12"/>
                <w:numId w:val="0"/>
              </w:numPr>
            </w:pPr>
          </w:p>
        </w:tc>
      </w:tr>
      <w:tr w:rsidR="000E7857" w:rsidRPr="000E2ADA" w14:paraId="6A6BB201" w14:textId="77777777" w:rsidTr="000E7857">
        <w:tc>
          <w:tcPr>
            <w:tcW w:w="432" w:type="pct"/>
            <w:tcBorders>
              <w:top w:val="single" w:sz="6" w:space="0" w:color="auto"/>
              <w:left w:val="double" w:sz="6" w:space="0" w:color="auto"/>
              <w:bottom w:val="single" w:sz="6" w:space="0" w:color="auto"/>
              <w:right w:val="single" w:sz="6" w:space="0" w:color="auto"/>
            </w:tcBorders>
          </w:tcPr>
          <w:p w14:paraId="4CFBF737" w14:textId="626FE6E4" w:rsidR="000E7857" w:rsidRPr="000E2ADA" w:rsidRDefault="000E7857" w:rsidP="000E7857">
            <w:pPr>
              <w:numPr>
                <w:ilvl w:val="12"/>
                <w:numId w:val="0"/>
              </w:numPr>
            </w:pPr>
            <w:r>
              <w:t>2029</w:t>
            </w:r>
          </w:p>
        </w:tc>
        <w:tc>
          <w:tcPr>
            <w:tcW w:w="1363" w:type="pct"/>
            <w:tcBorders>
              <w:top w:val="single" w:sz="6" w:space="0" w:color="auto"/>
              <w:left w:val="single" w:sz="6" w:space="0" w:color="auto"/>
              <w:bottom w:val="single" w:sz="6" w:space="0" w:color="auto"/>
              <w:right w:val="single" w:sz="6" w:space="0" w:color="auto"/>
            </w:tcBorders>
          </w:tcPr>
          <w:p w14:paraId="7947DE94" w14:textId="4BE04950" w:rsidR="000E7857" w:rsidRPr="000E2ADA" w:rsidRDefault="000E7857" w:rsidP="000E7857">
            <w:pPr>
              <w:numPr>
                <w:ilvl w:val="12"/>
                <w:numId w:val="0"/>
              </w:numPr>
            </w:pPr>
            <w:r>
              <w:t>UnderlyingOptPayoutAmount</w:t>
            </w:r>
          </w:p>
        </w:tc>
        <w:tc>
          <w:tcPr>
            <w:tcW w:w="376" w:type="pct"/>
            <w:tcBorders>
              <w:top w:val="single" w:sz="6" w:space="0" w:color="auto"/>
              <w:left w:val="single" w:sz="6" w:space="0" w:color="auto"/>
              <w:bottom w:val="single" w:sz="6" w:space="0" w:color="auto"/>
              <w:right w:val="single" w:sz="6" w:space="0" w:color="auto"/>
            </w:tcBorders>
          </w:tcPr>
          <w:p w14:paraId="5532DFA8" w14:textId="77777777" w:rsidR="000E7857" w:rsidRPr="000E2ADA" w:rsidRDefault="000E7857" w:rsidP="000E7857">
            <w:pPr>
              <w:numPr>
                <w:ilvl w:val="12"/>
                <w:numId w:val="0"/>
              </w:numPr>
              <w:jc w:val="center"/>
            </w:pPr>
          </w:p>
        </w:tc>
        <w:tc>
          <w:tcPr>
            <w:tcW w:w="619" w:type="pct"/>
            <w:tcBorders>
              <w:top w:val="single" w:sz="6" w:space="0" w:color="auto"/>
              <w:left w:val="single" w:sz="6" w:space="0" w:color="auto"/>
              <w:bottom w:val="single" w:sz="6" w:space="0" w:color="auto"/>
              <w:right w:val="single" w:sz="6" w:space="0" w:color="auto"/>
            </w:tcBorders>
            <w:shd w:val="clear" w:color="auto" w:fill="auto"/>
          </w:tcPr>
          <w:p w14:paraId="1BBB0EAB" w14:textId="77777777" w:rsidR="000E7857" w:rsidRPr="000E2ADA" w:rsidRDefault="000E7857" w:rsidP="000E7857">
            <w:pPr>
              <w:numPr>
                <w:ilvl w:val="12"/>
                <w:numId w:val="0"/>
              </w:numPr>
            </w:pPr>
          </w:p>
        </w:tc>
        <w:tc>
          <w:tcPr>
            <w:tcW w:w="744" w:type="pct"/>
            <w:tcBorders>
              <w:top w:val="single" w:sz="6" w:space="0" w:color="auto"/>
              <w:left w:val="single" w:sz="6" w:space="0" w:color="auto"/>
              <w:bottom w:val="single" w:sz="6" w:space="0" w:color="auto"/>
              <w:right w:val="single" w:sz="6" w:space="0" w:color="auto"/>
            </w:tcBorders>
          </w:tcPr>
          <w:p w14:paraId="722E7967" w14:textId="77777777" w:rsidR="000E7857" w:rsidRPr="000E2ADA" w:rsidRDefault="000E7857" w:rsidP="000E7857">
            <w:pPr>
              <w:numPr>
                <w:ilvl w:val="12"/>
                <w:numId w:val="0"/>
              </w:numPr>
              <w:rPr>
                <w:color w:val="0000FF"/>
              </w:rPr>
            </w:pPr>
          </w:p>
        </w:tc>
        <w:tc>
          <w:tcPr>
            <w:tcW w:w="1466" w:type="pct"/>
            <w:tcBorders>
              <w:top w:val="single" w:sz="6" w:space="0" w:color="auto"/>
              <w:left w:val="single" w:sz="6" w:space="0" w:color="auto"/>
              <w:bottom w:val="single" w:sz="6" w:space="0" w:color="auto"/>
              <w:right w:val="double" w:sz="6" w:space="0" w:color="auto"/>
            </w:tcBorders>
          </w:tcPr>
          <w:p w14:paraId="7BF468F6" w14:textId="77777777" w:rsidR="000E7857" w:rsidRPr="000E2ADA" w:rsidRDefault="000E7857" w:rsidP="000E7857">
            <w:pPr>
              <w:numPr>
                <w:ilvl w:val="12"/>
                <w:numId w:val="0"/>
              </w:numPr>
            </w:pPr>
          </w:p>
        </w:tc>
      </w:tr>
      <w:tr w:rsidR="000E7857" w14:paraId="1F1BB1C6" w14:textId="77777777" w:rsidTr="000E7857">
        <w:tc>
          <w:tcPr>
            <w:tcW w:w="432" w:type="pct"/>
            <w:tcBorders>
              <w:top w:val="single" w:sz="6" w:space="0" w:color="auto"/>
              <w:left w:val="double" w:sz="6" w:space="0" w:color="auto"/>
              <w:bottom w:val="single" w:sz="6" w:space="0" w:color="auto"/>
              <w:right w:val="single" w:sz="6" w:space="0" w:color="auto"/>
            </w:tcBorders>
          </w:tcPr>
          <w:p w14:paraId="4098CE51" w14:textId="77777777" w:rsidR="000E7857" w:rsidRDefault="000E7857" w:rsidP="000E7857">
            <w:pPr>
              <w:numPr>
                <w:ilvl w:val="12"/>
                <w:numId w:val="0"/>
              </w:numPr>
              <w:rPr>
                <w:highlight w:val="yellow"/>
              </w:rPr>
            </w:pPr>
            <w:r>
              <w:rPr>
                <w:highlight w:val="yellow"/>
              </w:rPr>
              <w:t>tbd</w:t>
            </w:r>
          </w:p>
        </w:tc>
        <w:tc>
          <w:tcPr>
            <w:tcW w:w="1363" w:type="pct"/>
            <w:tcBorders>
              <w:top w:val="single" w:sz="6" w:space="0" w:color="auto"/>
              <w:left w:val="single" w:sz="6" w:space="0" w:color="auto"/>
              <w:bottom w:val="single" w:sz="6" w:space="0" w:color="auto"/>
              <w:right w:val="single" w:sz="6" w:space="0" w:color="auto"/>
            </w:tcBorders>
          </w:tcPr>
          <w:p w14:paraId="412FE03A" w14:textId="4718CD51" w:rsidR="000E7857" w:rsidRDefault="000E7857" w:rsidP="000E7857">
            <w:pPr>
              <w:numPr>
                <w:ilvl w:val="12"/>
                <w:numId w:val="0"/>
              </w:numPr>
              <w:rPr>
                <w:highlight w:val="yellow"/>
              </w:rPr>
            </w:pPr>
            <w:r w:rsidRPr="000E7857">
              <w:rPr>
                <w:highlight w:val="yellow"/>
              </w:rPr>
              <w:t>Underlying</w:t>
            </w:r>
            <w:r>
              <w:rPr>
                <w:highlight w:val="yellow"/>
              </w:rPr>
              <w:t>ReturnTrigger</w:t>
            </w:r>
          </w:p>
        </w:tc>
        <w:tc>
          <w:tcPr>
            <w:tcW w:w="376" w:type="pct"/>
            <w:tcBorders>
              <w:top w:val="single" w:sz="6" w:space="0" w:color="auto"/>
              <w:left w:val="single" w:sz="6" w:space="0" w:color="auto"/>
              <w:bottom w:val="single" w:sz="6" w:space="0" w:color="auto"/>
              <w:right w:val="single" w:sz="6" w:space="0" w:color="auto"/>
            </w:tcBorders>
          </w:tcPr>
          <w:p w14:paraId="64B9F300" w14:textId="77777777" w:rsidR="000E7857" w:rsidRDefault="000E7857" w:rsidP="000E7857">
            <w:pPr>
              <w:numPr>
                <w:ilvl w:val="12"/>
                <w:numId w:val="0"/>
              </w:numPr>
              <w:jc w:val="center"/>
              <w:rPr>
                <w:highlight w:val="yellow"/>
              </w:rPr>
            </w:pPr>
            <w:r>
              <w:rPr>
                <w:highlight w:val="yellow"/>
              </w:rPr>
              <w:t>N</w:t>
            </w:r>
          </w:p>
        </w:tc>
        <w:tc>
          <w:tcPr>
            <w:tcW w:w="619" w:type="pct"/>
            <w:tcBorders>
              <w:top w:val="single" w:sz="6" w:space="0" w:color="auto"/>
              <w:left w:val="single" w:sz="6" w:space="0" w:color="auto"/>
              <w:bottom w:val="single" w:sz="6" w:space="0" w:color="auto"/>
              <w:right w:val="single" w:sz="6" w:space="0" w:color="auto"/>
            </w:tcBorders>
            <w:shd w:val="clear" w:color="auto" w:fill="auto"/>
          </w:tcPr>
          <w:p w14:paraId="4CAC3059" w14:textId="77777777" w:rsidR="000E7857" w:rsidRDefault="000E7857" w:rsidP="000E7857">
            <w:pPr>
              <w:numPr>
                <w:ilvl w:val="12"/>
                <w:numId w:val="0"/>
              </w:numPr>
              <w:rPr>
                <w:highlight w:val="yellow"/>
              </w:rPr>
            </w:pPr>
            <w:r>
              <w:rPr>
                <w:highlight w:val="yellow"/>
              </w:rPr>
              <w:t>ADD</w:t>
            </w:r>
          </w:p>
        </w:tc>
        <w:tc>
          <w:tcPr>
            <w:tcW w:w="744" w:type="pct"/>
            <w:tcBorders>
              <w:top w:val="single" w:sz="6" w:space="0" w:color="auto"/>
              <w:left w:val="single" w:sz="6" w:space="0" w:color="auto"/>
              <w:bottom w:val="single" w:sz="6" w:space="0" w:color="auto"/>
              <w:right w:val="single" w:sz="6" w:space="0" w:color="auto"/>
            </w:tcBorders>
          </w:tcPr>
          <w:p w14:paraId="04C7AF03" w14:textId="77777777" w:rsidR="000E7857" w:rsidRPr="00475EB5" w:rsidRDefault="000E7857" w:rsidP="000E7857">
            <w:pPr>
              <w:numPr>
                <w:ilvl w:val="12"/>
                <w:numId w:val="0"/>
              </w:numPr>
              <w:rPr>
                <w:color w:val="0000FF"/>
                <w:highlight w:val="yellow"/>
              </w:rPr>
            </w:pPr>
          </w:p>
        </w:tc>
        <w:tc>
          <w:tcPr>
            <w:tcW w:w="1466" w:type="pct"/>
            <w:tcBorders>
              <w:top w:val="single" w:sz="6" w:space="0" w:color="auto"/>
              <w:left w:val="single" w:sz="6" w:space="0" w:color="auto"/>
              <w:bottom w:val="single" w:sz="6" w:space="0" w:color="auto"/>
              <w:right w:val="double" w:sz="6" w:space="0" w:color="auto"/>
            </w:tcBorders>
          </w:tcPr>
          <w:p w14:paraId="7B91B00C" w14:textId="77777777" w:rsidR="000E7857" w:rsidRPr="00A73B19" w:rsidRDefault="000E7857" w:rsidP="000E7857">
            <w:pPr>
              <w:numPr>
                <w:ilvl w:val="12"/>
                <w:numId w:val="0"/>
              </w:numPr>
              <w:rPr>
                <w:highlight w:val="yellow"/>
              </w:rPr>
            </w:pPr>
          </w:p>
        </w:tc>
      </w:tr>
      <w:tr w:rsidR="000E7857" w:rsidRPr="000E2ADA" w14:paraId="10AA9073" w14:textId="77777777" w:rsidTr="000E7857">
        <w:tc>
          <w:tcPr>
            <w:tcW w:w="432" w:type="pct"/>
            <w:tcBorders>
              <w:top w:val="single" w:sz="6" w:space="0" w:color="auto"/>
              <w:left w:val="double" w:sz="6" w:space="0" w:color="auto"/>
              <w:bottom w:val="single" w:sz="6" w:space="0" w:color="auto"/>
              <w:right w:val="single" w:sz="6" w:space="0" w:color="auto"/>
            </w:tcBorders>
          </w:tcPr>
          <w:p w14:paraId="047FC4B0" w14:textId="6E6189CA" w:rsidR="000E7857" w:rsidRPr="000E2ADA" w:rsidRDefault="000E7857" w:rsidP="000E7857">
            <w:pPr>
              <w:numPr>
                <w:ilvl w:val="12"/>
                <w:numId w:val="0"/>
              </w:numPr>
            </w:pPr>
            <w:r>
              <w:t>2030</w:t>
            </w:r>
          </w:p>
        </w:tc>
        <w:tc>
          <w:tcPr>
            <w:tcW w:w="1363" w:type="pct"/>
            <w:tcBorders>
              <w:top w:val="single" w:sz="6" w:space="0" w:color="auto"/>
              <w:left w:val="single" w:sz="6" w:space="0" w:color="auto"/>
              <w:bottom w:val="single" w:sz="6" w:space="0" w:color="auto"/>
              <w:right w:val="single" w:sz="6" w:space="0" w:color="auto"/>
            </w:tcBorders>
          </w:tcPr>
          <w:p w14:paraId="34A9398D" w14:textId="4B6D69F1" w:rsidR="000E7857" w:rsidRPr="000E2ADA" w:rsidRDefault="000E7857" w:rsidP="000E7857">
            <w:pPr>
              <w:numPr>
                <w:ilvl w:val="12"/>
                <w:numId w:val="0"/>
              </w:numPr>
            </w:pPr>
            <w:r>
              <w:t>UnderlyingPriceQuoteMethod</w:t>
            </w:r>
          </w:p>
        </w:tc>
        <w:tc>
          <w:tcPr>
            <w:tcW w:w="376" w:type="pct"/>
            <w:tcBorders>
              <w:top w:val="single" w:sz="6" w:space="0" w:color="auto"/>
              <w:left w:val="single" w:sz="6" w:space="0" w:color="auto"/>
              <w:bottom w:val="single" w:sz="6" w:space="0" w:color="auto"/>
              <w:right w:val="single" w:sz="6" w:space="0" w:color="auto"/>
            </w:tcBorders>
          </w:tcPr>
          <w:p w14:paraId="5B11B71B" w14:textId="77777777" w:rsidR="000E7857" w:rsidRPr="000E2ADA" w:rsidRDefault="000E7857" w:rsidP="000E7857">
            <w:pPr>
              <w:numPr>
                <w:ilvl w:val="12"/>
                <w:numId w:val="0"/>
              </w:numPr>
              <w:jc w:val="center"/>
            </w:pPr>
          </w:p>
        </w:tc>
        <w:tc>
          <w:tcPr>
            <w:tcW w:w="619" w:type="pct"/>
            <w:tcBorders>
              <w:top w:val="single" w:sz="6" w:space="0" w:color="auto"/>
              <w:left w:val="single" w:sz="6" w:space="0" w:color="auto"/>
              <w:bottom w:val="single" w:sz="6" w:space="0" w:color="auto"/>
              <w:right w:val="single" w:sz="6" w:space="0" w:color="auto"/>
            </w:tcBorders>
            <w:shd w:val="clear" w:color="auto" w:fill="auto"/>
          </w:tcPr>
          <w:p w14:paraId="51AA5B54" w14:textId="77777777" w:rsidR="000E7857" w:rsidRPr="000E2ADA" w:rsidRDefault="000E7857" w:rsidP="000E7857">
            <w:pPr>
              <w:numPr>
                <w:ilvl w:val="12"/>
                <w:numId w:val="0"/>
              </w:numPr>
            </w:pPr>
          </w:p>
        </w:tc>
        <w:tc>
          <w:tcPr>
            <w:tcW w:w="744" w:type="pct"/>
            <w:tcBorders>
              <w:top w:val="single" w:sz="6" w:space="0" w:color="auto"/>
              <w:left w:val="single" w:sz="6" w:space="0" w:color="auto"/>
              <w:bottom w:val="single" w:sz="6" w:space="0" w:color="auto"/>
              <w:right w:val="single" w:sz="6" w:space="0" w:color="auto"/>
            </w:tcBorders>
          </w:tcPr>
          <w:p w14:paraId="0F7E7B29" w14:textId="77777777" w:rsidR="000E7857" w:rsidRPr="000E2ADA" w:rsidRDefault="000E7857" w:rsidP="000E7857">
            <w:pPr>
              <w:numPr>
                <w:ilvl w:val="12"/>
                <w:numId w:val="0"/>
              </w:numPr>
              <w:rPr>
                <w:color w:val="0000FF"/>
              </w:rPr>
            </w:pPr>
          </w:p>
        </w:tc>
        <w:tc>
          <w:tcPr>
            <w:tcW w:w="1466" w:type="pct"/>
            <w:tcBorders>
              <w:top w:val="single" w:sz="6" w:space="0" w:color="auto"/>
              <w:left w:val="single" w:sz="6" w:space="0" w:color="auto"/>
              <w:bottom w:val="single" w:sz="6" w:space="0" w:color="auto"/>
              <w:right w:val="double" w:sz="6" w:space="0" w:color="auto"/>
            </w:tcBorders>
          </w:tcPr>
          <w:p w14:paraId="02479EFA" w14:textId="77777777" w:rsidR="000E7857" w:rsidRPr="000E2ADA" w:rsidRDefault="000E7857" w:rsidP="000E7857">
            <w:pPr>
              <w:numPr>
                <w:ilvl w:val="12"/>
                <w:numId w:val="0"/>
              </w:numPr>
            </w:pPr>
          </w:p>
        </w:tc>
      </w:tr>
      <w:tr w:rsidR="000E7857" w:rsidRPr="000E2ADA" w14:paraId="7F087026" w14:textId="77777777" w:rsidTr="000E7857">
        <w:tc>
          <w:tcPr>
            <w:tcW w:w="432" w:type="pct"/>
            <w:tcBorders>
              <w:top w:val="single" w:sz="6" w:space="0" w:color="auto"/>
              <w:left w:val="double" w:sz="6" w:space="0" w:color="auto"/>
              <w:bottom w:val="single" w:sz="6" w:space="0" w:color="auto"/>
              <w:right w:val="single" w:sz="6" w:space="0" w:color="auto"/>
            </w:tcBorders>
          </w:tcPr>
          <w:p w14:paraId="7A744506" w14:textId="0FB3E8A3" w:rsidR="000E7857" w:rsidRPr="000E2ADA" w:rsidRDefault="000E7857" w:rsidP="000E7857">
            <w:pPr>
              <w:numPr>
                <w:ilvl w:val="12"/>
                <w:numId w:val="0"/>
              </w:numPr>
            </w:pPr>
            <w:r>
              <w:t>2031</w:t>
            </w:r>
          </w:p>
        </w:tc>
        <w:tc>
          <w:tcPr>
            <w:tcW w:w="1363" w:type="pct"/>
            <w:tcBorders>
              <w:top w:val="single" w:sz="6" w:space="0" w:color="auto"/>
              <w:left w:val="single" w:sz="6" w:space="0" w:color="auto"/>
              <w:bottom w:val="single" w:sz="6" w:space="0" w:color="auto"/>
              <w:right w:val="single" w:sz="6" w:space="0" w:color="auto"/>
            </w:tcBorders>
          </w:tcPr>
          <w:p w14:paraId="5988DF54" w14:textId="4ECDB875" w:rsidR="000E7857" w:rsidRPr="000E2ADA" w:rsidRDefault="000E7857" w:rsidP="000E7857">
            <w:pPr>
              <w:numPr>
                <w:ilvl w:val="12"/>
                <w:numId w:val="0"/>
              </w:numPr>
            </w:pPr>
            <w:r>
              <w:t>UnderlyingValuationMethod</w:t>
            </w:r>
          </w:p>
        </w:tc>
        <w:tc>
          <w:tcPr>
            <w:tcW w:w="376" w:type="pct"/>
            <w:tcBorders>
              <w:top w:val="single" w:sz="6" w:space="0" w:color="auto"/>
              <w:left w:val="single" w:sz="6" w:space="0" w:color="auto"/>
              <w:bottom w:val="single" w:sz="6" w:space="0" w:color="auto"/>
              <w:right w:val="single" w:sz="6" w:space="0" w:color="auto"/>
            </w:tcBorders>
          </w:tcPr>
          <w:p w14:paraId="72EC85EF" w14:textId="77777777" w:rsidR="000E7857" w:rsidRPr="000E2ADA" w:rsidRDefault="000E7857" w:rsidP="000E7857">
            <w:pPr>
              <w:numPr>
                <w:ilvl w:val="12"/>
                <w:numId w:val="0"/>
              </w:numPr>
              <w:jc w:val="center"/>
            </w:pPr>
          </w:p>
        </w:tc>
        <w:tc>
          <w:tcPr>
            <w:tcW w:w="619" w:type="pct"/>
            <w:tcBorders>
              <w:top w:val="single" w:sz="6" w:space="0" w:color="auto"/>
              <w:left w:val="single" w:sz="6" w:space="0" w:color="auto"/>
              <w:bottom w:val="single" w:sz="6" w:space="0" w:color="auto"/>
              <w:right w:val="single" w:sz="6" w:space="0" w:color="auto"/>
            </w:tcBorders>
            <w:shd w:val="clear" w:color="auto" w:fill="auto"/>
          </w:tcPr>
          <w:p w14:paraId="76DB1BA8" w14:textId="77777777" w:rsidR="000E7857" w:rsidRPr="000E2ADA" w:rsidRDefault="000E7857" w:rsidP="000E7857">
            <w:pPr>
              <w:numPr>
                <w:ilvl w:val="12"/>
                <w:numId w:val="0"/>
              </w:numPr>
            </w:pPr>
          </w:p>
        </w:tc>
        <w:tc>
          <w:tcPr>
            <w:tcW w:w="744" w:type="pct"/>
            <w:tcBorders>
              <w:top w:val="single" w:sz="6" w:space="0" w:color="auto"/>
              <w:left w:val="single" w:sz="6" w:space="0" w:color="auto"/>
              <w:bottom w:val="single" w:sz="6" w:space="0" w:color="auto"/>
              <w:right w:val="single" w:sz="6" w:space="0" w:color="auto"/>
            </w:tcBorders>
          </w:tcPr>
          <w:p w14:paraId="4EC0E35B" w14:textId="77777777" w:rsidR="000E7857" w:rsidRPr="000E2ADA" w:rsidRDefault="000E7857" w:rsidP="000E7857">
            <w:pPr>
              <w:numPr>
                <w:ilvl w:val="12"/>
                <w:numId w:val="0"/>
              </w:numPr>
              <w:rPr>
                <w:color w:val="0000FF"/>
              </w:rPr>
            </w:pPr>
          </w:p>
        </w:tc>
        <w:tc>
          <w:tcPr>
            <w:tcW w:w="1466" w:type="pct"/>
            <w:tcBorders>
              <w:top w:val="single" w:sz="6" w:space="0" w:color="auto"/>
              <w:left w:val="single" w:sz="6" w:space="0" w:color="auto"/>
              <w:bottom w:val="single" w:sz="6" w:space="0" w:color="auto"/>
              <w:right w:val="double" w:sz="6" w:space="0" w:color="auto"/>
            </w:tcBorders>
          </w:tcPr>
          <w:p w14:paraId="58DF067B" w14:textId="77777777" w:rsidR="000E7857" w:rsidRPr="000E2ADA" w:rsidRDefault="000E7857" w:rsidP="000E7857">
            <w:pPr>
              <w:numPr>
                <w:ilvl w:val="12"/>
                <w:numId w:val="0"/>
              </w:numPr>
            </w:pPr>
          </w:p>
        </w:tc>
      </w:tr>
      <w:tr w:rsidR="000E7857" w14:paraId="36BF8202" w14:textId="77777777" w:rsidTr="000E7857">
        <w:tc>
          <w:tcPr>
            <w:tcW w:w="1795" w:type="pct"/>
            <w:gridSpan w:val="2"/>
            <w:tcBorders>
              <w:top w:val="single" w:sz="4" w:space="0" w:color="auto"/>
              <w:left w:val="double" w:sz="6" w:space="0" w:color="auto"/>
              <w:bottom w:val="single" w:sz="6" w:space="0" w:color="auto"/>
              <w:right w:val="single" w:sz="6" w:space="0" w:color="auto"/>
            </w:tcBorders>
          </w:tcPr>
          <w:p w14:paraId="01C36F59" w14:textId="77777777" w:rsidR="000E7857" w:rsidRPr="002D2A1D" w:rsidRDefault="000E7857" w:rsidP="000E7857">
            <w:pPr>
              <w:numPr>
                <w:ilvl w:val="12"/>
                <w:numId w:val="0"/>
              </w:numPr>
              <w:rPr>
                <w:i/>
              </w:rPr>
            </w:pPr>
            <w:r>
              <w:rPr>
                <w:i/>
              </w:rPr>
              <w:t>(…truncated…)</w:t>
            </w:r>
          </w:p>
        </w:tc>
        <w:tc>
          <w:tcPr>
            <w:tcW w:w="376" w:type="pct"/>
            <w:tcBorders>
              <w:top w:val="single" w:sz="4" w:space="0" w:color="auto"/>
              <w:left w:val="single" w:sz="6" w:space="0" w:color="auto"/>
              <w:bottom w:val="single" w:sz="6" w:space="0" w:color="auto"/>
              <w:right w:val="single" w:sz="6" w:space="0" w:color="auto"/>
            </w:tcBorders>
          </w:tcPr>
          <w:p w14:paraId="41936174" w14:textId="77777777" w:rsidR="000E7857" w:rsidRPr="001F143C" w:rsidRDefault="000E7857" w:rsidP="000E7857">
            <w:pPr>
              <w:numPr>
                <w:ilvl w:val="12"/>
                <w:numId w:val="0"/>
              </w:numPr>
              <w:jc w:val="center"/>
            </w:pPr>
          </w:p>
        </w:tc>
        <w:tc>
          <w:tcPr>
            <w:tcW w:w="619" w:type="pct"/>
            <w:tcBorders>
              <w:top w:val="single" w:sz="4" w:space="0" w:color="auto"/>
              <w:left w:val="single" w:sz="6" w:space="0" w:color="auto"/>
              <w:bottom w:val="single" w:sz="6" w:space="0" w:color="auto"/>
              <w:right w:val="single" w:sz="6" w:space="0" w:color="auto"/>
            </w:tcBorders>
            <w:shd w:val="clear" w:color="auto" w:fill="auto"/>
          </w:tcPr>
          <w:p w14:paraId="4E0E7ADB" w14:textId="77777777" w:rsidR="000E7857" w:rsidRPr="00FF1458" w:rsidRDefault="000E7857" w:rsidP="000E7857">
            <w:pPr>
              <w:numPr>
                <w:ilvl w:val="12"/>
                <w:numId w:val="0"/>
              </w:numPr>
            </w:pPr>
          </w:p>
        </w:tc>
        <w:tc>
          <w:tcPr>
            <w:tcW w:w="744" w:type="pct"/>
            <w:tcBorders>
              <w:top w:val="single" w:sz="4" w:space="0" w:color="auto"/>
              <w:left w:val="single" w:sz="6" w:space="0" w:color="auto"/>
              <w:bottom w:val="single" w:sz="6" w:space="0" w:color="auto"/>
              <w:right w:val="single" w:sz="6" w:space="0" w:color="auto"/>
            </w:tcBorders>
          </w:tcPr>
          <w:p w14:paraId="1C8BFAA1" w14:textId="77777777" w:rsidR="000E7857" w:rsidRPr="00315F4E" w:rsidRDefault="000E7857" w:rsidP="000E7857">
            <w:pPr>
              <w:numPr>
                <w:ilvl w:val="12"/>
                <w:numId w:val="0"/>
              </w:numPr>
              <w:rPr>
                <w:color w:val="0000FF"/>
              </w:rPr>
            </w:pPr>
          </w:p>
        </w:tc>
        <w:tc>
          <w:tcPr>
            <w:tcW w:w="1466" w:type="pct"/>
            <w:tcBorders>
              <w:top w:val="single" w:sz="4" w:space="0" w:color="auto"/>
              <w:left w:val="single" w:sz="6" w:space="0" w:color="auto"/>
              <w:bottom w:val="single" w:sz="6" w:space="0" w:color="auto"/>
              <w:right w:val="double" w:sz="6" w:space="0" w:color="auto"/>
            </w:tcBorders>
          </w:tcPr>
          <w:p w14:paraId="411AA883" w14:textId="77777777" w:rsidR="000E7857" w:rsidRDefault="000E7857" w:rsidP="000E7857">
            <w:pPr>
              <w:numPr>
                <w:ilvl w:val="12"/>
                <w:numId w:val="0"/>
              </w:numPr>
            </w:pPr>
          </w:p>
        </w:tc>
      </w:tr>
      <w:tr w:rsidR="000E2ADA" w:rsidRPr="000E2ADA" w14:paraId="2FE247B0" w14:textId="77777777" w:rsidTr="000E2ADA">
        <w:tc>
          <w:tcPr>
            <w:tcW w:w="432" w:type="pct"/>
            <w:tcBorders>
              <w:top w:val="single" w:sz="6" w:space="0" w:color="auto"/>
              <w:left w:val="double" w:sz="6" w:space="0" w:color="auto"/>
              <w:bottom w:val="single" w:sz="6" w:space="0" w:color="auto"/>
              <w:right w:val="single" w:sz="6" w:space="0" w:color="auto"/>
            </w:tcBorders>
          </w:tcPr>
          <w:p w14:paraId="54E312E5" w14:textId="798C1B78" w:rsidR="000E2ADA" w:rsidRPr="000E2ADA" w:rsidRDefault="000E2ADA" w:rsidP="000E2ADA">
            <w:pPr>
              <w:numPr>
                <w:ilvl w:val="12"/>
                <w:numId w:val="0"/>
              </w:numPr>
            </w:pPr>
            <w:r>
              <w:t>2296</w:t>
            </w:r>
          </w:p>
        </w:tc>
        <w:tc>
          <w:tcPr>
            <w:tcW w:w="1363" w:type="pct"/>
            <w:tcBorders>
              <w:top w:val="single" w:sz="6" w:space="0" w:color="auto"/>
              <w:left w:val="single" w:sz="6" w:space="0" w:color="auto"/>
              <w:bottom w:val="single" w:sz="6" w:space="0" w:color="auto"/>
              <w:right w:val="single" w:sz="6" w:space="0" w:color="auto"/>
            </w:tcBorders>
          </w:tcPr>
          <w:p w14:paraId="2658B269" w14:textId="66E989B7" w:rsidR="000E2ADA" w:rsidRPr="000E2ADA" w:rsidRDefault="000E2ADA" w:rsidP="000E2ADA">
            <w:pPr>
              <w:numPr>
                <w:ilvl w:val="12"/>
                <w:numId w:val="0"/>
              </w:numPr>
            </w:pPr>
            <w:r>
              <w:t>Underlying</w:t>
            </w:r>
            <w:r w:rsidRPr="000E2ADA">
              <w:t>CommonPricingIndicator</w:t>
            </w:r>
          </w:p>
        </w:tc>
        <w:tc>
          <w:tcPr>
            <w:tcW w:w="376" w:type="pct"/>
            <w:tcBorders>
              <w:top w:val="single" w:sz="6" w:space="0" w:color="auto"/>
              <w:left w:val="single" w:sz="6" w:space="0" w:color="auto"/>
              <w:bottom w:val="single" w:sz="6" w:space="0" w:color="auto"/>
              <w:right w:val="single" w:sz="6" w:space="0" w:color="auto"/>
            </w:tcBorders>
          </w:tcPr>
          <w:p w14:paraId="33C12A1B" w14:textId="77777777" w:rsidR="000E2ADA" w:rsidRPr="000E2ADA" w:rsidRDefault="000E2ADA" w:rsidP="000E2ADA">
            <w:pPr>
              <w:numPr>
                <w:ilvl w:val="12"/>
                <w:numId w:val="0"/>
              </w:numPr>
              <w:jc w:val="center"/>
            </w:pPr>
          </w:p>
        </w:tc>
        <w:tc>
          <w:tcPr>
            <w:tcW w:w="619" w:type="pct"/>
            <w:tcBorders>
              <w:top w:val="single" w:sz="6" w:space="0" w:color="auto"/>
              <w:left w:val="single" w:sz="6" w:space="0" w:color="auto"/>
              <w:bottom w:val="single" w:sz="6" w:space="0" w:color="auto"/>
              <w:right w:val="single" w:sz="6" w:space="0" w:color="auto"/>
            </w:tcBorders>
            <w:shd w:val="clear" w:color="auto" w:fill="auto"/>
          </w:tcPr>
          <w:p w14:paraId="14791DFC" w14:textId="77777777" w:rsidR="000E2ADA" w:rsidRPr="000E2ADA" w:rsidRDefault="000E2ADA" w:rsidP="000E2ADA">
            <w:pPr>
              <w:numPr>
                <w:ilvl w:val="12"/>
                <w:numId w:val="0"/>
              </w:numPr>
            </w:pPr>
          </w:p>
        </w:tc>
        <w:tc>
          <w:tcPr>
            <w:tcW w:w="744" w:type="pct"/>
            <w:tcBorders>
              <w:top w:val="single" w:sz="6" w:space="0" w:color="auto"/>
              <w:left w:val="single" w:sz="6" w:space="0" w:color="auto"/>
              <w:bottom w:val="single" w:sz="6" w:space="0" w:color="auto"/>
              <w:right w:val="single" w:sz="6" w:space="0" w:color="auto"/>
            </w:tcBorders>
          </w:tcPr>
          <w:p w14:paraId="05800DAA" w14:textId="77777777" w:rsidR="000E2ADA" w:rsidRPr="000E2ADA" w:rsidRDefault="000E2ADA" w:rsidP="000E2ADA">
            <w:pPr>
              <w:numPr>
                <w:ilvl w:val="12"/>
                <w:numId w:val="0"/>
              </w:numPr>
              <w:rPr>
                <w:color w:val="0000FF"/>
              </w:rPr>
            </w:pPr>
          </w:p>
        </w:tc>
        <w:tc>
          <w:tcPr>
            <w:tcW w:w="1466" w:type="pct"/>
            <w:tcBorders>
              <w:top w:val="single" w:sz="6" w:space="0" w:color="auto"/>
              <w:left w:val="single" w:sz="6" w:space="0" w:color="auto"/>
              <w:bottom w:val="single" w:sz="6" w:space="0" w:color="auto"/>
              <w:right w:val="double" w:sz="6" w:space="0" w:color="auto"/>
            </w:tcBorders>
          </w:tcPr>
          <w:p w14:paraId="1C98E051" w14:textId="77777777" w:rsidR="000E2ADA" w:rsidRPr="000E2ADA" w:rsidRDefault="000E2ADA" w:rsidP="000E2ADA">
            <w:pPr>
              <w:numPr>
                <w:ilvl w:val="12"/>
                <w:numId w:val="0"/>
              </w:numPr>
            </w:pPr>
          </w:p>
        </w:tc>
      </w:tr>
      <w:tr w:rsidR="000E2ADA" w:rsidRPr="000E2ADA" w14:paraId="24EDBB86" w14:textId="77777777" w:rsidTr="000E2ADA">
        <w:tc>
          <w:tcPr>
            <w:tcW w:w="432" w:type="pct"/>
            <w:tcBorders>
              <w:top w:val="single" w:sz="6" w:space="0" w:color="auto"/>
              <w:left w:val="double" w:sz="6" w:space="0" w:color="auto"/>
              <w:bottom w:val="single" w:sz="6" w:space="0" w:color="auto"/>
              <w:right w:val="single" w:sz="6" w:space="0" w:color="auto"/>
            </w:tcBorders>
          </w:tcPr>
          <w:p w14:paraId="16E4F0A0" w14:textId="745F39C1" w:rsidR="000E2ADA" w:rsidRPr="000E2ADA" w:rsidRDefault="000E2ADA" w:rsidP="000E2ADA">
            <w:pPr>
              <w:numPr>
                <w:ilvl w:val="12"/>
                <w:numId w:val="0"/>
              </w:numPr>
            </w:pPr>
            <w:r>
              <w:t>2297</w:t>
            </w:r>
          </w:p>
        </w:tc>
        <w:tc>
          <w:tcPr>
            <w:tcW w:w="1363" w:type="pct"/>
            <w:tcBorders>
              <w:top w:val="single" w:sz="6" w:space="0" w:color="auto"/>
              <w:left w:val="single" w:sz="6" w:space="0" w:color="auto"/>
              <w:bottom w:val="single" w:sz="6" w:space="0" w:color="auto"/>
              <w:right w:val="single" w:sz="6" w:space="0" w:color="auto"/>
            </w:tcBorders>
          </w:tcPr>
          <w:p w14:paraId="67EFDAC0" w14:textId="6343C794" w:rsidR="000E2ADA" w:rsidRPr="000E2ADA" w:rsidRDefault="000E2ADA" w:rsidP="000E2ADA">
            <w:pPr>
              <w:numPr>
                <w:ilvl w:val="12"/>
                <w:numId w:val="0"/>
              </w:numPr>
            </w:pPr>
            <w:r>
              <w:t>Underlying</w:t>
            </w:r>
            <w:r w:rsidRPr="000E2ADA">
              <w:t>SettlDisruptionProvision</w:t>
            </w:r>
          </w:p>
        </w:tc>
        <w:tc>
          <w:tcPr>
            <w:tcW w:w="376" w:type="pct"/>
            <w:tcBorders>
              <w:top w:val="single" w:sz="6" w:space="0" w:color="auto"/>
              <w:left w:val="single" w:sz="6" w:space="0" w:color="auto"/>
              <w:bottom w:val="single" w:sz="6" w:space="0" w:color="auto"/>
              <w:right w:val="single" w:sz="6" w:space="0" w:color="auto"/>
            </w:tcBorders>
          </w:tcPr>
          <w:p w14:paraId="77A7F387" w14:textId="77777777" w:rsidR="000E2ADA" w:rsidRPr="000E2ADA" w:rsidRDefault="000E2ADA" w:rsidP="000E2ADA">
            <w:pPr>
              <w:numPr>
                <w:ilvl w:val="12"/>
                <w:numId w:val="0"/>
              </w:numPr>
              <w:jc w:val="center"/>
            </w:pPr>
          </w:p>
        </w:tc>
        <w:tc>
          <w:tcPr>
            <w:tcW w:w="619" w:type="pct"/>
            <w:tcBorders>
              <w:top w:val="single" w:sz="6" w:space="0" w:color="auto"/>
              <w:left w:val="single" w:sz="6" w:space="0" w:color="auto"/>
              <w:bottom w:val="single" w:sz="6" w:space="0" w:color="auto"/>
              <w:right w:val="single" w:sz="6" w:space="0" w:color="auto"/>
            </w:tcBorders>
            <w:shd w:val="clear" w:color="auto" w:fill="auto"/>
          </w:tcPr>
          <w:p w14:paraId="013684F2" w14:textId="77777777" w:rsidR="000E2ADA" w:rsidRPr="000E2ADA" w:rsidRDefault="000E2ADA" w:rsidP="000E2ADA">
            <w:pPr>
              <w:numPr>
                <w:ilvl w:val="12"/>
                <w:numId w:val="0"/>
              </w:numPr>
            </w:pPr>
          </w:p>
        </w:tc>
        <w:tc>
          <w:tcPr>
            <w:tcW w:w="744" w:type="pct"/>
            <w:tcBorders>
              <w:top w:val="single" w:sz="6" w:space="0" w:color="auto"/>
              <w:left w:val="single" w:sz="6" w:space="0" w:color="auto"/>
              <w:bottom w:val="single" w:sz="6" w:space="0" w:color="auto"/>
              <w:right w:val="single" w:sz="6" w:space="0" w:color="auto"/>
            </w:tcBorders>
          </w:tcPr>
          <w:p w14:paraId="2396F7FB" w14:textId="77777777" w:rsidR="000E2ADA" w:rsidRPr="000E2ADA" w:rsidRDefault="000E2ADA" w:rsidP="000E2ADA">
            <w:pPr>
              <w:numPr>
                <w:ilvl w:val="12"/>
                <w:numId w:val="0"/>
              </w:numPr>
              <w:rPr>
                <w:color w:val="0000FF"/>
              </w:rPr>
            </w:pPr>
          </w:p>
        </w:tc>
        <w:tc>
          <w:tcPr>
            <w:tcW w:w="1466" w:type="pct"/>
            <w:tcBorders>
              <w:top w:val="single" w:sz="6" w:space="0" w:color="auto"/>
              <w:left w:val="single" w:sz="6" w:space="0" w:color="auto"/>
              <w:bottom w:val="single" w:sz="6" w:space="0" w:color="auto"/>
              <w:right w:val="double" w:sz="6" w:space="0" w:color="auto"/>
            </w:tcBorders>
          </w:tcPr>
          <w:p w14:paraId="71B41746" w14:textId="77777777" w:rsidR="000E2ADA" w:rsidRPr="000E2ADA" w:rsidRDefault="000E2ADA" w:rsidP="000E2ADA">
            <w:pPr>
              <w:numPr>
                <w:ilvl w:val="12"/>
                <w:numId w:val="0"/>
              </w:numPr>
            </w:pPr>
          </w:p>
        </w:tc>
      </w:tr>
      <w:tr w:rsidR="000E2ADA" w14:paraId="19A2244E" w14:textId="77777777" w:rsidTr="000E2ADA">
        <w:tc>
          <w:tcPr>
            <w:tcW w:w="432" w:type="pct"/>
            <w:tcBorders>
              <w:top w:val="single" w:sz="6" w:space="0" w:color="auto"/>
              <w:left w:val="double" w:sz="6" w:space="0" w:color="auto"/>
              <w:bottom w:val="single" w:sz="6" w:space="0" w:color="auto"/>
              <w:right w:val="single" w:sz="6" w:space="0" w:color="auto"/>
            </w:tcBorders>
          </w:tcPr>
          <w:p w14:paraId="4F3FD2E1" w14:textId="77777777" w:rsidR="000E2ADA" w:rsidRDefault="000E2ADA" w:rsidP="000E2ADA">
            <w:pPr>
              <w:numPr>
                <w:ilvl w:val="12"/>
                <w:numId w:val="0"/>
              </w:numPr>
              <w:rPr>
                <w:highlight w:val="yellow"/>
              </w:rPr>
            </w:pPr>
            <w:r>
              <w:rPr>
                <w:highlight w:val="yellow"/>
              </w:rPr>
              <w:t>tbd</w:t>
            </w:r>
          </w:p>
        </w:tc>
        <w:tc>
          <w:tcPr>
            <w:tcW w:w="1363" w:type="pct"/>
            <w:tcBorders>
              <w:top w:val="single" w:sz="6" w:space="0" w:color="auto"/>
              <w:left w:val="single" w:sz="6" w:space="0" w:color="auto"/>
              <w:bottom w:val="single" w:sz="6" w:space="0" w:color="auto"/>
              <w:right w:val="single" w:sz="6" w:space="0" w:color="auto"/>
            </w:tcBorders>
          </w:tcPr>
          <w:p w14:paraId="5E89DB5A" w14:textId="1ECA41CF" w:rsidR="000E2ADA" w:rsidRDefault="000E2ADA" w:rsidP="000E2ADA">
            <w:pPr>
              <w:numPr>
                <w:ilvl w:val="12"/>
                <w:numId w:val="0"/>
              </w:numPr>
              <w:rPr>
                <w:highlight w:val="yellow"/>
              </w:rPr>
            </w:pPr>
            <w:r>
              <w:rPr>
                <w:highlight w:val="yellow"/>
              </w:rPr>
              <w:t>UnderlyingDeliveryRouteOrCharter</w:t>
            </w:r>
          </w:p>
        </w:tc>
        <w:tc>
          <w:tcPr>
            <w:tcW w:w="376" w:type="pct"/>
            <w:tcBorders>
              <w:top w:val="single" w:sz="6" w:space="0" w:color="auto"/>
              <w:left w:val="single" w:sz="6" w:space="0" w:color="auto"/>
              <w:bottom w:val="single" w:sz="6" w:space="0" w:color="auto"/>
              <w:right w:val="single" w:sz="6" w:space="0" w:color="auto"/>
            </w:tcBorders>
          </w:tcPr>
          <w:p w14:paraId="69B0EED3" w14:textId="77777777" w:rsidR="000E2ADA" w:rsidRDefault="000E2ADA" w:rsidP="000E2ADA">
            <w:pPr>
              <w:numPr>
                <w:ilvl w:val="12"/>
                <w:numId w:val="0"/>
              </w:numPr>
              <w:jc w:val="center"/>
              <w:rPr>
                <w:highlight w:val="yellow"/>
              </w:rPr>
            </w:pPr>
            <w:r>
              <w:rPr>
                <w:highlight w:val="yellow"/>
              </w:rPr>
              <w:t>N</w:t>
            </w:r>
          </w:p>
        </w:tc>
        <w:tc>
          <w:tcPr>
            <w:tcW w:w="619" w:type="pct"/>
            <w:tcBorders>
              <w:top w:val="single" w:sz="6" w:space="0" w:color="auto"/>
              <w:left w:val="single" w:sz="6" w:space="0" w:color="auto"/>
              <w:bottom w:val="single" w:sz="6" w:space="0" w:color="auto"/>
              <w:right w:val="single" w:sz="6" w:space="0" w:color="auto"/>
            </w:tcBorders>
            <w:shd w:val="clear" w:color="auto" w:fill="auto"/>
          </w:tcPr>
          <w:p w14:paraId="43C6FA68" w14:textId="77777777" w:rsidR="000E2ADA" w:rsidRDefault="000E2ADA" w:rsidP="000E2ADA">
            <w:pPr>
              <w:numPr>
                <w:ilvl w:val="12"/>
                <w:numId w:val="0"/>
              </w:numPr>
              <w:rPr>
                <w:highlight w:val="yellow"/>
              </w:rPr>
            </w:pPr>
            <w:r>
              <w:rPr>
                <w:highlight w:val="yellow"/>
              </w:rPr>
              <w:t>ADD</w:t>
            </w:r>
          </w:p>
        </w:tc>
        <w:tc>
          <w:tcPr>
            <w:tcW w:w="744" w:type="pct"/>
            <w:tcBorders>
              <w:top w:val="single" w:sz="6" w:space="0" w:color="auto"/>
              <w:left w:val="single" w:sz="6" w:space="0" w:color="auto"/>
              <w:bottom w:val="single" w:sz="6" w:space="0" w:color="auto"/>
              <w:right w:val="single" w:sz="6" w:space="0" w:color="auto"/>
            </w:tcBorders>
          </w:tcPr>
          <w:p w14:paraId="438134E2" w14:textId="77777777" w:rsidR="000E2ADA" w:rsidRPr="00475EB5" w:rsidRDefault="000E2ADA" w:rsidP="000E2ADA">
            <w:pPr>
              <w:numPr>
                <w:ilvl w:val="12"/>
                <w:numId w:val="0"/>
              </w:numPr>
              <w:rPr>
                <w:color w:val="0000FF"/>
                <w:highlight w:val="yellow"/>
              </w:rPr>
            </w:pPr>
          </w:p>
        </w:tc>
        <w:tc>
          <w:tcPr>
            <w:tcW w:w="1466" w:type="pct"/>
            <w:tcBorders>
              <w:top w:val="single" w:sz="6" w:space="0" w:color="auto"/>
              <w:left w:val="single" w:sz="6" w:space="0" w:color="auto"/>
              <w:bottom w:val="single" w:sz="6" w:space="0" w:color="auto"/>
              <w:right w:val="double" w:sz="6" w:space="0" w:color="auto"/>
            </w:tcBorders>
          </w:tcPr>
          <w:p w14:paraId="4ED6986B" w14:textId="77777777" w:rsidR="000E2ADA" w:rsidRPr="00A73B19" w:rsidRDefault="000E2ADA" w:rsidP="000E2ADA">
            <w:pPr>
              <w:numPr>
                <w:ilvl w:val="12"/>
                <w:numId w:val="0"/>
              </w:numPr>
              <w:rPr>
                <w:highlight w:val="yellow"/>
              </w:rPr>
            </w:pPr>
          </w:p>
        </w:tc>
      </w:tr>
      <w:tr w:rsidR="000E2ADA" w:rsidRPr="000E2ADA" w14:paraId="09F1D5DE" w14:textId="77777777" w:rsidTr="000E2ADA">
        <w:tc>
          <w:tcPr>
            <w:tcW w:w="432" w:type="pct"/>
            <w:tcBorders>
              <w:top w:val="single" w:sz="6" w:space="0" w:color="auto"/>
              <w:left w:val="double" w:sz="6" w:space="0" w:color="auto"/>
              <w:bottom w:val="single" w:sz="6" w:space="0" w:color="auto"/>
              <w:right w:val="single" w:sz="6" w:space="0" w:color="auto"/>
            </w:tcBorders>
          </w:tcPr>
          <w:p w14:paraId="7C57793B" w14:textId="49258DDD" w:rsidR="000E2ADA" w:rsidRPr="000E2ADA" w:rsidRDefault="000E2ADA" w:rsidP="000E2ADA">
            <w:pPr>
              <w:numPr>
                <w:ilvl w:val="12"/>
                <w:numId w:val="0"/>
              </w:numPr>
            </w:pPr>
            <w:r>
              <w:t>2298</w:t>
            </w:r>
          </w:p>
        </w:tc>
        <w:tc>
          <w:tcPr>
            <w:tcW w:w="1363" w:type="pct"/>
            <w:tcBorders>
              <w:top w:val="single" w:sz="6" w:space="0" w:color="auto"/>
              <w:left w:val="single" w:sz="6" w:space="0" w:color="auto"/>
              <w:bottom w:val="single" w:sz="6" w:space="0" w:color="auto"/>
              <w:right w:val="single" w:sz="6" w:space="0" w:color="auto"/>
            </w:tcBorders>
          </w:tcPr>
          <w:p w14:paraId="42D2D5C7" w14:textId="7675D042" w:rsidR="000E2ADA" w:rsidRPr="000E2ADA" w:rsidRDefault="000E2ADA" w:rsidP="000E2ADA">
            <w:pPr>
              <w:numPr>
                <w:ilvl w:val="12"/>
                <w:numId w:val="0"/>
              </w:numPr>
            </w:pPr>
            <w:r>
              <w:t>Underlying</w:t>
            </w:r>
            <w:r w:rsidRPr="000E2ADA">
              <w:t>InstrumentRoundingDirection</w:t>
            </w:r>
          </w:p>
        </w:tc>
        <w:tc>
          <w:tcPr>
            <w:tcW w:w="376" w:type="pct"/>
            <w:tcBorders>
              <w:top w:val="single" w:sz="6" w:space="0" w:color="auto"/>
              <w:left w:val="single" w:sz="6" w:space="0" w:color="auto"/>
              <w:bottom w:val="single" w:sz="6" w:space="0" w:color="auto"/>
              <w:right w:val="single" w:sz="6" w:space="0" w:color="auto"/>
            </w:tcBorders>
          </w:tcPr>
          <w:p w14:paraId="2D600B2F" w14:textId="77777777" w:rsidR="000E2ADA" w:rsidRPr="000E2ADA" w:rsidRDefault="000E2ADA" w:rsidP="000E2ADA">
            <w:pPr>
              <w:numPr>
                <w:ilvl w:val="12"/>
                <w:numId w:val="0"/>
              </w:numPr>
              <w:jc w:val="center"/>
            </w:pPr>
          </w:p>
        </w:tc>
        <w:tc>
          <w:tcPr>
            <w:tcW w:w="619" w:type="pct"/>
            <w:tcBorders>
              <w:top w:val="single" w:sz="6" w:space="0" w:color="auto"/>
              <w:left w:val="single" w:sz="6" w:space="0" w:color="auto"/>
              <w:bottom w:val="single" w:sz="6" w:space="0" w:color="auto"/>
              <w:right w:val="single" w:sz="6" w:space="0" w:color="auto"/>
            </w:tcBorders>
            <w:shd w:val="clear" w:color="auto" w:fill="auto"/>
          </w:tcPr>
          <w:p w14:paraId="5899E662" w14:textId="77777777" w:rsidR="000E2ADA" w:rsidRPr="000E2ADA" w:rsidRDefault="000E2ADA" w:rsidP="000E2ADA">
            <w:pPr>
              <w:numPr>
                <w:ilvl w:val="12"/>
                <w:numId w:val="0"/>
              </w:numPr>
            </w:pPr>
          </w:p>
        </w:tc>
        <w:tc>
          <w:tcPr>
            <w:tcW w:w="744" w:type="pct"/>
            <w:tcBorders>
              <w:top w:val="single" w:sz="6" w:space="0" w:color="auto"/>
              <w:left w:val="single" w:sz="6" w:space="0" w:color="auto"/>
              <w:bottom w:val="single" w:sz="6" w:space="0" w:color="auto"/>
              <w:right w:val="single" w:sz="6" w:space="0" w:color="auto"/>
            </w:tcBorders>
          </w:tcPr>
          <w:p w14:paraId="2328356A" w14:textId="77777777" w:rsidR="000E2ADA" w:rsidRPr="000E2ADA" w:rsidRDefault="000E2ADA" w:rsidP="000E2ADA">
            <w:pPr>
              <w:numPr>
                <w:ilvl w:val="12"/>
                <w:numId w:val="0"/>
              </w:numPr>
              <w:rPr>
                <w:color w:val="0000FF"/>
              </w:rPr>
            </w:pPr>
          </w:p>
        </w:tc>
        <w:tc>
          <w:tcPr>
            <w:tcW w:w="1466" w:type="pct"/>
            <w:tcBorders>
              <w:top w:val="single" w:sz="6" w:space="0" w:color="auto"/>
              <w:left w:val="single" w:sz="6" w:space="0" w:color="auto"/>
              <w:bottom w:val="single" w:sz="6" w:space="0" w:color="auto"/>
              <w:right w:val="double" w:sz="6" w:space="0" w:color="auto"/>
            </w:tcBorders>
          </w:tcPr>
          <w:p w14:paraId="5895E7FE" w14:textId="77777777" w:rsidR="000E2ADA" w:rsidRPr="000E2ADA" w:rsidRDefault="000E2ADA" w:rsidP="000E2ADA">
            <w:pPr>
              <w:numPr>
                <w:ilvl w:val="12"/>
                <w:numId w:val="0"/>
              </w:numPr>
            </w:pPr>
          </w:p>
        </w:tc>
      </w:tr>
      <w:tr w:rsidR="000E2ADA" w:rsidRPr="000E2ADA" w14:paraId="6DA75D03" w14:textId="77777777" w:rsidTr="000E2ADA">
        <w:tc>
          <w:tcPr>
            <w:tcW w:w="432" w:type="pct"/>
            <w:tcBorders>
              <w:top w:val="single" w:sz="6" w:space="0" w:color="auto"/>
              <w:left w:val="double" w:sz="6" w:space="0" w:color="auto"/>
              <w:bottom w:val="single" w:sz="6" w:space="0" w:color="auto"/>
              <w:right w:val="single" w:sz="6" w:space="0" w:color="auto"/>
            </w:tcBorders>
          </w:tcPr>
          <w:p w14:paraId="1DA649EB" w14:textId="03FA1326" w:rsidR="000E2ADA" w:rsidRPr="000E2ADA" w:rsidRDefault="000E2ADA" w:rsidP="000E2ADA">
            <w:pPr>
              <w:numPr>
                <w:ilvl w:val="12"/>
                <w:numId w:val="0"/>
              </w:numPr>
            </w:pPr>
            <w:r>
              <w:t>2299</w:t>
            </w:r>
          </w:p>
        </w:tc>
        <w:tc>
          <w:tcPr>
            <w:tcW w:w="1363" w:type="pct"/>
            <w:tcBorders>
              <w:top w:val="single" w:sz="6" w:space="0" w:color="auto"/>
              <w:left w:val="single" w:sz="6" w:space="0" w:color="auto"/>
              <w:bottom w:val="single" w:sz="6" w:space="0" w:color="auto"/>
              <w:right w:val="single" w:sz="6" w:space="0" w:color="auto"/>
            </w:tcBorders>
          </w:tcPr>
          <w:p w14:paraId="0F6E6C8E" w14:textId="015907FC" w:rsidR="000E2ADA" w:rsidRPr="000E2ADA" w:rsidRDefault="000E2ADA" w:rsidP="000E2ADA">
            <w:pPr>
              <w:numPr>
                <w:ilvl w:val="12"/>
                <w:numId w:val="0"/>
              </w:numPr>
            </w:pPr>
            <w:r>
              <w:t>Underlying</w:t>
            </w:r>
            <w:r w:rsidRPr="000E2ADA">
              <w:t>InstrumentRoundingPrecision</w:t>
            </w:r>
          </w:p>
        </w:tc>
        <w:tc>
          <w:tcPr>
            <w:tcW w:w="376" w:type="pct"/>
            <w:tcBorders>
              <w:top w:val="single" w:sz="6" w:space="0" w:color="auto"/>
              <w:left w:val="single" w:sz="6" w:space="0" w:color="auto"/>
              <w:bottom w:val="single" w:sz="6" w:space="0" w:color="auto"/>
              <w:right w:val="single" w:sz="6" w:space="0" w:color="auto"/>
            </w:tcBorders>
          </w:tcPr>
          <w:p w14:paraId="1A472F32" w14:textId="77777777" w:rsidR="000E2ADA" w:rsidRPr="000E2ADA" w:rsidRDefault="000E2ADA" w:rsidP="000E2ADA">
            <w:pPr>
              <w:numPr>
                <w:ilvl w:val="12"/>
                <w:numId w:val="0"/>
              </w:numPr>
              <w:jc w:val="center"/>
            </w:pPr>
          </w:p>
        </w:tc>
        <w:tc>
          <w:tcPr>
            <w:tcW w:w="619" w:type="pct"/>
            <w:tcBorders>
              <w:top w:val="single" w:sz="6" w:space="0" w:color="auto"/>
              <w:left w:val="single" w:sz="6" w:space="0" w:color="auto"/>
              <w:bottom w:val="single" w:sz="6" w:space="0" w:color="auto"/>
              <w:right w:val="single" w:sz="6" w:space="0" w:color="auto"/>
            </w:tcBorders>
            <w:shd w:val="clear" w:color="auto" w:fill="auto"/>
          </w:tcPr>
          <w:p w14:paraId="37EA6010" w14:textId="77777777" w:rsidR="000E2ADA" w:rsidRPr="000E2ADA" w:rsidRDefault="000E2ADA" w:rsidP="000E2ADA">
            <w:pPr>
              <w:numPr>
                <w:ilvl w:val="12"/>
                <w:numId w:val="0"/>
              </w:numPr>
            </w:pPr>
          </w:p>
        </w:tc>
        <w:tc>
          <w:tcPr>
            <w:tcW w:w="744" w:type="pct"/>
            <w:tcBorders>
              <w:top w:val="single" w:sz="6" w:space="0" w:color="auto"/>
              <w:left w:val="single" w:sz="6" w:space="0" w:color="auto"/>
              <w:bottom w:val="single" w:sz="6" w:space="0" w:color="auto"/>
              <w:right w:val="single" w:sz="6" w:space="0" w:color="auto"/>
            </w:tcBorders>
          </w:tcPr>
          <w:p w14:paraId="357429EB" w14:textId="77777777" w:rsidR="000E2ADA" w:rsidRPr="000E2ADA" w:rsidRDefault="000E2ADA" w:rsidP="000E2ADA">
            <w:pPr>
              <w:numPr>
                <w:ilvl w:val="12"/>
                <w:numId w:val="0"/>
              </w:numPr>
              <w:rPr>
                <w:color w:val="0000FF"/>
              </w:rPr>
            </w:pPr>
          </w:p>
        </w:tc>
        <w:tc>
          <w:tcPr>
            <w:tcW w:w="1466" w:type="pct"/>
            <w:tcBorders>
              <w:top w:val="single" w:sz="6" w:space="0" w:color="auto"/>
              <w:left w:val="single" w:sz="6" w:space="0" w:color="auto"/>
              <w:bottom w:val="single" w:sz="6" w:space="0" w:color="auto"/>
              <w:right w:val="double" w:sz="6" w:space="0" w:color="auto"/>
            </w:tcBorders>
          </w:tcPr>
          <w:p w14:paraId="4478E99F" w14:textId="77777777" w:rsidR="000E2ADA" w:rsidRPr="000E2ADA" w:rsidRDefault="000E2ADA" w:rsidP="000E2ADA">
            <w:pPr>
              <w:numPr>
                <w:ilvl w:val="12"/>
                <w:numId w:val="0"/>
              </w:numPr>
            </w:pPr>
          </w:p>
        </w:tc>
      </w:tr>
      <w:tr w:rsidR="000E2ADA" w14:paraId="512E661F" w14:textId="77777777" w:rsidTr="000E2ADA">
        <w:tc>
          <w:tcPr>
            <w:tcW w:w="1795" w:type="pct"/>
            <w:gridSpan w:val="2"/>
            <w:tcBorders>
              <w:top w:val="single" w:sz="6" w:space="0" w:color="auto"/>
              <w:left w:val="double" w:sz="6" w:space="0" w:color="auto"/>
              <w:bottom w:val="single" w:sz="6" w:space="0" w:color="auto"/>
              <w:right w:val="single" w:sz="6" w:space="0" w:color="auto"/>
            </w:tcBorders>
          </w:tcPr>
          <w:p w14:paraId="48A83DA4" w14:textId="77777777" w:rsidR="000E2ADA" w:rsidRPr="00475EB5" w:rsidRDefault="000E2ADA" w:rsidP="000E2ADA">
            <w:pPr>
              <w:numPr>
                <w:ilvl w:val="12"/>
                <w:numId w:val="0"/>
              </w:numPr>
              <w:rPr>
                <w:i/>
              </w:rPr>
            </w:pPr>
            <w:r>
              <w:rPr>
                <w:i/>
              </w:rPr>
              <w:t>(…truncated…)</w:t>
            </w:r>
          </w:p>
        </w:tc>
        <w:tc>
          <w:tcPr>
            <w:tcW w:w="376" w:type="pct"/>
            <w:tcBorders>
              <w:top w:val="single" w:sz="6" w:space="0" w:color="auto"/>
              <w:left w:val="single" w:sz="6" w:space="0" w:color="auto"/>
              <w:bottom w:val="single" w:sz="6" w:space="0" w:color="auto"/>
              <w:right w:val="single" w:sz="6" w:space="0" w:color="auto"/>
            </w:tcBorders>
          </w:tcPr>
          <w:p w14:paraId="795198A9" w14:textId="77777777" w:rsidR="000E2ADA" w:rsidRDefault="000E2ADA" w:rsidP="000E2ADA">
            <w:pPr>
              <w:numPr>
                <w:ilvl w:val="12"/>
                <w:numId w:val="0"/>
              </w:numPr>
              <w:jc w:val="center"/>
            </w:pPr>
          </w:p>
        </w:tc>
        <w:tc>
          <w:tcPr>
            <w:tcW w:w="619" w:type="pct"/>
            <w:tcBorders>
              <w:top w:val="single" w:sz="6" w:space="0" w:color="auto"/>
              <w:left w:val="single" w:sz="6" w:space="0" w:color="auto"/>
              <w:bottom w:val="single" w:sz="6" w:space="0" w:color="auto"/>
              <w:right w:val="single" w:sz="6" w:space="0" w:color="auto"/>
            </w:tcBorders>
            <w:shd w:val="clear" w:color="auto" w:fill="auto"/>
          </w:tcPr>
          <w:p w14:paraId="4A5A94AA" w14:textId="77777777" w:rsidR="000E2ADA" w:rsidRPr="00FF1458" w:rsidRDefault="000E2ADA" w:rsidP="000E2ADA">
            <w:pPr>
              <w:numPr>
                <w:ilvl w:val="12"/>
                <w:numId w:val="0"/>
              </w:numPr>
            </w:pPr>
          </w:p>
        </w:tc>
        <w:tc>
          <w:tcPr>
            <w:tcW w:w="744" w:type="pct"/>
            <w:tcBorders>
              <w:top w:val="single" w:sz="6" w:space="0" w:color="auto"/>
              <w:left w:val="single" w:sz="6" w:space="0" w:color="auto"/>
              <w:bottom w:val="single" w:sz="6" w:space="0" w:color="auto"/>
              <w:right w:val="single" w:sz="6" w:space="0" w:color="auto"/>
            </w:tcBorders>
          </w:tcPr>
          <w:p w14:paraId="10060E9C" w14:textId="77777777" w:rsidR="000E2ADA" w:rsidRPr="00315F4E" w:rsidRDefault="000E2ADA" w:rsidP="000E2ADA">
            <w:pPr>
              <w:numPr>
                <w:ilvl w:val="12"/>
                <w:numId w:val="0"/>
              </w:numPr>
              <w:rPr>
                <w:color w:val="0000FF"/>
              </w:rPr>
            </w:pPr>
          </w:p>
        </w:tc>
        <w:tc>
          <w:tcPr>
            <w:tcW w:w="1466" w:type="pct"/>
            <w:tcBorders>
              <w:top w:val="single" w:sz="6" w:space="0" w:color="auto"/>
              <w:left w:val="single" w:sz="6" w:space="0" w:color="auto"/>
              <w:bottom w:val="single" w:sz="6" w:space="0" w:color="auto"/>
              <w:right w:val="double" w:sz="6" w:space="0" w:color="auto"/>
            </w:tcBorders>
          </w:tcPr>
          <w:p w14:paraId="536B29C6" w14:textId="77777777" w:rsidR="000E2ADA" w:rsidRDefault="000E2ADA" w:rsidP="000E2ADA">
            <w:pPr>
              <w:numPr>
                <w:ilvl w:val="12"/>
                <w:numId w:val="0"/>
              </w:numPr>
            </w:pPr>
          </w:p>
        </w:tc>
      </w:tr>
      <w:tr w:rsidR="000E2ADA" w14:paraId="25072D55" w14:textId="77777777" w:rsidTr="000E2ADA">
        <w:tc>
          <w:tcPr>
            <w:tcW w:w="5000" w:type="pct"/>
            <w:gridSpan w:val="6"/>
            <w:tcBorders>
              <w:top w:val="single" w:sz="6" w:space="0" w:color="auto"/>
              <w:left w:val="double" w:sz="6" w:space="0" w:color="auto"/>
              <w:bottom w:val="double" w:sz="6" w:space="0" w:color="auto"/>
              <w:right w:val="double" w:sz="6" w:space="0" w:color="auto"/>
            </w:tcBorders>
            <w:shd w:val="pct5" w:color="auto" w:fill="FFFFFF"/>
          </w:tcPr>
          <w:p w14:paraId="7C10A141" w14:textId="7C460A43" w:rsidR="000E2ADA" w:rsidRDefault="000E2ADA" w:rsidP="000E2ADA">
            <w:pPr>
              <w:numPr>
                <w:ilvl w:val="12"/>
                <w:numId w:val="0"/>
              </w:numPr>
              <w:jc w:val="center"/>
            </w:pPr>
            <w:r>
              <w:t>&lt;/</w:t>
            </w:r>
            <w:r>
              <w:rPr>
                <w:i/>
              </w:rPr>
              <w:t>Undly</w:t>
            </w:r>
            <w:r>
              <w:t>&gt;</w:t>
            </w:r>
          </w:p>
        </w:tc>
      </w:tr>
    </w:tbl>
    <w:p w14:paraId="1F62CCF4" w14:textId="77777777" w:rsidR="000E2ADA" w:rsidRDefault="000E2ADA" w:rsidP="000E2ADA">
      <w:pPr>
        <w:pStyle w:val="BodyText"/>
      </w:pPr>
    </w:p>
    <w:p w14:paraId="6DD75A58" w14:textId="77777777" w:rsidR="004829A2" w:rsidRDefault="004829A2" w:rsidP="004829A2">
      <w:pPr>
        <w:pStyle w:val="Heading1"/>
      </w:pPr>
      <w:bookmarkStart w:id="60" w:name="_Toc496173796"/>
      <w:r>
        <w:t>Category Changes</w:t>
      </w:r>
      <w:bookmarkEnd w:id="60"/>
    </w:p>
    <w:p w14:paraId="79B1E684" w14:textId="77777777" w:rsidR="004829A2" w:rsidRPr="004829A2" w:rsidRDefault="00101541" w:rsidP="00101541">
      <w:pPr>
        <w:pStyle w:val="BodyText"/>
      </w:pPr>
      <w:r>
        <w:t>(no changes)</w:t>
      </w:r>
    </w:p>
    <w:p w14:paraId="38E53C3B" w14:textId="77777777" w:rsidR="004829A2" w:rsidRPr="00D001DD" w:rsidRDefault="004829A2" w:rsidP="00172ACC">
      <w:pPr>
        <w:pStyle w:val="BodyText"/>
      </w:pPr>
    </w:p>
    <w:p w14:paraId="4D447B06" w14:textId="77777777" w:rsidR="00CC134C" w:rsidRDefault="00CC134C" w:rsidP="00E36BED">
      <w:pPr>
        <w:pStyle w:val="Heading1"/>
        <w:numPr>
          <w:ilvl w:val="0"/>
          <w:numId w:val="0"/>
        </w:numPr>
        <w:ind w:left="432"/>
        <w:sectPr w:rsidR="00CC134C" w:rsidSect="00331B08">
          <w:headerReference w:type="default" r:id="rId16"/>
          <w:footerReference w:type="default" r:id="rId17"/>
          <w:pgSz w:w="12240" w:h="15840" w:code="1"/>
          <w:pgMar w:top="720" w:right="1440" w:bottom="1440" w:left="1440" w:header="720" w:footer="720" w:gutter="0"/>
          <w:cols w:space="720"/>
          <w:docGrid w:linePitch="360"/>
        </w:sectPr>
      </w:pPr>
    </w:p>
    <w:p w14:paraId="57307BFB" w14:textId="77777777" w:rsidR="00BE2DF5" w:rsidRDefault="00F85F52" w:rsidP="00171BC7">
      <w:pPr>
        <w:pStyle w:val="Heading1"/>
        <w:numPr>
          <w:ilvl w:val="0"/>
          <w:numId w:val="0"/>
        </w:numPr>
      </w:pPr>
      <w:bookmarkStart w:id="61" w:name="_Toc496173797"/>
      <w:r>
        <w:t>Appendix A - Data Dictionary</w:t>
      </w:r>
      <w:bookmarkEnd w:id="61"/>
    </w:p>
    <w:p w14:paraId="7A112E1D" w14:textId="77777777" w:rsidR="003F27AC" w:rsidRDefault="003F27AC" w:rsidP="00172ACC">
      <w:pPr>
        <w:pStyle w:val="BodyText"/>
      </w:pPr>
    </w:p>
    <w:tbl>
      <w:tblPr>
        <w:tblW w:w="13866" w:type="dxa"/>
        <w:tblInd w:w="-342"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Look w:val="00A0" w:firstRow="1" w:lastRow="0" w:firstColumn="1" w:lastColumn="0" w:noHBand="0" w:noVBand="0"/>
      </w:tblPr>
      <w:tblGrid>
        <w:gridCol w:w="827"/>
        <w:gridCol w:w="2740"/>
        <w:gridCol w:w="1080"/>
        <w:gridCol w:w="1260"/>
        <w:gridCol w:w="3510"/>
        <w:gridCol w:w="1710"/>
        <w:gridCol w:w="2739"/>
      </w:tblGrid>
      <w:tr w:rsidR="007600CB" w:rsidRPr="00CC134C" w14:paraId="52FAB785" w14:textId="77777777" w:rsidTr="00587D50">
        <w:trPr>
          <w:tblHeader/>
        </w:trPr>
        <w:tc>
          <w:tcPr>
            <w:tcW w:w="827" w:type="dxa"/>
            <w:tcBorders>
              <w:top w:val="double" w:sz="4" w:space="0" w:color="auto"/>
              <w:bottom w:val="double" w:sz="4" w:space="0" w:color="auto"/>
            </w:tcBorders>
            <w:shd w:val="pct10" w:color="auto" w:fill="FFFFFF"/>
          </w:tcPr>
          <w:p w14:paraId="0022F7E3" w14:textId="77777777" w:rsidR="007600CB" w:rsidRPr="00CC134C" w:rsidRDefault="007600CB" w:rsidP="00CC134C">
            <w:pPr>
              <w:jc w:val="center"/>
              <w:rPr>
                <w:b/>
              </w:rPr>
            </w:pPr>
            <w:r w:rsidRPr="00CC134C">
              <w:rPr>
                <w:b/>
              </w:rPr>
              <w:t>Tag</w:t>
            </w:r>
          </w:p>
        </w:tc>
        <w:tc>
          <w:tcPr>
            <w:tcW w:w="2740" w:type="dxa"/>
            <w:tcBorders>
              <w:top w:val="double" w:sz="4" w:space="0" w:color="auto"/>
              <w:bottom w:val="double" w:sz="4" w:space="0" w:color="auto"/>
            </w:tcBorders>
            <w:shd w:val="pct10" w:color="auto" w:fill="FFFFFF"/>
          </w:tcPr>
          <w:p w14:paraId="588C81ED" w14:textId="77777777" w:rsidR="007600CB" w:rsidRPr="00CC134C" w:rsidRDefault="007600CB" w:rsidP="00CC134C">
            <w:pPr>
              <w:rPr>
                <w:b/>
              </w:rPr>
            </w:pPr>
            <w:r w:rsidRPr="00CC134C">
              <w:rPr>
                <w:b/>
              </w:rPr>
              <w:t>FieldName</w:t>
            </w:r>
          </w:p>
        </w:tc>
        <w:tc>
          <w:tcPr>
            <w:tcW w:w="1080" w:type="dxa"/>
            <w:tcBorders>
              <w:top w:val="double" w:sz="4" w:space="0" w:color="auto"/>
              <w:bottom w:val="double" w:sz="4" w:space="0" w:color="auto"/>
            </w:tcBorders>
            <w:shd w:val="pct10" w:color="auto" w:fill="FFFFFF"/>
          </w:tcPr>
          <w:p w14:paraId="21613F5C" w14:textId="77777777" w:rsidR="007600CB" w:rsidRPr="00CC134C" w:rsidRDefault="007600CB" w:rsidP="00CC134C">
            <w:pPr>
              <w:rPr>
                <w:b/>
              </w:rPr>
            </w:pPr>
            <w:r>
              <w:rPr>
                <w:b/>
              </w:rPr>
              <w:t>Action</w:t>
            </w:r>
          </w:p>
        </w:tc>
        <w:tc>
          <w:tcPr>
            <w:tcW w:w="1260" w:type="dxa"/>
            <w:tcBorders>
              <w:top w:val="double" w:sz="4" w:space="0" w:color="auto"/>
              <w:bottom w:val="double" w:sz="4" w:space="0" w:color="auto"/>
            </w:tcBorders>
            <w:shd w:val="pct10" w:color="auto" w:fill="FFFFFF"/>
          </w:tcPr>
          <w:p w14:paraId="2AC8819E" w14:textId="77777777" w:rsidR="007600CB" w:rsidRPr="00CC134C" w:rsidRDefault="007600CB" w:rsidP="00CC134C">
            <w:pPr>
              <w:rPr>
                <w:b/>
              </w:rPr>
            </w:pPr>
            <w:r w:rsidRPr="00CC134C">
              <w:rPr>
                <w:b/>
              </w:rPr>
              <w:t>Datatype</w:t>
            </w:r>
          </w:p>
        </w:tc>
        <w:tc>
          <w:tcPr>
            <w:tcW w:w="3510" w:type="dxa"/>
            <w:tcBorders>
              <w:top w:val="double" w:sz="4" w:space="0" w:color="auto"/>
              <w:bottom w:val="double" w:sz="4" w:space="0" w:color="auto"/>
            </w:tcBorders>
            <w:shd w:val="pct10" w:color="auto" w:fill="FFFFFF"/>
          </w:tcPr>
          <w:p w14:paraId="69215207" w14:textId="77777777" w:rsidR="007600CB" w:rsidRPr="00CC134C" w:rsidRDefault="007600CB" w:rsidP="00CC134C">
            <w:pPr>
              <w:rPr>
                <w:b/>
              </w:rPr>
            </w:pPr>
            <w:r w:rsidRPr="00CC134C">
              <w:rPr>
                <w:b/>
              </w:rPr>
              <w:t>Description</w:t>
            </w:r>
          </w:p>
        </w:tc>
        <w:tc>
          <w:tcPr>
            <w:tcW w:w="1710" w:type="dxa"/>
            <w:tcBorders>
              <w:top w:val="double" w:sz="4" w:space="0" w:color="auto"/>
              <w:bottom w:val="double" w:sz="4" w:space="0" w:color="auto"/>
            </w:tcBorders>
            <w:shd w:val="pct10" w:color="auto" w:fill="FFFFFF"/>
          </w:tcPr>
          <w:p w14:paraId="3E54C942" w14:textId="77777777" w:rsidR="007600CB" w:rsidRPr="00CC134C" w:rsidRDefault="007600CB" w:rsidP="00CC134C">
            <w:pPr>
              <w:rPr>
                <w:b/>
              </w:rPr>
            </w:pPr>
            <w:r>
              <w:rPr>
                <w:b/>
              </w:rPr>
              <w:t>FIXML Abbreviation</w:t>
            </w:r>
          </w:p>
        </w:tc>
        <w:tc>
          <w:tcPr>
            <w:tcW w:w="2739" w:type="dxa"/>
            <w:tcBorders>
              <w:top w:val="double" w:sz="4" w:space="0" w:color="auto"/>
              <w:bottom w:val="double" w:sz="4" w:space="0" w:color="auto"/>
            </w:tcBorders>
            <w:shd w:val="pct10" w:color="auto" w:fill="FFFFFF"/>
          </w:tcPr>
          <w:p w14:paraId="55B9C656" w14:textId="77777777" w:rsidR="007600CB" w:rsidRPr="00CC134C" w:rsidRDefault="00D50272" w:rsidP="00CC134C">
            <w:pPr>
              <w:rPr>
                <w:b/>
              </w:rPr>
            </w:pPr>
            <w:r>
              <w:rPr>
                <w:b/>
              </w:rPr>
              <w:t>Add to / Deprecate from Message type or Component block</w:t>
            </w:r>
          </w:p>
        </w:tc>
      </w:tr>
      <w:tr w:rsidR="000E7857" w:rsidRPr="00732B8B" w14:paraId="03896D7F" w14:textId="77777777" w:rsidTr="00ED0DC2">
        <w:tc>
          <w:tcPr>
            <w:tcW w:w="827" w:type="dxa"/>
            <w:tcBorders>
              <w:top w:val="single" w:sz="6" w:space="0" w:color="000000"/>
              <w:bottom w:val="single" w:sz="6" w:space="0" w:color="000000"/>
            </w:tcBorders>
          </w:tcPr>
          <w:p w14:paraId="0AE3ACF4" w14:textId="77777777" w:rsidR="000E7857" w:rsidRDefault="000E7857" w:rsidP="00673E2D">
            <w:pPr>
              <w:jc w:val="center"/>
              <w:rPr>
                <w:highlight w:val="yellow"/>
              </w:rPr>
            </w:pPr>
            <w:r>
              <w:rPr>
                <w:highlight w:val="yellow"/>
              </w:rPr>
              <w:t>tbd</w:t>
            </w:r>
          </w:p>
        </w:tc>
        <w:tc>
          <w:tcPr>
            <w:tcW w:w="2740" w:type="dxa"/>
            <w:tcBorders>
              <w:top w:val="single" w:sz="6" w:space="0" w:color="000000"/>
              <w:bottom w:val="single" w:sz="6" w:space="0" w:color="000000"/>
            </w:tcBorders>
          </w:tcPr>
          <w:p w14:paraId="5B6EC13D" w14:textId="77777777" w:rsidR="000E7857" w:rsidRDefault="000E7857" w:rsidP="00673E2D">
            <w:pPr>
              <w:rPr>
                <w:highlight w:val="yellow"/>
              </w:rPr>
            </w:pPr>
            <w:r>
              <w:rPr>
                <w:highlight w:val="yellow"/>
              </w:rPr>
              <w:t>DeliveryRouteOrCharter</w:t>
            </w:r>
          </w:p>
        </w:tc>
        <w:tc>
          <w:tcPr>
            <w:tcW w:w="1080" w:type="dxa"/>
            <w:tcBorders>
              <w:top w:val="single" w:sz="6" w:space="0" w:color="000000"/>
              <w:bottom w:val="single" w:sz="6" w:space="0" w:color="000000"/>
            </w:tcBorders>
          </w:tcPr>
          <w:p w14:paraId="42F82EA1" w14:textId="77777777" w:rsidR="000E7857" w:rsidRDefault="000E7857" w:rsidP="00673E2D">
            <w:pPr>
              <w:rPr>
                <w:highlight w:val="yellow"/>
              </w:rPr>
            </w:pPr>
            <w:r>
              <w:rPr>
                <w:highlight w:val="yellow"/>
              </w:rPr>
              <w:t>NEW</w:t>
            </w:r>
          </w:p>
        </w:tc>
        <w:tc>
          <w:tcPr>
            <w:tcW w:w="1260" w:type="dxa"/>
            <w:tcBorders>
              <w:top w:val="single" w:sz="6" w:space="0" w:color="000000"/>
              <w:bottom w:val="single" w:sz="6" w:space="0" w:color="000000"/>
            </w:tcBorders>
          </w:tcPr>
          <w:p w14:paraId="4621BECA" w14:textId="77777777" w:rsidR="000E7857" w:rsidRPr="00443105" w:rsidRDefault="000E7857" w:rsidP="00673E2D">
            <w:pPr>
              <w:rPr>
                <w:highlight w:val="yellow"/>
              </w:rPr>
            </w:pPr>
            <w:r w:rsidRPr="00443105">
              <w:rPr>
                <w:highlight w:val="yellow"/>
              </w:rPr>
              <w:t>String</w:t>
            </w:r>
          </w:p>
        </w:tc>
        <w:tc>
          <w:tcPr>
            <w:tcW w:w="3510" w:type="dxa"/>
            <w:tcBorders>
              <w:top w:val="single" w:sz="6" w:space="0" w:color="000000"/>
              <w:bottom w:val="single" w:sz="6" w:space="0" w:color="000000"/>
            </w:tcBorders>
          </w:tcPr>
          <w:p w14:paraId="17A11F3B" w14:textId="77777777" w:rsidR="000E7857" w:rsidRPr="00443105" w:rsidRDefault="000E7857" w:rsidP="00673E2D">
            <w:pPr>
              <w:rPr>
                <w:highlight w:val="yellow"/>
              </w:rPr>
            </w:pPr>
            <w:r w:rsidRPr="00443105">
              <w:rPr>
                <w:szCs w:val="22"/>
                <w:highlight w:val="yellow"/>
              </w:rPr>
              <w:t>Specific delivery route or time charter average</w:t>
            </w:r>
            <w:r>
              <w:rPr>
                <w:szCs w:val="22"/>
                <w:highlight w:val="yellow"/>
              </w:rPr>
              <w:t>. Applicable to commodity freight contracts</w:t>
            </w:r>
            <w:r w:rsidRPr="00443105">
              <w:rPr>
                <w:szCs w:val="22"/>
                <w:highlight w:val="yellow"/>
              </w:rPr>
              <w:t>.</w:t>
            </w:r>
          </w:p>
        </w:tc>
        <w:tc>
          <w:tcPr>
            <w:tcW w:w="1710" w:type="dxa"/>
            <w:tcBorders>
              <w:top w:val="single" w:sz="6" w:space="0" w:color="000000"/>
              <w:bottom w:val="single" w:sz="6" w:space="0" w:color="000000"/>
            </w:tcBorders>
          </w:tcPr>
          <w:p w14:paraId="1B37D7BA" w14:textId="77777777" w:rsidR="000E7857" w:rsidRPr="00443105" w:rsidRDefault="000E7857" w:rsidP="00673E2D">
            <w:pPr>
              <w:rPr>
                <w:highlight w:val="yellow"/>
              </w:rPr>
            </w:pPr>
            <w:r w:rsidRPr="00443105">
              <w:rPr>
                <w:highlight w:val="yellow"/>
              </w:rPr>
              <w:t>RteChrtr</w:t>
            </w:r>
          </w:p>
        </w:tc>
        <w:tc>
          <w:tcPr>
            <w:tcW w:w="2739" w:type="dxa"/>
            <w:tcBorders>
              <w:top w:val="single" w:sz="6" w:space="0" w:color="000000"/>
              <w:bottom w:val="single" w:sz="6" w:space="0" w:color="000000"/>
            </w:tcBorders>
          </w:tcPr>
          <w:p w14:paraId="485BC460" w14:textId="77777777" w:rsidR="000E7857" w:rsidRDefault="000E7857" w:rsidP="00673E2D">
            <w:pPr>
              <w:rPr>
                <w:highlight w:val="yellow"/>
              </w:rPr>
            </w:pPr>
            <w:r>
              <w:rPr>
                <w:highlight w:val="yellow"/>
              </w:rPr>
              <w:t>Add to Instrument component</w:t>
            </w:r>
          </w:p>
        </w:tc>
      </w:tr>
      <w:tr w:rsidR="000E7857" w:rsidRPr="00732B8B" w14:paraId="25AF2309" w14:textId="77777777" w:rsidTr="000E7857">
        <w:tc>
          <w:tcPr>
            <w:tcW w:w="827" w:type="dxa"/>
            <w:tcBorders>
              <w:top w:val="single" w:sz="6" w:space="0" w:color="000000"/>
              <w:left w:val="double" w:sz="4" w:space="0" w:color="000000"/>
              <w:bottom w:val="single" w:sz="6" w:space="0" w:color="000000"/>
            </w:tcBorders>
          </w:tcPr>
          <w:p w14:paraId="4A3A53B7" w14:textId="77777777" w:rsidR="000E7857" w:rsidRDefault="000E7857" w:rsidP="000E7857">
            <w:pPr>
              <w:jc w:val="center"/>
              <w:rPr>
                <w:highlight w:val="yellow"/>
              </w:rPr>
            </w:pPr>
            <w:r>
              <w:rPr>
                <w:highlight w:val="yellow"/>
              </w:rPr>
              <w:t>tbd</w:t>
            </w:r>
          </w:p>
        </w:tc>
        <w:tc>
          <w:tcPr>
            <w:tcW w:w="2740" w:type="dxa"/>
            <w:tcBorders>
              <w:top w:val="single" w:sz="6" w:space="0" w:color="000000"/>
              <w:bottom w:val="single" w:sz="6" w:space="0" w:color="000000"/>
            </w:tcBorders>
          </w:tcPr>
          <w:p w14:paraId="3AAA5E42" w14:textId="77777777" w:rsidR="000E7857" w:rsidRDefault="000E7857" w:rsidP="000E7857">
            <w:pPr>
              <w:rPr>
                <w:highlight w:val="yellow"/>
              </w:rPr>
            </w:pPr>
            <w:r>
              <w:rPr>
                <w:highlight w:val="yellow"/>
              </w:rPr>
              <w:t>ReturnTrigger</w:t>
            </w:r>
          </w:p>
        </w:tc>
        <w:tc>
          <w:tcPr>
            <w:tcW w:w="1080" w:type="dxa"/>
            <w:tcBorders>
              <w:top w:val="single" w:sz="6" w:space="0" w:color="000000"/>
              <w:bottom w:val="single" w:sz="6" w:space="0" w:color="000000"/>
            </w:tcBorders>
          </w:tcPr>
          <w:p w14:paraId="34EEEE75" w14:textId="77777777" w:rsidR="000E7857" w:rsidRDefault="000E7857" w:rsidP="000E7857">
            <w:pPr>
              <w:rPr>
                <w:highlight w:val="yellow"/>
              </w:rPr>
            </w:pPr>
            <w:r>
              <w:rPr>
                <w:highlight w:val="yellow"/>
              </w:rPr>
              <w:t>NEW</w:t>
            </w:r>
          </w:p>
        </w:tc>
        <w:tc>
          <w:tcPr>
            <w:tcW w:w="1260" w:type="dxa"/>
            <w:tcBorders>
              <w:top w:val="single" w:sz="6" w:space="0" w:color="000000"/>
              <w:bottom w:val="single" w:sz="6" w:space="0" w:color="000000"/>
            </w:tcBorders>
          </w:tcPr>
          <w:p w14:paraId="4D3EC83C" w14:textId="77777777" w:rsidR="000E7857" w:rsidRPr="00736C49" w:rsidRDefault="000E7857" w:rsidP="000E7857">
            <w:pPr>
              <w:rPr>
                <w:highlight w:val="yellow"/>
              </w:rPr>
            </w:pPr>
            <w:r w:rsidRPr="00736C49">
              <w:rPr>
                <w:highlight w:val="yellow"/>
              </w:rPr>
              <w:t>int</w:t>
            </w:r>
          </w:p>
        </w:tc>
        <w:tc>
          <w:tcPr>
            <w:tcW w:w="3510" w:type="dxa"/>
            <w:tcBorders>
              <w:top w:val="single" w:sz="6" w:space="0" w:color="000000"/>
              <w:bottom w:val="single" w:sz="6" w:space="0" w:color="000000"/>
            </w:tcBorders>
          </w:tcPr>
          <w:p w14:paraId="7C947571" w14:textId="77777777" w:rsidR="000E7857" w:rsidRDefault="000E7857" w:rsidP="000E7857">
            <w:pPr>
              <w:rPr>
                <w:highlight w:val="yellow"/>
              </w:rPr>
            </w:pPr>
            <w:r w:rsidRPr="00736C49">
              <w:rPr>
                <w:highlight w:val="yellow"/>
              </w:rPr>
              <w:t>Indicates the type of return or payout trigger for the swap or forward.</w:t>
            </w:r>
          </w:p>
          <w:p w14:paraId="3CFFA894" w14:textId="6B328955" w:rsidR="00781AAE" w:rsidRPr="00736C49" w:rsidRDefault="00781AAE" w:rsidP="000E7857">
            <w:pPr>
              <w:rPr>
                <w:highlight w:val="yellow"/>
              </w:rPr>
            </w:pPr>
          </w:p>
          <w:p w14:paraId="666A7379" w14:textId="6FC140D7" w:rsidR="000E7857" w:rsidRPr="00736C49" w:rsidRDefault="000E7857" w:rsidP="000E7857">
            <w:pPr>
              <w:rPr>
                <w:highlight w:val="yellow"/>
              </w:rPr>
            </w:pPr>
            <w:r w:rsidRPr="00736C49">
              <w:rPr>
                <w:rStyle w:val="font01"/>
                <w:highlight w:val="yellow"/>
              </w:rPr>
              <w:t xml:space="preserve">tbd = </w:t>
            </w:r>
            <w:r w:rsidRPr="00736C49">
              <w:rPr>
                <w:highlight w:val="yellow"/>
              </w:rPr>
              <w:t>Dividend</w:t>
            </w:r>
          </w:p>
          <w:p w14:paraId="1CDCD9E0" w14:textId="5B61256A" w:rsidR="000E7857" w:rsidRPr="00736C49" w:rsidRDefault="000E7857" w:rsidP="000E7857">
            <w:pPr>
              <w:rPr>
                <w:highlight w:val="yellow"/>
              </w:rPr>
            </w:pPr>
            <w:r w:rsidRPr="00736C49">
              <w:rPr>
                <w:rStyle w:val="font01"/>
                <w:highlight w:val="yellow"/>
              </w:rPr>
              <w:t xml:space="preserve">tbd = </w:t>
            </w:r>
            <w:r w:rsidRPr="00736C49">
              <w:rPr>
                <w:highlight w:val="yellow"/>
              </w:rPr>
              <w:t>Variance</w:t>
            </w:r>
          </w:p>
          <w:p w14:paraId="5F9F35F2" w14:textId="4C0F153C" w:rsidR="000E7857" w:rsidRPr="00736C49" w:rsidRDefault="000E7857" w:rsidP="000E7857">
            <w:pPr>
              <w:rPr>
                <w:highlight w:val="yellow"/>
              </w:rPr>
            </w:pPr>
            <w:r w:rsidRPr="00736C49">
              <w:rPr>
                <w:rStyle w:val="font01"/>
                <w:highlight w:val="yellow"/>
              </w:rPr>
              <w:t xml:space="preserve">tbd = </w:t>
            </w:r>
            <w:r w:rsidRPr="00736C49">
              <w:rPr>
                <w:highlight w:val="yellow"/>
              </w:rPr>
              <w:t>Volatility</w:t>
            </w:r>
          </w:p>
          <w:p w14:paraId="79E5815E" w14:textId="5379B203" w:rsidR="000E7857" w:rsidRPr="00736C49" w:rsidRDefault="000E7857" w:rsidP="000E7857">
            <w:pPr>
              <w:rPr>
                <w:highlight w:val="yellow"/>
              </w:rPr>
            </w:pPr>
            <w:r w:rsidRPr="00736C49">
              <w:rPr>
                <w:rStyle w:val="font01"/>
                <w:highlight w:val="yellow"/>
              </w:rPr>
              <w:t xml:space="preserve">tbd = </w:t>
            </w:r>
            <w:r w:rsidRPr="00736C49">
              <w:rPr>
                <w:highlight w:val="yellow"/>
              </w:rPr>
              <w:t xml:space="preserve">Total </w:t>
            </w:r>
            <w:r w:rsidR="00177749">
              <w:rPr>
                <w:highlight w:val="yellow"/>
              </w:rPr>
              <w:t>r</w:t>
            </w:r>
            <w:r w:rsidRPr="00736C49">
              <w:rPr>
                <w:highlight w:val="yellow"/>
              </w:rPr>
              <w:t>eturn</w:t>
            </w:r>
          </w:p>
          <w:p w14:paraId="74A0E809" w14:textId="18F07DE3" w:rsidR="000E7857" w:rsidRPr="00736C49" w:rsidRDefault="000E7857" w:rsidP="000E7857">
            <w:pPr>
              <w:rPr>
                <w:highlight w:val="yellow"/>
              </w:rPr>
            </w:pPr>
            <w:r w:rsidRPr="00736C49">
              <w:rPr>
                <w:rStyle w:val="font01"/>
                <w:highlight w:val="yellow"/>
              </w:rPr>
              <w:t xml:space="preserve">tbd = </w:t>
            </w:r>
            <w:r w:rsidRPr="00736C49">
              <w:rPr>
                <w:highlight w:val="yellow"/>
              </w:rPr>
              <w:t>Contract for difference</w:t>
            </w:r>
          </w:p>
          <w:p w14:paraId="5BF288E5" w14:textId="4F09C83D" w:rsidR="000E7857" w:rsidRPr="00736C49" w:rsidRDefault="000E7857" w:rsidP="000E7857">
            <w:pPr>
              <w:rPr>
                <w:highlight w:val="yellow"/>
              </w:rPr>
            </w:pPr>
            <w:r w:rsidRPr="00736C49">
              <w:rPr>
                <w:rStyle w:val="font01"/>
                <w:highlight w:val="yellow"/>
              </w:rPr>
              <w:t xml:space="preserve">tbd = </w:t>
            </w:r>
            <w:r w:rsidRPr="00736C49">
              <w:rPr>
                <w:highlight w:val="yellow"/>
              </w:rPr>
              <w:t>Credit default</w:t>
            </w:r>
          </w:p>
          <w:p w14:paraId="027A9B20" w14:textId="36281342" w:rsidR="000E7857" w:rsidRPr="00736C49" w:rsidRDefault="000E7857" w:rsidP="000E7857">
            <w:pPr>
              <w:rPr>
                <w:highlight w:val="yellow"/>
              </w:rPr>
            </w:pPr>
            <w:r w:rsidRPr="00736C49">
              <w:rPr>
                <w:rStyle w:val="font01"/>
                <w:highlight w:val="yellow"/>
              </w:rPr>
              <w:t xml:space="preserve">tbd = </w:t>
            </w:r>
            <w:r w:rsidRPr="00736C49">
              <w:rPr>
                <w:highlight w:val="yellow"/>
              </w:rPr>
              <w:t>Spread-bet</w:t>
            </w:r>
          </w:p>
          <w:p w14:paraId="349DDD9D" w14:textId="191D8D12" w:rsidR="000E7857" w:rsidRPr="00736C49" w:rsidRDefault="000E7857" w:rsidP="000E7857">
            <w:pPr>
              <w:rPr>
                <w:highlight w:val="yellow"/>
              </w:rPr>
            </w:pPr>
            <w:r w:rsidRPr="00736C49">
              <w:rPr>
                <w:rStyle w:val="font01"/>
                <w:highlight w:val="yellow"/>
              </w:rPr>
              <w:t xml:space="preserve">tbd = </w:t>
            </w:r>
            <w:r w:rsidRPr="00736C49">
              <w:rPr>
                <w:highlight w:val="yellow"/>
              </w:rPr>
              <w:t>Price</w:t>
            </w:r>
          </w:p>
          <w:p w14:paraId="274B925A" w14:textId="740DBA05" w:rsidR="000E7857" w:rsidRPr="00736C49" w:rsidRDefault="000E7857" w:rsidP="000E7857">
            <w:pPr>
              <w:rPr>
                <w:highlight w:val="yellow"/>
              </w:rPr>
            </w:pPr>
            <w:r w:rsidRPr="00736C49">
              <w:rPr>
                <w:rStyle w:val="font01"/>
                <w:highlight w:val="yellow"/>
              </w:rPr>
              <w:t xml:space="preserve">tbd = </w:t>
            </w:r>
            <w:r w:rsidRPr="00736C49">
              <w:rPr>
                <w:highlight w:val="yellow"/>
              </w:rPr>
              <w:t>Forward price of underlying instrument</w:t>
            </w:r>
          </w:p>
          <w:p w14:paraId="193A47A9" w14:textId="7FE7A418" w:rsidR="000E7857" w:rsidRPr="00736C49" w:rsidRDefault="000E7857" w:rsidP="000E7857">
            <w:pPr>
              <w:rPr>
                <w:szCs w:val="22"/>
                <w:highlight w:val="yellow"/>
              </w:rPr>
            </w:pPr>
            <w:r w:rsidRPr="00736C49">
              <w:rPr>
                <w:rStyle w:val="font01"/>
                <w:highlight w:val="yellow"/>
              </w:rPr>
              <w:t xml:space="preserve">tbd = </w:t>
            </w:r>
            <w:r w:rsidRPr="00736C49">
              <w:rPr>
                <w:highlight w:val="yellow"/>
              </w:rPr>
              <w:t>Other</w:t>
            </w:r>
          </w:p>
        </w:tc>
        <w:tc>
          <w:tcPr>
            <w:tcW w:w="1710" w:type="dxa"/>
            <w:tcBorders>
              <w:top w:val="single" w:sz="6" w:space="0" w:color="000000"/>
              <w:bottom w:val="single" w:sz="6" w:space="0" w:color="000000"/>
            </w:tcBorders>
          </w:tcPr>
          <w:p w14:paraId="6BDBE460" w14:textId="3FACC171" w:rsidR="000E7857" w:rsidRPr="00736C49" w:rsidRDefault="00987AD8" w:rsidP="000E7857">
            <w:pPr>
              <w:rPr>
                <w:highlight w:val="yellow"/>
              </w:rPr>
            </w:pPr>
            <w:r>
              <w:rPr>
                <w:highlight w:val="yellow"/>
              </w:rPr>
              <w:t>RtnTrgr</w:t>
            </w:r>
          </w:p>
        </w:tc>
        <w:tc>
          <w:tcPr>
            <w:tcW w:w="2739" w:type="dxa"/>
            <w:tcBorders>
              <w:top w:val="single" w:sz="6" w:space="0" w:color="000000"/>
              <w:bottom w:val="single" w:sz="6" w:space="0" w:color="000000"/>
            </w:tcBorders>
          </w:tcPr>
          <w:p w14:paraId="6DD529BD" w14:textId="77777777" w:rsidR="000E7857" w:rsidRPr="00736C49" w:rsidRDefault="000E7857" w:rsidP="000E7857">
            <w:pPr>
              <w:rPr>
                <w:highlight w:val="yellow"/>
              </w:rPr>
            </w:pPr>
            <w:r>
              <w:rPr>
                <w:highlight w:val="yellow"/>
              </w:rPr>
              <w:t>Add to Instrument component</w:t>
            </w:r>
          </w:p>
        </w:tc>
      </w:tr>
      <w:tr w:rsidR="000E7857" w:rsidRPr="00732B8B" w14:paraId="7D627F9C" w14:textId="77777777" w:rsidTr="00587D50">
        <w:tc>
          <w:tcPr>
            <w:tcW w:w="827" w:type="dxa"/>
            <w:tcBorders>
              <w:top w:val="single" w:sz="6" w:space="0" w:color="000000"/>
              <w:bottom w:val="single" w:sz="6" w:space="0" w:color="000000"/>
            </w:tcBorders>
          </w:tcPr>
          <w:p w14:paraId="4ADFCEFC" w14:textId="77777777" w:rsidR="000E7857" w:rsidRDefault="000E7857" w:rsidP="00673E2D">
            <w:pPr>
              <w:jc w:val="center"/>
              <w:rPr>
                <w:highlight w:val="yellow"/>
              </w:rPr>
            </w:pPr>
            <w:r>
              <w:rPr>
                <w:highlight w:val="yellow"/>
              </w:rPr>
              <w:t>tbd</w:t>
            </w:r>
          </w:p>
        </w:tc>
        <w:tc>
          <w:tcPr>
            <w:tcW w:w="2740" w:type="dxa"/>
            <w:tcBorders>
              <w:top w:val="single" w:sz="6" w:space="0" w:color="000000"/>
              <w:bottom w:val="single" w:sz="6" w:space="0" w:color="000000"/>
            </w:tcBorders>
          </w:tcPr>
          <w:p w14:paraId="071474AA" w14:textId="77777777" w:rsidR="000E7857" w:rsidRDefault="000E7857" w:rsidP="00673E2D">
            <w:pPr>
              <w:rPr>
                <w:highlight w:val="yellow"/>
              </w:rPr>
            </w:pPr>
            <w:r>
              <w:rPr>
                <w:highlight w:val="yellow"/>
              </w:rPr>
              <w:t>LegDeliveryRouteOrCharter</w:t>
            </w:r>
          </w:p>
        </w:tc>
        <w:tc>
          <w:tcPr>
            <w:tcW w:w="1080" w:type="dxa"/>
            <w:tcBorders>
              <w:top w:val="single" w:sz="6" w:space="0" w:color="000000"/>
              <w:bottom w:val="single" w:sz="6" w:space="0" w:color="000000"/>
            </w:tcBorders>
          </w:tcPr>
          <w:p w14:paraId="36CC4C70" w14:textId="77777777" w:rsidR="000E7857" w:rsidRDefault="000E7857" w:rsidP="00673E2D">
            <w:pPr>
              <w:rPr>
                <w:highlight w:val="yellow"/>
              </w:rPr>
            </w:pPr>
            <w:r>
              <w:rPr>
                <w:highlight w:val="yellow"/>
              </w:rPr>
              <w:t>NEW</w:t>
            </w:r>
          </w:p>
        </w:tc>
        <w:tc>
          <w:tcPr>
            <w:tcW w:w="1260" w:type="dxa"/>
            <w:tcBorders>
              <w:top w:val="single" w:sz="6" w:space="0" w:color="000000"/>
              <w:bottom w:val="single" w:sz="6" w:space="0" w:color="000000"/>
            </w:tcBorders>
          </w:tcPr>
          <w:p w14:paraId="569D44BF" w14:textId="77777777" w:rsidR="000E7857" w:rsidRPr="00443105" w:rsidRDefault="000E7857" w:rsidP="00673E2D">
            <w:pPr>
              <w:rPr>
                <w:highlight w:val="yellow"/>
              </w:rPr>
            </w:pPr>
            <w:r w:rsidRPr="00443105">
              <w:rPr>
                <w:highlight w:val="yellow"/>
              </w:rPr>
              <w:t>String</w:t>
            </w:r>
          </w:p>
        </w:tc>
        <w:tc>
          <w:tcPr>
            <w:tcW w:w="3510" w:type="dxa"/>
            <w:tcBorders>
              <w:top w:val="single" w:sz="6" w:space="0" w:color="000000"/>
              <w:bottom w:val="single" w:sz="6" w:space="0" w:color="000000"/>
            </w:tcBorders>
          </w:tcPr>
          <w:p w14:paraId="6A6327FA" w14:textId="77777777" w:rsidR="000E7857" w:rsidRPr="00443105" w:rsidRDefault="000E7857" w:rsidP="00673E2D">
            <w:pPr>
              <w:rPr>
                <w:highlight w:val="yellow"/>
              </w:rPr>
            </w:pPr>
            <w:r w:rsidRPr="00443105">
              <w:rPr>
                <w:szCs w:val="22"/>
                <w:highlight w:val="yellow"/>
              </w:rPr>
              <w:t>Specific delivery route or time charter average</w:t>
            </w:r>
            <w:r>
              <w:rPr>
                <w:szCs w:val="22"/>
                <w:highlight w:val="yellow"/>
              </w:rPr>
              <w:t>. Applicable to commodity freight contracts</w:t>
            </w:r>
            <w:r w:rsidRPr="00443105">
              <w:rPr>
                <w:szCs w:val="22"/>
                <w:highlight w:val="yellow"/>
              </w:rPr>
              <w:t>.</w:t>
            </w:r>
          </w:p>
        </w:tc>
        <w:tc>
          <w:tcPr>
            <w:tcW w:w="1710" w:type="dxa"/>
            <w:tcBorders>
              <w:top w:val="single" w:sz="6" w:space="0" w:color="000000"/>
              <w:bottom w:val="single" w:sz="6" w:space="0" w:color="000000"/>
            </w:tcBorders>
          </w:tcPr>
          <w:p w14:paraId="7901A4CB" w14:textId="77777777" w:rsidR="000E7857" w:rsidRPr="00443105" w:rsidRDefault="000E7857" w:rsidP="00673E2D">
            <w:pPr>
              <w:rPr>
                <w:highlight w:val="yellow"/>
              </w:rPr>
            </w:pPr>
            <w:r w:rsidRPr="00443105">
              <w:rPr>
                <w:highlight w:val="yellow"/>
              </w:rPr>
              <w:t>RteChrtr</w:t>
            </w:r>
          </w:p>
        </w:tc>
        <w:tc>
          <w:tcPr>
            <w:tcW w:w="2739" w:type="dxa"/>
            <w:tcBorders>
              <w:top w:val="single" w:sz="6" w:space="0" w:color="000000"/>
              <w:bottom w:val="single" w:sz="6" w:space="0" w:color="000000"/>
            </w:tcBorders>
          </w:tcPr>
          <w:p w14:paraId="4F1BED11" w14:textId="77777777" w:rsidR="000E7857" w:rsidRDefault="000E7857" w:rsidP="00673E2D">
            <w:pPr>
              <w:rPr>
                <w:highlight w:val="yellow"/>
              </w:rPr>
            </w:pPr>
            <w:r>
              <w:rPr>
                <w:highlight w:val="yellow"/>
              </w:rPr>
              <w:t>Add to InstrumentLeg component</w:t>
            </w:r>
          </w:p>
        </w:tc>
      </w:tr>
      <w:tr w:rsidR="000E7857" w:rsidRPr="00732B8B" w14:paraId="794EC31E" w14:textId="77777777" w:rsidTr="000E7857">
        <w:tc>
          <w:tcPr>
            <w:tcW w:w="827" w:type="dxa"/>
            <w:tcBorders>
              <w:top w:val="single" w:sz="6" w:space="0" w:color="000000"/>
              <w:left w:val="double" w:sz="4" w:space="0" w:color="000000"/>
              <w:bottom w:val="single" w:sz="6" w:space="0" w:color="000000"/>
            </w:tcBorders>
          </w:tcPr>
          <w:p w14:paraId="46C68D17" w14:textId="77777777" w:rsidR="000E7857" w:rsidRDefault="000E7857" w:rsidP="000E7857">
            <w:pPr>
              <w:jc w:val="center"/>
              <w:rPr>
                <w:highlight w:val="yellow"/>
              </w:rPr>
            </w:pPr>
            <w:r>
              <w:rPr>
                <w:highlight w:val="yellow"/>
              </w:rPr>
              <w:t>tbd</w:t>
            </w:r>
          </w:p>
        </w:tc>
        <w:tc>
          <w:tcPr>
            <w:tcW w:w="2740" w:type="dxa"/>
            <w:tcBorders>
              <w:top w:val="single" w:sz="6" w:space="0" w:color="000000"/>
              <w:bottom w:val="single" w:sz="6" w:space="0" w:color="000000"/>
            </w:tcBorders>
          </w:tcPr>
          <w:p w14:paraId="4A1F8A4A" w14:textId="77777777" w:rsidR="000E7857" w:rsidRDefault="000E7857" w:rsidP="000E7857">
            <w:pPr>
              <w:rPr>
                <w:highlight w:val="yellow"/>
              </w:rPr>
            </w:pPr>
            <w:r>
              <w:rPr>
                <w:highlight w:val="yellow"/>
              </w:rPr>
              <w:t>LegReturnTrigger</w:t>
            </w:r>
          </w:p>
        </w:tc>
        <w:tc>
          <w:tcPr>
            <w:tcW w:w="1080" w:type="dxa"/>
            <w:tcBorders>
              <w:top w:val="single" w:sz="6" w:space="0" w:color="000000"/>
              <w:bottom w:val="single" w:sz="6" w:space="0" w:color="000000"/>
            </w:tcBorders>
          </w:tcPr>
          <w:p w14:paraId="3709180B" w14:textId="77777777" w:rsidR="000E7857" w:rsidRDefault="000E7857" w:rsidP="000E7857">
            <w:pPr>
              <w:rPr>
                <w:highlight w:val="yellow"/>
              </w:rPr>
            </w:pPr>
            <w:r>
              <w:rPr>
                <w:highlight w:val="yellow"/>
              </w:rPr>
              <w:t>NEW</w:t>
            </w:r>
          </w:p>
        </w:tc>
        <w:tc>
          <w:tcPr>
            <w:tcW w:w="1260" w:type="dxa"/>
            <w:tcBorders>
              <w:top w:val="single" w:sz="6" w:space="0" w:color="000000"/>
              <w:bottom w:val="single" w:sz="6" w:space="0" w:color="000000"/>
            </w:tcBorders>
          </w:tcPr>
          <w:p w14:paraId="72EC2BB2" w14:textId="77777777" w:rsidR="000E7857" w:rsidRDefault="000E7857" w:rsidP="000E7857">
            <w:r w:rsidRPr="00736C49">
              <w:rPr>
                <w:highlight w:val="yellow"/>
              </w:rPr>
              <w:t>int</w:t>
            </w:r>
          </w:p>
        </w:tc>
        <w:tc>
          <w:tcPr>
            <w:tcW w:w="3510" w:type="dxa"/>
            <w:tcBorders>
              <w:top w:val="single" w:sz="6" w:space="0" w:color="000000"/>
              <w:bottom w:val="single" w:sz="6" w:space="0" w:color="000000"/>
            </w:tcBorders>
          </w:tcPr>
          <w:p w14:paraId="6955335D" w14:textId="77777777" w:rsidR="000E7857" w:rsidRPr="000E7857" w:rsidRDefault="000E7857" w:rsidP="000E7857">
            <w:pPr>
              <w:rPr>
                <w:highlight w:val="yellow"/>
              </w:rPr>
            </w:pPr>
            <w:r w:rsidRPr="000E7857">
              <w:rPr>
                <w:highlight w:val="yellow"/>
              </w:rPr>
              <w:t>Indicates the type of return or payout trigger for the swap or forward.</w:t>
            </w:r>
          </w:p>
          <w:p w14:paraId="04A05F9D" w14:textId="77777777" w:rsidR="000E7857" w:rsidRPr="000E7857" w:rsidRDefault="000E7857" w:rsidP="000E7857">
            <w:pPr>
              <w:rPr>
                <w:szCs w:val="22"/>
                <w:highlight w:val="yellow"/>
              </w:rPr>
            </w:pPr>
          </w:p>
          <w:p w14:paraId="1780C1EF" w14:textId="748F36E2" w:rsidR="000E7857" w:rsidRPr="000E7857" w:rsidRDefault="00F665DB" w:rsidP="000E7857">
            <w:pPr>
              <w:rPr>
                <w:i/>
                <w:szCs w:val="22"/>
                <w:highlight w:val="yellow"/>
              </w:rPr>
            </w:pPr>
            <w:r>
              <w:rPr>
                <w:i/>
                <w:szCs w:val="22"/>
                <w:highlight w:val="yellow"/>
              </w:rPr>
              <w:t xml:space="preserve">Uses </w:t>
            </w:r>
            <w:r w:rsidR="000E7857" w:rsidRPr="000E7857">
              <w:rPr>
                <w:i/>
                <w:szCs w:val="22"/>
                <w:highlight w:val="yellow"/>
              </w:rPr>
              <w:t>enumerations from ReturnTrigger(tbd)</w:t>
            </w:r>
          </w:p>
        </w:tc>
        <w:tc>
          <w:tcPr>
            <w:tcW w:w="1710" w:type="dxa"/>
            <w:tcBorders>
              <w:top w:val="single" w:sz="6" w:space="0" w:color="000000"/>
              <w:bottom w:val="single" w:sz="6" w:space="0" w:color="000000"/>
            </w:tcBorders>
          </w:tcPr>
          <w:p w14:paraId="419CB4A2" w14:textId="226DAB00" w:rsidR="000E7857" w:rsidRPr="003D7A09" w:rsidRDefault="00987AD8" w:rsidP="000E7857">
            <w:r>
              <w:rPr>
                <w:highlight w:val="yellow"/>
              </w:rPr>
              <w:t>RtnTrgr</w:t>
            </w:r>
          </w:p>
        </w:tc>
        <w:tc>
          <w:tcPr>
            <w:tcW w:w="2739" w:type="dxa"/>
            <w:tcBorders>
              <w:top w:val="single" w:sz="6" w:space="0" w:color="000000"/>
              <w:bottom w:val="single" w:sz="6" w:space="0" w:color="000000"/>
            </w:tcBorders>
          </w:tcPr>
          <w:p w14:paraId="33CA7748" w14:textId="77777777" w:rsidR="000E7857" w:rsidRDefault="000E7857" w:rsidP="000E7857">
            <w:pPr>
              <w:rPr>
                <w:highlight w:val="yellow"/>
              </w:rPr>
            </w:pPr>
            <w:r>
              <w:rPr>
                <w:highlight w:val="yellow"/>
              </w:rPr>
              <w:t>Add to InstrumentLeg component</w:t>
            </w:r>
          </w:p>
        </w:tc>
      </w:tr>
      <w:tr w:rsidR="000E7857" w:rsidRPr="00732B8B" w14:paraId="48E06D0D" w14:textId="77777777" w:rsidTr="00587D50">
        <w:tc>
          <w:tcPr>
            <w:tcW w:w="827" w:type="dxa"/>
            <w:tcBorders>
              <w:top w:val="single" w:sz="6" w:space="0" w:color="000000"/>
              <w:bottom w:val="single" w:sz="6" w:space="0" w:color="000000"/>
            </w:tcBorders>
          </w:tcPr>
          <w:p w14:paraId="5DA05E6B" w14:textId="77777777" w:rsidR="000E7857" w:rsidRDefault="000E7857" w:rsidP="00673E2D">
            <w:pPr>
              <w:jc w:val="center"/>
              <w:rPr>
                <w:highlight w:val="yellow"/>
              </w:rPr>
            </w:pPr>
            <w:r>
              <w:rPr>
                <w:highlight w:val="yellow"/>
              </w:rPr>
              <w:t>tbd</w:t>
            </w:r>
          </w:p>
        </w:tc>
        <w:tc>
          <w:tcPr>
            <w:tcW w:w="2740" w:type="dxa"/>
            <w:tcBorders>
              <w:top w:val="single" w:sz="6" w:space="0" w:color="000000"/>
              <w:bottom w:val="single" w:sz="6" w:space="0" w:color="000000"/>
            </w:tcBorders>
          </w:tcPr>
          <w:p w14:paraId="6C5306E9" w14:textId="77777777" w:rsidR="000E7857" w:rsidRDefault="000E7857" w:rsidP="00673E2D">
            <w:pPr>
              <w:rPr>
                <w:highlight w:val="yellow"/>
              </w:rPr>
            </w:pPr>
            <w:r>
              <w:rPr>
                <w:highlight w:val="yellow"/>
              </w:rPr>
              <w:t>UnderlyingDeliveryRouteOrCharter</w:t>
            </w:r>
          </w:p>
        </w:tc>
        <w:tc>
          <w:tcPr>
            <w:tcW w:w="1080" w:type="dxa"/>
            <w:tcBorders>
              <w:top w:val="single" w:sz="6" w:space="0" w:color="000000"/>
              <w:bottom w:val="single" w:sz="6" w:space="0" w:color="000000"/>
            </w:tcBorders>
          </w:tcPr>
          <w:p w14:paraId="483D02E5" w14:textId="77777777" w:rsidR="000E7857" w:rsidRDefault="000E7857" w:rsidP="00673E2D">
            <w:pPr>
              <w:rPr>
                <w:highlight w:val="yellow"/>
              </w:rPr>
            </w:pPr>
            <w:r>
              <w:rPr>
                <w:highlight w:val="yellow"/>
              </w:rPr>
              <w:t>NEW</w:t>
            </w:r>
          </w:p>
        </w:tc>
        <w:tc>
          <w:tcPr>
            <w:tcW w:w="1260" w:type="dxa"/>
            <w:tcBorders>
              <w:top w:val="single" w:sz="6" w:space="0" w:color="000000"/>
              <w:bottom w:val="single" w:sz="6" w:space="0" w:color="000000"/>
            </w:tcBorders>
          </w:tcPr>
          <w:p w14:paraId="67A4D48B" w14:textId="77777777" w:rsidR="000E7857" w:rsidRPr="00443105" w:rsidRDefault="000E7857" w:rsidP="00673E2D">
            <w:pPr>
              <w:rPr>
                <w:highlight w:val="yellow"/>
              </w:rPr>
            </w:pPr>
            <w:r w:rsidRPr="00443105">
              <w:rPr>
                <w:highlight w:val="yellow"/>
              </w:rPr>
              <w:t>String</w:t>
            </w:r>
          </w:p>
        </w:tc>
        <w:tc>
          <w:tcPr>
            <w:tcW w:w="3510" w:type="dxa"/>
            <w:tcBorders>
              <w:top w:val="single" w:sz="6" w:space="0" w:color="000000"/>
              <w:bottom w:val="single" w:sz="6" w:space="0" w:color="000000"/>
            </w:tcBorders>
          </w:tcPr>
          <w:p w14:paraId="397AD208" w14:textId="77777777" w:rsidR="000E7857" w:rsidRPr="00443105" w:rsidRDefault="000E7857" w:rsidP="00673E2D">
            <w:pPr>
              <w:rPr>
                <w:highlight w:val="yellow"/>
              </w:rPr>
            </w:pPr>
            <w:r w:rsidRPr="00443105">
              <w:rPr>
                <w:szCs w:val="22"/>
                <w:highlight w:val="yellow"/>
              </w:rPr>
              <w:t>Specific delivery route or time charter average</w:t>
            </w:r>
            <w:r>
              <w:rPr>
                <w:szCs w:val="22"/>
                <w:highlight w:val="yellow"/>
              </w:rPr>
              <w:t>. Applicable to commodity freight contracts</w:t>
            </w:r>
            <w:r w:rsidRPr="00443105">
              <w:rPr>
                <w:szCs w:val="22"/>
                <w:highlight w:val="yellow"/>
              </w:rPr>
              <w:t>.</w:t>
            </w:r>
          </w:p>
        </w:tc>
        <w:tc>
          <w:tcPr>
            <w:tcW w:w="1710" w:type="dxa"/>
            <w:tcBorders>
              <w:top w:val="single" w:sz="6" w:space="0" w:color="000000"/>
              <w:bottom w:val="single" w:sz="6" w:space="0" w:color="000000"/>
            </w:tcBorders>
          </w:tcPr>
          <w:p w14:paraId="37D84836" w14:textId="77777777" w:rsidR="000E7857" w:rsidRPr="00443105" w:rsidRDefault="000E7857" w:rsidP="00673E2D">
            <w:pPr>
              <w:rPr>
                <w:highlight w:val="yellow"/>
              </w:rPr>
            </w:pPr>
            <w:r w:rsidRPr="00443105">
              <w:rPr>
                <w:highlight w:val="yellow"/>
              </w:rPr>
              <w:t>RteChrtr</w:t>
            </w:r>
          </w:p>
        </w:tc>
        <w:tc>
          <w:tcPr>
            <w:tcW w:w="2739" w:type="dxa"/>
            <w:tcBorders>
              <w:top w:val="single" w:sz="6" w:space="0" w:color="000000"/>
              <w:bottom w:val="single" w:sz="6" w:space="0" w:color="000000"/>
            </w:tcBorders>
          </w:tcPr>
          <w:p w14:paraId="7F570825" w14:textId="77777777" w:rsidR="000E7857" w:rsidRDefault="000E7857" w:rsidP="00673E2D">
            <w:pPr>
              <w:rPr>
                <w:highlight w:val="yellow"/>
              </w:rPr>
            </w:pPr>
            <w:r>
              <w:rPr>
                <w:highlight w:val="yellow"/>
              </w:rPr>
              <w:t>Add to UnderlyingInstrument component</w:t>
            </w:r>
          </w:p>
        </w:tc>
      </w:tr>
      <w:tr w:rsidR="000E7857" w:rsidRPr="00732B8B" w14:paraId="15A58C73" w14:textId="77777777" w:rsidTr="000E7857">
        <w:tc>
          <w:tcPr>
            <w:tcW w:w="827" w:type="dxa"/>
            <w:tcBorders>
              <w:top w:val="single" w:sz="6" w:space="0" w:color="000000"/>
              <w:left w:val="double" w:sz="4" w:space="0" w:color="000000"/>
              <w:bottom w:val="single" w:sz="6" w:space="0" w:color="000000"/>
            </w:tcBorders>
          </w:tcPr>
          <w:p w14:paraId="64C45E11" w14:textId="77777777" w:rsidR="000E7857" w:rsidRDefault="000E7857" w:rsidP="000E7857">
            <w:pPr>
              <w:jc w:val="center"/>
              <w:rPr>
                <w:highlight w:val="yellow"/>
              </w:rPr>
            </w:pPr>
            <w:r>
              <w:rPr>
                <w:highlight w:val="yellow"/>
              </w:rPr>
              <w:t>tbd</w:t>
            </w:r>
          </w:p>
        </w:tc>
        <w:tc>
          <w:tcPr>
            <w:tcW w:w="2740" w:type="dxa"/>
            <w:tcBorders>
              <w:top w:val="single" w:sz="6" w:space="0" w:color="000000"/>
              <w:bottom w:val="single" w:sz="6" w:space="0" w:color="000000"/>
            </w:tcBorders>
          </w:tcPr>
          <w:p w14:paraId="5C59A3EA" w14:textId="77777777" w:rsidR="000E7857" w:rsidRDefault="000E7857" w:rsidP="000E7857">
            <w:pPr>
              <w:rPr>
                <w:highlight w:val="yellow"/>
              </w:rPr>
            </w:pPr>
            <w:r>
              <w:rPr>
                <w:highlight w:val="yellow"/>
              </w:rPr>
              <w:t>UnderlyingReturnTrigger</w:t>
            </w:r>
          </w:p>
        </w:tc>
        <w:tc>
          <w:tcPr>
            <w:tcW w:w="1080" w:type="dxa"/>
            <w:tcBorders>
              <w:top w:val="single" w:sz="6" w:space="0" w:color="000000"/>
              <w:bottom w:val="single" w:sz="6" w:space="0" w:color="000000"/>
            </w:tcBorders>
          </w:tcPr>
          <w:p w14:paraId="75F23DDE" w14:textId="77777777" w:rsidR="000E7857" w:rsidRDefault="000E7857" w:rsidP="000E7857">
            <w:pPr>
              <w:rPr>
                <w:highlight w:val="yellow"/>
              </w:rPr>
            </w:pPr>
            <w:r>
              <w:rPr>
                <w:highlight w:val="yellow"/>
              </w:rPr>
              <w:t>NEW</w:t>
            </w:r>
          </w:p>
        </w:tc>
        <w:tc>
          <w:tcPr>
            <w:tcW w:w="1260" w:type="dxa"/>
            <w:tcBorders>
              <w:top w:val="single" w:sz="6" w:space="0" w:color="000000"/>
              <w:bottom w:val="single" w:sz="6" w:space="0" w:color="000000"/>
            </w:tcBorders>
          </w:tcPr>
          <w:p w14:paraId="693C6322" w14:textId="77777777" w:rsidR="000E7857" w:rsidRDefault="000E7857" w:rsidP="000E7857">
            <w:r w:rsidRPr="00736C49">
              <w:rPr>
                <w:highlight w:val="yellow"/>
              </w:rPr>
              <w:t>int</w:t>
            </w:r>
          </w:p>
        </w:tc>
        <w:tc>
          <w:tcPr>
            <w:tcW w:w="3510" w:type="dxa"/>
            <w:tcBorders>
              <w:top w:val="single" w:sz="6" w:space="0" w:color="000000"/>
              <w:bottom w:val="single" w:sz="6" w:space="0" w:color="000000"/>
            </w:tcBorders>
          </w:tcPr>
          <w:p w14:paraId="4CB4085C" w14:textId="77777777" w:rsidR="000E7857" w:rsidRPr="000E7857" w:rsidRDefault="000E7857" w:rsidP="000E7857">
            <w:pPr>
              <w:rPr>
                <w:highlight w:val="yellow"/>
              </w:rPr>
            </w:pPr>
            <w:r w:rsidRPr="000E7857">
              <w:rPr>
                <w:highlight w:val="yellow"/>
              </w:rPr>
              <w:t>Indicates the type of return or payout trigger for the swap or forward.</w:t>
            </w:r>
          </w:p>
          <w:p w14:paraId="31B198AD" w14:textId="77777777" w:rsidR="000E7857" w:rsidRPr="000E7857" w:rsidRDefault="000E7857" w:rsidP="000E7857">
            <w:pPr>
              <w:rPr>
                <w:szCs w:val="22"/>
                <w:highlight w:val="yellow"/>
              </w:rPr>
            </w:pPr>
          </w:p>
          <w:p w14:paraId="053AE3DE" w14:textId="35397A35" w:rsidR="000E7857" w:rsidRDefault="00F665DB" w:rsidP="000E7857">
            <w:pPr>
              <w:rPr>
                <w:szCs w:val="22"/>
              </w:rPr>
            </w:pPr>
            <w:r w:rsidRPr="00805D3E">
              <w:rPr>
                <w:i/>
                <w:szCs w:val="22"/>
              </w:rPr>
              <w:t xml:space="preserve">Uses </w:t>
            </w:r>
            <w:r w:rsidR="000E7857" w:rsidRPr="00805D3E">
              <w:rPr>
                <w:i/>
                <w:szCs w:val="22"/>
              </w:rPr>
              <w:t>enumerations from ReturnTrigger(tbd)</w:t>
            </w:r>
          </w:p>
        </w:tc>
        <w:tc>
          <w:tcPr>
            <w:tcW w:w="1710" w:type="dxa"/>
            <w:tcBorders>
              <w:top w:val="single" w:sz="6" w:space="0" w:color="000000"/>
              <w:bottom w:val="single" w:sz="6" w:space="0" w:color="000000"/>
            </w:tcBorders>
          </w:tcPr>
          <w:p w14:paraId="3F4465E9" w14:textId="10DFE8C4" w:rsidR="000E7857" w:rsidRPr="003D7A09" w:rsidRDefault="00987AD8" w:rsidP="000E7857">
            <w:r>
              <w:rPr>
                <w:highlight w:val="yellow"/>
              </w:rPr>
              <w:t>RtnTrgr</w:t>
            </w:r>
          </w:p>
        </w:tc>
        <w:tc>
          <w:tcPr>
            <w:tcW w:w="2739" w:type="dxa"/>
            <w:tcBorders>
              <w:top w:val="single" w:sz="6" w:space="0" w:color="000000"/>
              <w:bottom w:val="single" w:sz="6" w:space="0" w:color="000000"/>
            </w:tcBorders>
          </w:tcPr>
          <w:p w14:paraId="3E066034" w14:textId="77777777" w:rsidR="000E7857" w:rsidRDefault="000E7857" w:rsidP="000E7857">
            <w:pPr>
              <w:rPr>
                <w:highlight w:val="yellow"/>
              </w:rPr>
            </w:pPr>
            <w:r>
              <w:rPr>
                <w:highlight w:val="yellow"/>
              </w:rPr>
              <w:t>Add to UnderlyingInstrument component</w:t>
            </w:r>
          </w:p>
        </w:tc>
      </w:tr>
      <w:tr w:rsidR="00443105" w:rsidRPr="00732B8B" w14:paraId="71581D56" w14:textId="77777777" w:rsidTr="00587D50">
        <w:tc>
          <w:tcPr>
            <w:tcW w:w="827" w:type="dxa"/>
            <w:tcBorders>
              <w:top w:val="single" w:sz="6" w:space="0" w:color="000000"/>
              <w:bottom w:val="single" w:sz="6" w:space="0" w:color="000000"/>
            </w:tcBorders>
          </w:tcPr>
          <w:p w14:paraId="6C6228E2" w14:textId="34DE0983" w:rsidR="00443105" w:rsidRDefault="00443105" w:rsidP="00443105">
            <w:pPr>
              <w:jc w:val="center"/>
              <w:rPr>
                <w:highlight w:val="yellow"/>
              </w:rPr>
            </w:pPr>
            <w:r>
              <w:rPr>
                <w:highlight w:val="yellow"/>
              </w:rPr>
              <w:t>167</w:t>
            </w:r>
          </w:p>
        </w:tc>
        <w:tc>
          <w:tcPr>
            <w:tcW w:w="2740" w:type="dxa"/>
            <w:tcBorders>
              <w:top w:val="single" w:sz="6" w:space="0" w:color="000000"/>
              <w:bottom w:val="single" w:sz="6" w:space="0" w:color="000000"/>
            </w:tcBorders>
          </w:tcPr>
          <w:p w14:paraId="0CC760C3" w14:textId="1DDFAB23" w:rsidR="00443105" w:rsidRDefault="00443105">
            <w:pPr>
              <w:rPr>
                <w:highlight w:val="yellow"/>
              </w:rPr>
            </w:pPr>
            <w:r>
              <w:rPr>
                <w:highlight w:val="yellow"/>
              </w:rPr>
              <w:t>SecurityType</w:t>
            </w:r>
          </w:p>
        </w:tc>
        <w:tc>
          <w:tcPr>
            <w:tcW w:w="1080" w:type="dxa"/>
            <w:tcBorders>
              <w:top w:val="single" w:sz="6" w:space="0" w:color="000000"/>
              <w:bottom w:val="single" w:sz="6" w:space="0" w:color="000000"/>
            </w:tcBorders>
          </w:tcPr>
          <w:p w14:paraId="57D7D9A7" w14:textId="48BC632A" w:rsidR="00443105" w:rsidRDefault="00443105" w:rsidP="00443105">
            <w:pPr>
              <w:rPr>
                <w:highlight w:val="yellow"/>
              </w:rPr>
            </w:pPr>
            <w:r>
              <w:rPr>
                <w:highlight w:val="yellow"/>
              </w:rPr>
              <w:t>CHANGE</w:t>
            </w:r>
          </w:p>
        </w:tc>
        <w:tc>
          <w:tcPr>
            <w:tcW w:w="1260" w:type="dxa"/>
            <w:tcBorders>
              <w:top w:val="single" w:sz="6" w:space="0" w:color="000000"/>
              <w:bottom w:val="single" w:sz="6" w:space="0" w:color="000000"/>
            </w:tcBorders>
          </w:tcPr>
          <w:p w14:paraId="0EC5BA15" w14:textId="037C3CF3" w:rsidR="00443105" w:rsidRPr="000D7C48" w:rsidRDefault="00443105" w:rsidP="00443105">
            <w:r w:rsidRPr="000D7C48">
              <w:t>String</w:t>
            </w:r>
          </w:p>
        </w:tc>
        <w:tc>
          <w:tcPr>
            <w:tcW w:w="3510" w:type="dxa"/>
            <w:tcBorders>
              <w:top w:val="single" w:sz="6" w:space="0" w:color="000000"/>
              <w:bottom w:val="single" w:sz="6" w:space="0" w:color="000000"/>
            </w:tcBorders>
          </w:tcPr>
          <w:p w14:paraId="383B044E" w14:textId="77777777" w:rsidR="00443105" w:rsidRDefault="00443105" w:rsidP="00443105">
            <w:r>
              <w:t xml:space="preserve">Indicates type of security. Security type enumerations are grouped by </w:t>
            </w:r>
            <w:proofErr w:type="gramStart"/>
            <w:r>
              <w:t>Product(</w:t>
            </w:r>
            <w:proofErr w:type="gramEnd"/>
            <w:r>
              <w:t>460) field value. NOTE: Additional values may be used by mutual agreement of the counterparties.</w:t>
            </w:r>
          </w:p>
          <w:p w14:paraId="793B6934" w14:textId="77777777" w:rsidR="00443105" w:rsidRDefault="00443105" w:rsidP="00443105"/>
          <w:p w14:paraId="10DB70A2" w14:textId="5857708E" w:rsidR="00443105" w:rsidRPr="009F115C" w:rsidRDefault="00443105" w:rsidP="00443105">
            <w:pPr>
              <w:rPr>
                <w:i/>
              </w:rPr>
            </w:pPr>
            <w:r w:rsidRPr="009F115C">
              <w:rPr>
                <w:i/>
                <w:highlight w:val="yellow"/>
              </w:rPr>
              <w:t>Add values:</w:t>
            </w:r>
          </w:p>
          <w:p w14:paraId="2D85E954" w14:textId="4932AA80" w:rsidR="00443105" w:rsidRDefault="00177749" w:rsidP="00805D3E">
            <w:pPr>
              <w:ind w:left="195"/>
            </w:pPr>
            <w:r>
              <w:rPr>
                <w:i/>
              </w:rPr>
              <w:t>Under "Derivatives":</w:t>
            </w:r>
          </w:p>
          <w:p w14:paraId="3FAF8EB9" w14:textId="51A48387" w:rsidR="00443105" w:rsidRPr="0003209D" w:rsidRDefault="00443105" w:rsidP="00443105">
            <w:pPr>
              <w:rPr>
                <w:highlight w:val="yellow"/>
              </w:rPr>
            </w:pPr>
            <w:r w:rsidRPr="0003209D">
              <w:rPr>
                <w:highlight w:val="yellow"/>
              </w:rPr>
              <w:t>ETC = E</w:t>
            </w:r>
            <w:r>
              <w:rPr>
                <w:highlight w:val="yellow"/>
              </w:rPr>
              <w:t>x</w:t>
            </w:r>
            <w:r w:rsidRPr="0003209D">
              <w:rPr>
                <w:highlight w:val="yellow"/>
              </w:rPr>
              <w:t>change Traded Commodities</w:t>
            </w:r>
          </w:p>
          <w:p w14:paraId="4258B9D6" w14:textId="77777777" w:rsidR="003C7124" w:rsidRDefault="003C7124" w:rsidP="00443105"/>
          <w:p w14:paraId="368BB133" w14:textId="6FE25E7F" w:rsidR="00443105" w:rsidRPr="0003209D" w:rsidRDefault="003C7124" w:rsidP="00805D3E">
            <w:pPr>
              <w:ind w:left="195"/>
            </w:pPr>
            <w:r>
              <w:rPr>
                <w:i/>
              </w:rPr>
              <w:t>Under</w:t>
            </w:r>
            <w:r w:rsidRPr="00805D3E">
              <w:rPr>
                <w:i/>
              </w:rPr>
              <w:t xml:space="preserve"> "</w:t>
            </w:r>
            <w:r w:rsidR="00443105" w:rsidRPr="00805D3E">
              <w:rPr>
                <w:i/>
              </w:rPr>
              <w:t>Other</w:t>
            </w:r>
            <w:r w:rsidRPr="00805D3E">
              <w:rPr>
                <w:i/>
              </w:rPr>
              <w:t>"</w:t>
            </w:r>
            <w:r w:rsidR="00443105">
              <w:t>:</w:t>
            </w:r>
          </w:p>
          <w:p w14:paraId="47645FB5" w14:textId="7E3E4937" w:rsidR="00443105" w:rsidRDefault="00443105" w:rsidP="00443105">
            <w:r>
              <w:rPr>
                <w:highlight w:val="yellow"/>
              </w:rPr>
              <w:t xml:space="preserve">ETN = </w:t>
            </w:r>
            <w:r w:rsidRPr="0003209D">
              <w:rPr>
                <w:highlight w:val="yellow"/>
              </w:rPr>
              <w:t>Exchange Traded Notes</w:t>
            </w:r>
          </w:p>
          <w:p w14:paraId="2F009B4A" w14:textId="0DB77E36" w:rsidR="00443105" w:rsidRDefault="00443105" w:rsidP="00443105">
            <w:pPr>
              <w:rPr>
                <w:highlight w:val="yellow"/>
              </w:rPr>
            </w:pPr>
            <w:r>
              <w:rPr>
                <w:highlight w:val="yellow"/>
              </w:rPr>
              <w:t>PRTFLIOSWAP = Portfolio Swap</w:t>
            </w:r>
          </w:p>
          <w:p w14:paraId="5371A061" w14:textId="0496612D" w:rsidR="00443105" w:rsidRDefault="00443105" w:rsidP="00443105">
            <w:pPr>
              <w:rPr>
                <w:highlight w:val="yellow"/>
              </w:rPr>
            </w:pPr>
            <w:r>
              <w:rPr>
                <w:highlight w:val="yellow"/>
              </w:rPr>
              <w:t>SECDERIV = Securitized Derivative</w:t>
            </w:r>
          </w:p>
          <w:p w14:paraId="60DE2048" w14:textId="77777777" w:rsidR="003C7124" w:rsidRDefault="003C7124" w:rsidP="00443105"/>
          <w:p w14:paraId="2827D437" w14:textId="4DBBB7A2" w:rsidR="00443105" w:rsidRPr="0003209D" w:rsidRDefault="003C7124" w:rsidP="003C7124">
            <w:pPr>
              <w:ind w:left="285"/>
            </w:pPr>
            <w:r w:rsidRPr="00805D3E">
              <w:rPr>
                <w:i/>
              </w:rPr>
              <w:t>Under "</w:t>
            </w:r>
            <w:r w:rsidR="00443105" w:rsidRPr="00805D3E">
              <w:rPr>
                <w:i/>
              </w:rPr>
              <w:t>Financing</w:t>
            </w:r>
            <w:r w:rsidRPr="00805D3E">
              <w:rPr>
                <w:i/>
              </w:rPr>
              <w:t>"</w:t>
            </w:r>
            <w:r w:rsidR="00443105">
              <w:t>:</w:t>
            </w:r>
          </w:p>
          <w:p w14:paraId="52806602" w14:textId="295D9D0A" w:rsidR="00443105" w:rsidRPr="00915995" w:rsidRDefault="00443105" w:rsidP="00443105">
            <w:pPr>
              <w:rPr>
                <w:highlight w:val="yellow"/>
              </w:rPr>
            </w:pPr>
            <w:r>
              <w:rPr>
                <w:highlight w:val="yellow"/>
              </w:rPr>
              <w:t>SFP = Structured Finance Product</w:t>
            </w:r>
          </w:p>
        </w:tc>
        <w:tc>
          <w:tcPr>
            <w:tcW w:w="1710" w:type="dxa"/>
            <w:tcBorders>
              <w:top w:val="single" w:sz="6" w:space="0" w:color="000000"/>
              <w:bottom w:val="single" w:sz="6" w:space="0" w:color="000000"/>
            </w:tcBorders>
          </w:tcPr>
          <w:p w14:paraId="22D64547" w14:textId="55844DB7" w:rsidR="00443105" w:rsidRPr="000D7C48" w:rsidRDefault="00443105" w:rsidP="00443105"/>
        </w:tc>
        <w:tc>
          <w:tcPr>
            <w:tcW w:w="2739" w:type="dxa"/>
            <w:tcBorders>
              <w:top w:val="single" w:sz="6" w:space="0" w:color="000000"/>
              <w:bottom w:val="single" w:sz="6" w:space="0" w:color="000000"/>
            </w:tcBorders>
          </w:tcPr>
          <w:p w14:paraId="112C7383" w14:textId="29EB09CA" w:rsidR="00443105" w:rsidRDefault="00443105" w:rsidP="00443105">
            <w:pPr>
              <w:rPr>
                <w:highlight w:val="yellow"/>
              </w:rPr>
            </w:pPr>
          </w:p>
        </w:tc>
      </w:tr>
      <w:tr w:rsidR="00443105" w:rsidRPr="00732B8B" w14:paraId="0F3F4A8A" w14:textId="77777777" w:rsidTr="00587D50">
        <w:tc>
          <w:tcPr>
            <w:tcW w:w="827" w:type="dxa"/>
            <w:tcBorders>
              <w:top w:val="single" w:sz="6" w:space="0" w:color="000000"/>
              <w:bottom w:val="single" w:sz="6" w:space="0" w:color="000000"/>
            </w:tcBorders>
          </w:tcPr>
          <w:p w14:paraId="342F51F0" w14:textId="0CC2AC1F" w:rsidR="00443105" w:rsidRDefault="00443105" w:rsidP="00443105">
            <w:pPr>
              <w:jc w:val="center"/>
              <w:rPr>
                <w:highlight w:val="yellow"/>
              </w:rPr>
            </w:pPr>
            <w:r>
              <w:rPr>
                <w:highlight w:val="yellow"/>
              </w:rPr>
              <w:t>201</w:t>
            </w:r>
          </w:p>
        </w:tc>
        <w:tc>
          <w:tcPr>
            <w:tcW w:w="2740" w:type="dxa"/>
            <w:tcBorders>
              <w:top w:val="single" w:sz="6" w:space="0" w:color="000000"/>
              <w:bottom w:val="single" w:sz="6" w:space="0" w:color="000000"/>
            </w:tcBorders>
          </w:tcPr>
          <w:p w14:paraId="166720BC" w14:textId="548798EF" w:rsidR="00443105" w:rsidRDefault="00443105" w:rsidP="00443105">
            <w:pPr>
              <w:rPr>
                <w:highlight w:val="yellow"/>
              </w:rPr>
            </w:pPr>
            <w:r>
              <w:rPr>
                <w:highlight w:val="yellow"/>
              </w:rPr>
              <w:t>PutOrCall</w:t>
            </w:r>
          </w:p>
        </w:tc>
        <w:tc>
          <w:tcPr>
            <w:tcW w:w="1080" w:type="dxa"/>
            <w:tcBorders>
              <w:top w:val="single" w:sz="6" w:space="0" w:color="000000"/>
              <w:bottom w:val="single" w:sz="6" w:space="0" w:color="000000"/>
            </w:tcBorders>
          </w:tcPr>
          <w:p w14:paraId="0D5F76C9" w14:textId="366A0183" w:rsidR="00443105" w:rsidRDefault="00443105" w:rsidP="00443105">
            <w:pPr>
              <w:rPr>
                <w:highlight w:val="yellow"/>
              </w:rPr>
            </w:pPr>
            <w:r>
              <w:rPr>
                <w:highlight w:val="yellow"/>
              </w:rPr>
              <w:t>CHANGE</w:t>
            </w:r>
          </w:p>
        </w:tc>
        <w:tc>
          <w:tcPr>
            <w:tcW w:w="1260" w:type="dxa"/>
            <w:tcBorders>
              <w:top w:val="single" w:sz="6" w:space="0" w:color="000000"/>
              <w:bottom w:val="single" w:sz="6" w:space="0" w:color="000000"/>
            </w:tcBorders>
          </w:tcPr>
          <w:p w14:paraId="225CB01F" w14:textId="679C7C5F" w:rsidR="00443105" w:rsidRPr="003D7A09" w:rsidRDefault="00443105" w:rsidP="00443105">
            <w:r>
              <w:t>int</w:t>
            </w:r>
          </w:p>
        </w:tc>
        <w:tc>
          <w:tcPr>
            <w:tcW w:w="3510" w:type="dxa"/>
            <w:tcBorders>
              <w:top w:val="single" w:sz="6" w:space="0" w:color="000000"/>
              <w:bottom w:val="single" w:sz="6" w:space="0" w:color="000000"/>
            </w:tcBorders>
          </w:tcPr>
          <w:p w14:paraId="5A9DA663" w14:textId="77777777" w:rsidR="00F665DB" w:rsidRPr="00623225" w:rsidRDefault="00F665DB" w:rsidP="00F665DB">
            <w:pPr>
              <w:rPr>
                <w:i/>
              </w:rPr>
            </w:pPr>
            <w:r w:rsidRPr="00805D3E">
              <w:rPr>
                <w:i/>
              </w:rPr>
              <w:t>Change as noted:</w:t>
            </w:r>
          </w:p>
          <w:p w14:paraId="0044DE0E" w14:textId="1CCAADAC" w:rsidR="00443105" w:rsidRDefault="00443105" w:rsidP="00443105">
            <w:r>
              <w:t>Indicates whether an option contract is a</w:t>
            </w:r>
            <w:r w:rsidRPr="00805D3E">
              <w:t xml:space="preserve"> </w:t>
            </w:r>
            <w:r w:rsidRPr="00805D3E">
              <w:rPr>
                <w:strike/>
                <w:highlight w:val="yellow"/>
              </w:rPr>
              <w:t>put, or call</w:t>
            </w:r>
            <w:r w:rsidRPr="00805D3E">
              <w:rPr>
                <w:highlight w:val="yellow"/>
                <w:u w:val="single"/>
              </w:rPr>
              <w:t>put, call, chooser or undetermined.</w:t>
            </w:r>
          </w:p>
          <w:p w14:paraId="34AAA1E0" w14:textId="32DE92D6" w:rsidR="00443105" w:rsidRDefault="00443105" w:rsidP="00443105"/>
          <w:p w14:paraId="1FB3F9EE" w14:textId="598881DE" w:rsidR="00443105" w:rsidRPr="00805D3E" w:rsidRDefault="00443105" w:rsidP="00443105">
            <w:pPr>
              <w:rPr>
                <w:i/>
              </w:rPr>
            </w:pPr>
            <w:r w:rsidRPr="00805D3E">
              <w:rPr>
                <w:i/>
                <w:highlight w:val="yellow"/>
              </w:rPr>
              <w:t>Change as noted:</w:t>
            </w:r>
          </w:p>
          <w:p w14:paraId="29C2F51A" w14:textId="3D5213E4" w:rsidR="00443105" w:rsidRDefault="00443105" w:rsidP="00443105">
            <w:r>
              <w:t>0 = Put</w:t>
            </w:r>
          </w:p>
          <w:p w14:paraId="10D1EF7E" w14:textId="26966415" w:rsidR="00443105" w:rsidRDefault="00443105" w:rsidP="00443105">
            <w:r w:rsidRPr="008854DD">
              <w:rPr>
                <w:highlight w:val="yellow"/>
              </w:rPr>
              <w:t xml:space="preserve">[Elaboration: </w:t>
            </w:r>
            <w:r>
              <w:rPr>
                <w:highlight w:val="yellow"/>
              </w:rPr>
              <w:t>Also u</w:t>
            </w:r>
            <w:r w:rsidRPr="008854DD">
              <w:rPr>
                <w:highlight w:val="yellow"/>
              </w:rPr>
              <w:t xml:space="preserve">sed for the case in which the buyer of a Swaption has the right to enter into an IRS </w:t>
            </w:r>
            <w:r>
              <w:rPr>
                <w:highlight w:val="yellow"/>
              </w:rPr>
              <w:t xml:space="preserve">contract </w:t>
            </w:r>
            <w:r w:rsidRPr="008854DD">
              <w:rPr>
                <w:highlight w:val="yellow"/>
              </w:rPr>
              <w:t xml:space="preserve">as a fixed-rate receiver or into a CDS </w:t>
            </w:r>
            <w:r>
              <w:rPr>
                <w:highlight w:val="yellow"/>
              </w:rPr>
              <w:t xml:space="preserve">contract </w:t>
            </w:r>
            <w:r w:rsidRPr="008854DD">
              <w:rPr>
                <w:highlight w:val="yellow"/>
              </w:rPr>
              <w:t>as a seller of protection or for the case of a Floor.]</w:t>
            </w:r>
          </w:p>
          <w:p w14:paraId="728A35DE" w14:textId="77777777" w:rsidR="00673E2D" w:rsidRDefault="00673E2D" w:rsidP="00443105"/>
          <w:p w14:paraId="4AEE4C3F" w14:textId="319AF1CF" w:rsidR="00443105" w:rsidRDefault="00443105" w:rsidP="00443105">
            <w:r>
              <w:t>1 = Call</w:t>
            </w:r>
          </w:p>
          <w:p w14:paraId="203B6C91" w14:textId="3F5FB715" w:rsidR="00443105" w:rsidRDefault="00443105" w:rsidP="00443105">
            <w:r w:rsidRPr="008854DD">
              <w:rPr>
                <w:highlight w:val="yellow"/>
              </w:rPr>
              <w:t xml:space="preserve">[Elaboration: </w:t>
            </w:r>
            <w:r>
              <w:rPr>
                <w:highlight w:val="yellow"/>
              </w:rPr>
              <w:t>Also u</w:t>
            </w:r>
            <w:r w:rsidRPr="008854DD">
              <w:rPr>
                <w:highlight w:val="yellow"/>
              </w:rPr>
              <w:t xml:space="preserve">sed for the case in which the buyer of a Swaption has the right to enter into an IRS </w:t>
            </w:r>
            <w:r>
              <w:rPr>
                <w:highlight w:val="yellow"/>
              </w:rPr>
              <w:t xml:space="preserve">contract </w:t>
            </w:r>
            <w:r w:rsidRPr="008854DD">
              <w:rPr>
                <w:highlight w:val="yellow"/>
              </w:rPr>
              <w:t xml:space="preserve">as a fixed-rate payer or into a CDS </w:t>
            </w:r>
            <w:r>
              <w:rPr>
                <w:highlight w:val="yellow"/>
              </w:rPr>
              <w:t xml:space="preserve">contract </w:t>
            </w:r>
            <w:r w:rsidRPr="008854DD">
              <w:rPr>
                <w:highlight w:val="yellow"/>
              </w:rPr>
              <w:t>as a buyer of protection or for the case of a Cap.]</w:t>
            </w:r>
          </w:p>
          <w:p w14:paraId="55FF6650" w14:textId="77777777" w:rsidR="00673E2D" w:rsidRDefault="00673E2D" w:rsidP="00443105"/>
          <w:p w14:paraId="5BE2C5DF" w14:textId="77777777" w:rsidR="00443105" w:rsidRPr="006149FC" w:rsidRDefault="00443105" w:rsidP="00443105">
            <w:pPr>
              <w:rPr>
                <w:highlight w:val="yellow"/>
              </w:rPr>
            </w:pPr>
            <w:r>
              <w:t>2 = Other</w:t>
            </w:r>
          </w:p>
          <w:p w14:paraId="326B8E47" w14:textId="25CDF433" w:rsidR="00443105" w:rsidRDefault="00443105" w:rsidP="00443105">
            <w:r w:rsidRPr="009F115C">
              <w:t>[Elaboration:  In the context of ESMA RTS 22 reporting, this value may be used when, at the time of execution, the option right cannot be determined.]</w:t>
            </w:r>
          </w:p>
          <w:p w14:paraId="28D58C8D" w14:textId="77777777" w:rsidR="00443105" w:rsidRDefault="00443105" w:rsidP="00443105">
            <w:pPr>
              <w:rPr>
                <w:i/>
                <w:highlight w:val="yellow"/>
              </w:rPr>
            </w:pPr>
          </w:p>
          <w:p w14:paraId="2CA55FD1" w14:textId="6B795598" w:rsidR="00443105" w:rsidRPr="009F115C" w:rsidRDefault="00443105" w:rsidP="00443105">
            <w:pPr>
              <w:rPr>
                <w:i/>
              </w:rPr>
            </w:pPr>
            <w:r w:rsidRPr="009F115C">
              <w:rPr>
                <w:i/>
                <w:highlight w:val="yellow"/>
              </w:rPr>
              <w:t>Add va</w:t>
            </w:r>
            <w:r>
              <w:rPr>
                <w:i/>
                <w:highlight w:val="yellow"/>
              </w:rPr>
              <w:t>lue</w:t>
            </w:r>
            <w:r w:rsidRPr="009F115C">
              <w:rPr>
                <w:i/>
                <w:highlight w:val="yellow"/>
              </w:rPr>
              <w:t>:</w:t>
            </w:r>
          </w:p>
          <w:p w14:paraId="0C5CDCD2" w14:textId="21B0C92C" w:rsidR="00443105" w:rsidRPr="009F115C" w:rsidRDefault="00443105" w:rsidP="00443105">
            <w:pPr>
              <w:rPr>
                <w:highlight w:val="yellow"/>
              </w:rPr>
            </w:pPr>
            <w:r w:rsidRPr="009F115C">
              <w:rPr>
                <w:highlight w:val="yellow"/>
              </w:rPr>
              <w:t>tbd = Chooser</w:t>
            </w:r>
          </w:p>
          <w:p w14:paraId="58DD6A74" w14:textId="4E4BCEE1" w:rsidR="00443105" w:rsidRPr="009F115C" w:rsidRDefault="00443105" w:rsidP="00443105">
            <w:r w:rsidRPr="009F115C">
              <w:rPr>
                <w:highlight w:val="yellow"/>
              </w:rPr>
              <w:t xml:space="preserve">[Elaboration: Indicates that the option buyer may choose to buy or sell the underlying security on exercise or if a </w:t>
            </w:r>
            <w:r>
              <w:rPr>
                <w:highlight w:val="yellow"/>
              </w:rPr>
              <w:t>S</w:t>
            </w:r>
            <w:r w:rsidRPr="009F115C">
              <w:rPr>
                <w:highlight w:val="yellow"/>
              </w:rPr>
              <w:t xml:space="preserve">waption to pay or receive the underlying </w:t>
            </w:r>
            <w:r>
              <w:rPr>
                <w:highlight w:val="yellow"/>
              </w:rPr>
              <w:t xml:space="preserve">IRS </w:t>
            </w:r>
            <w:r w:rsidRPr="009F115C">
              <w:rPr>
                <w:highlight w:val="yellow"/>
              </w:rPr>
              <w:t xml:space="preserve">cash flow stream </w:t>
            </w:r>
            <w:r>
              <w:rPr>
                <w:highlight w:val="yellow"/>
              </w:rPr>
              <w:t>or to buy or sell CDS protection</w:t>
            </w:r>
            <w:r w:rsidRPr="009F115C">
              <w:rPr>
                <w:highlight w:val="yellow"/>
              </w:rPr>
              <w:t>.]</w:t>
            </w:r>
          </w:p>
        </w:tc>
        <w:tc>
          <w:tcPr>
            <w:tcW w:w="1710" w:type="dxa"/>
            <w:tcBorders>
              <w:top w:val="single" w:sz="6" w:space="0" w:color="000000"/>
              <w:bottom w:val="single" w:sz="6" w:space="0" w:color="000000"/>
            </w:tcBorders>
          </w:tcPr>
          <w:p w14:paraId="4149D223" w14:textId="77777777" w:rsidR="00443105" w:rsidRPr="003D7A09" w:rsidRDefault="00443105" w:rsidP="00443105"/>
        </w:tc>
        <w:tc>
          <w:tcPr>
            <w:tcW w:w="2739" w:type="dxa"/>
            <w:tcBorders>
              <w:top w:val="single" w:sz="6" w:space="0" w:color="000000"/>
              <w:bottom w:val="single" w:sz="6" w:space="0" w:color="000000"/>
            </w:tcBorders>
          </w:tcPr>
          <w:p w14:paraId="480F5511" w14:textId="77777777" w:rsidR="00443105" w:rsidRDefault="00443105" w:rsidP="00443105">
            <w:pPr>
              <w:rPr>
                <w:highlight w:val="yellow"/>
              </w:rPr>
            </w:pPr>
          </w:p>
        </w:tc>
      </w:tr>
      <w:tr w:rsidR="00443105" w:rsidRPr="00732B8B" w14:paraId="620798AE" w14:textId="77777777" w:rsidTr="00587D50">
        <w:tc>
          <w:tcPr>
            <w:tcW w:w="827" w:type="dxa"/>
            <w:tcBorders>
              <w:top w:val="single" w:sz="6" w:space="0" w:color="000000"/>
              <w:bottom w:val="single" w:sz="6" w:space="0" w:color="000000"/>
            </w:tcBorders>
          </w:tcPr>
          <w:p w14:paraId="7F19AB5C" w14:textId="2AE35E23" w:rsidR="00443105" w:rsidRDefault="00443105" w:rsidP="00443105">
            <w:pPr>
              <w:jc w:val="center"/>
              <w:rPr>
                <w:highlight w:val="yellow"/>
              </w:rPr>
            </w:pPr>
            <w:r>
              <w:rPr>
                <w:highlight w:val="yellow"/>
              </w:rPr>
              <w:t>315</w:t>
            </w:r>
          </w:p>
        </w:tc>
        <w:tc>
          <w:tcPr>
            <w:tcW w:w="2740" w:type="dxa"/>
            <w:tcBorders>
              <w:top w:val="single" w:sz="6" w:space="0" w:color="000000"/>
              <w:bottom w:val="single" w:sz="6" w:space="0" w:color="000000"/>
            </w:tcBorders>
          </w:tcPr>
          <w:p w14:paraId="16CFF1D8" w14:textId="6A41511B" w:rsidR="00443105" w:rsidRDefault="00443105" w:rsidP="00443105">
            <w:pPr>
              <w:rPr>
                <w:highlight w:val="yellow"/>
              </w:rPr>
            </w:pPr>
            <w:r>
              <w:rPr>
                <w:highlight w:val="yellow"/>
              </w:rPr>
              <w:t>UnderlyingPutOrCall</w:t>
            </w:r>
          </w:p>
        </w:tc>
        <w:tc>
          <w:tcPr>
            <w:tcW w:w="1080" w:type="dxa"/>
            <w:tcBorders>
              <w:top w:val="single" w:sz="6" w:space="0" w:color="000000"/>
              <w:bottom w:val="single" w:sz="6" w:space="0" w:color="000000"/>
            </w:tcBorders>
          </w:tcPr>
          <w:p w14:paraId="427DA40A" w14:textId="3C5FD493" w:rsidR="00443105" w:rsidRDefault="00443105" w:rsidP="00443105">
            <w:pPr>
              <w:rPr>
                <w:highlight w:val="yellow"/>
              </w:rPr>
            </w:pPr>
            <w:r>
              <w:rPr>
                <w:highlight w:val="yellow"/>
              </w:rPr>
              <w:t>CHANGE</w:t>
            </w:r>
          </w:p>
        </w:tc>
        <w:tc>
          <w:tcPr>
            <w:tcW w:w="1260" w:type="dxa"/>
            <w:tcBorders>
              <w:top w:val="single" w:sz="6" w:space="0" w:color="000000"/>
              <w:bottom w:val="single" w:sz="6" w:space="0" w:color="000000"/>
            </w:tcBorders>
          </w:tcPr>
          <w:p w14:paraId="690AF2CA" w14:textId="436AE2FE" w:rsidR="00443105" w:rsidRDefault="00443105" w:rsidP="00443105">
            <w:r>
              <w:t>int</w:t>
            </w:r>
          </w:p>
        </w:tc>
        <w:tc>
          <w:tcPr>
            <w:tcW w:w="3510" w:type="dxa"/>
            <w:tcBorders>
              <w:top w:val="single" w:sz="6" w:space="0" w:color="000000"/>
              <w:bottom w:val="single" w:sz="6" w:space="0" w:color="000000"/>
            </w:tcBorders>
          </w:tcPr>
          <w:p w14:paraId="7A11CF71" w14:textId="77777777" w:rsidR="00F665DB" w:rsidRPr="00805D3E" w:rsidRDefault="00F665DB" w:rsidP="00F665DB">
            <w:pPr>
              <w:rPr>
                <w:i/>
              </w:rPr>
            </w:pPr>
            <w:r w:rsidRPr="00805D3E">
              <w:rPr>
                <w:i/>
                <w:highlight w:val="yellow"/>
              </w:rPr>
              <w:t>Change as noted:</w:t>
            </w:r>
          </w:p>
          <w:p w14:paraId="3A4C157E" w14:textId="073BC116" w:rsidR="00443105" w:rsidRPr="00805D3E" w:rsidRDefault="00443105" w:rsidP="00443105">
            <w:pPr>
              <w:rPr>
                <w:strike/>
              </w:rPr>
            </w:pPr>
            <w:r w:rsidRPr="00805D3E">
              <w:rPr>
                <w:strike/>
                <w:highlight w:val="yellow"/>
              </w:rPr>
              <w:t>Put or call indicator of the underlying security.</w:t>
            </w:r>
            <w:r w:rsidRPr="00805D3E">
              <w:rPr>
                <w:highlight w:val="yellow"/>
                <w:u w:val="single"/>
              </w:rPr>
              <w:t>Indicates whether the underlying option contract is a put, call, chooser or undetermined.</w:t>
            </w:r>
          </w:p>
          <w:p w14:paraId="0D68A694" w14:textId="77777777" w:rsidR="00443105" w:rsidRPr="00805D3E" w:rsidRDefault="00443105" w:rsidP="00443105">
            <w:pPr>
              <w:rPr>
                <w:strike/>
              </w:rPr>
            </w:pPr>
            <w:r w:rsidRPr="00805D3E">
              <w:rPr>
                <w:strike/>
                <w:highlight w:val="yellow"/>
              </w:rPr>
              <w:t xml:space="preserve">See </w:t>
            </w:r>
            <w:proofErr w:type="gramStart"/>
            <w:r w:rsidRPr="00805D3E">
              <w:rPr>
                <w:strike/>
                <w:highlight w:val="yellow"/>
              </w:rPr>
              <w:t>PutOrCall(</w:t>
            </w:r>
            <w:proofErr w:type="gramEnd"/>
            <w:r w:rsidRPr="00805D3E">
              <w:rPr>
                <w:strike/>
                <w:highlight w:val="yellow"/>
              </w:rPr>
              <w:t>201).</w:t>
            </w:r>
          </w:p>
          <w:p w14:paraId="224E1BC1" w14:textId="77777777" w:rsidR="003C7124" w:rsidRPr="00A525AC" w:rsidRDefault="003C7124" w:rsidP="00443105">
            <w:pPr>
              <w:rPr>
                <w:strike/>
                <w:color w:val="FF0000"/>
              </w:rPr>
            </w:pPr>
          </w:p>
          <w:p w14:paraId="64112372" w14:textId="16226FB5" w:rsidR="00443105" w:rsidRPr="009F115C" w:rsidRDefault="00F665DB" w:rsidP="00443105">
            <w:pPr>
              <w:rPr>
                <w:i/>
                <w:szCs w:val="22"/>
              </w:rPr>
            </w:pPr>
            <w:r>
              <w:rPr>
                <w:i/>
              </w:rPr>
              <w:t xml:space="preserve">Uses </w:t>
            </w:r>
            <w:r w:rsidR="00443105" w:rsidRPr="009F115C">
              <w:rPr>
                <w:i/>
              </w:rPr>
              <w:t>enumerations from PutOrCall(201)</w:t>
            </w:r>
          </w:p>
        </w:tc>
        <w:tc>
          <w:tcPr>
            <w:tcW w:w="1710" w:type="dxa"/>
            <w:tcBorders>
              <w:top w:val="single" w:sz="6" w:space="0" w:color="000000"/>
              <w:bottom w:val="single" w:sz="6" w:space="0" w:color="000000"/>
            </w:tcBorders>
          </w:tcPr>
          <w:p w14:paraId="0089B41E" w14:textId="77777777" w:rsidR="00443105" w:rsidRPr="003D7A09" w:rsidRDefault="00443105" w:rsidP="00443105"/>
        </w:tc>
        <w:tc>
          <w:tcPr>
            <w:tcW w:w="2739" w:type="dxa"/>
            <w:tcBorders>
              <w:top w:val="single" w:sz="6" w:space="0" w:color="000000"/>
              <w:bottom w:val="single" w:sz="6" w:space="0" w:color="000000"/>
            </w:tcBorders>
          </w:tcPr>
          <w:p w14:paraId="3DCFA55C" w14:textId="77777777" w:rsidR="00443105" w:rsidRDefault="00443105" w:rsidP="00443105">
            <w:pPr>
              <w:rPr>
                <w:highlight w:val="yellow"/>
              </w:rPr>
            </w:pPr>
          </w:p>
        </w:tc>
      </w:tr>
      <w:tr w:rsidR="003B7DC6" w:rsidRPr="00732B8B" w14:paraId="7A9E5E50" w14:textId="77777777" w:rsidTr="00587D50">
        <w:tc>
          <w:tcPr>
            <w:tcW w:w="827" w:type="dxa"/>
            <w:tcBorders>
              <w:top w:val="single" w:sz="6" w:space="0" w:color="000000"/>
              <w:bottom w:val="single" w:sz="6" w:space="0" w:color="000000"/>
            </w:tcBorders>
          </w:tcPr>
          <w:p w14:paraId="67A67E95" w14:textId="5BC41D69" w:rsidR="003B7DC6" w:rsidRDefault="003B7DC6" w:rsidP="00443105">
            <w:pPr>
              <w:jc w:val="center"/>
              <w:rPr>
                <w:highlight w:val="yellow"/>
              </w:rPr>
            </w:pPr>
            <w:r>
              <w:rPr>
                <w:highlight w:val="yellow"/>
              </w:rPr>
              <w:t>871</w:t>
            </w:r>
          </w:p>
        </w:tc>
        <w:tc>
          <w:tcPr>
            <w:tcW w:w="2740" w:type="dxa"/>
            <w:tcBorders>
              <w:top w:val="single" w:sz="6" w:space="0" w:color="000000"/>
              <w:bottom w:val="single" w:sz="6" w:space="0" w:color="000000"/>
            </w:tcBorders>
          </w:tcPr>
          <w:p w14:paraId="79530486" w14:textId="1E437552" w:rsidR="003B7DC6" w:rsidRDefault="003B7DC6" w:rsidP="00443105">
            <w:pPr>
              <w:rPr>
                <w:highlight w:val="yellow"/>
              </w:rPr>
            </w:pPr>
            <w:r>
              <w:rPr>
                <w:highlight w:val="yellow"/>
              </w:rPr>
              <w:t>InstrAttribType</w:t>
            </w:r>
          </w:p>
        </w:tc>
        <w:tc>
          <w:tcPr>
            <w:tcW w:w="1080" w:type="dxa"/>
            <w:tcBorders>
              <w:top w:val="single" w:sz="6" w:space="0" w:color="000000"/>
              <w:bottom w:val="single" w:sz="6" w:space="0" w:color="000000"/>
            </w:tcBorders>
          </w:tcPr>
          <w:p w14:paraId="00E18630" w14:textId="22BC7971" w:rsidR="003B7DC6" w:rsidRDefault="003B7DC6" w:rsidP="00443105">
            <w:pPr>
              <w:rPr>
                <w:highlight w:val="yellow"/>
              </w:rPr>
            </w:pPr>
            <w:r>
              <w:rPr>
                <w:highlight w:val="yellow"/>
              </w:rPr>
              <w:t>CHANGE</w:t>
            </w:r>
          </w:p>
        </w:tc>
        <w:tc>
          <w:tcPr>
            <w:tcW w:w="1260" w:type="dxa"/>
            <w:tcBorders>
              <w:top w:val="single" w:sz="6" w:space="0" w:color="000000"/>
              <w:bottom w:val="single" w:sz="6" w:space="0" w:color="000000"/>
            </w:tcBorders>
          </w:tcPr>
          <w:p w14:paraId="66E59C81" w14:textId="10B53B88" w:rsidR="003B7DC6" w:rsidRDefault="003B7DC6" w:rsidP="00443105">
            <w:r>
              <w:t>int</w:t>
            </w:r>
          </w:p>
        </w:tc>
        <w:tc>
          <w:tcPr>
            <w:tcW w:w="3510" w:type="dxa"/>
            <w:tcBorders>
              <w:top w:val="single" w:sz="6" w:space="0" w:color="000000"/>
              <w:bottom w:val="single" w:sz="6" w:space="0" w:color="000000"/>
            </w:tcBorders>
          </w:tcPr>
          <w:p w14:paraId="71923CF5" w14:textId="77777777" w:rsidR="003B7DC6" w:rsidRDefault="003B7DC6" w:rsidP="00F665DB">
            <w:r>
              <w:t>Code to represent the type of instrument attribute</w:t>
            </w:r>
          </w:p>
          <w:p w14:paraId="547D830F" w14:textId="77777777" w:rsidR="003B7DC6" w:rsidRDefault="003B7DC6" w:rsidP="003B7DC6">
            <w:pPr>
              <w:rPr>
                <w:i/>
                <w:szCs w:val="22"/>
                <w:highlight w:val="yellow"/>
              </w:rPr>
            </w:pPr>
          </w:p>
          <w:p w14:paraId="79415864" w14:textId="23E648A4" w:rsidR="003B7DC6" w:rsidRPr="00DB409B" w:rsidRDefault="003B7DC6" w:rsidP="003B7DC6">
            <w:pPr>
              <w:rPr>
                <w:i/>
                <w:szCs w:val="22"/>
              </w:rPr>
            </w:pPr>
            <w:r w:rsidRPr="00DB409B">
              <w:rPr>
                <w:i/>
                <w:szCs w:val="22"/>
                <w:highlight w:val="yellow"/>
              </w:rPr>
              <w:t>Add values:</w:t>
            </w:r>
          </w:p>
          <w:p w14:paraId="5AE8E193" w14:textId="02E953EF" w:rsidR="003B7DC6" w:rsidRPr="0003209D" w:rsidRDefault="003B7DC6" w:rsidP="003B7DC6">
            <w:pPr>
              <w:pStyle w:val="TableParagraph"/>
              <w:spacing w:after="0"/>
              <w:rPr>
                <w:rFonts w:cs="Calibri"/>
                <w:sz w:val="22"/>
                <w:highlight w:val="yellow"/>
              </w:rPr>
            </w:pPr>
            <w:r w:rsidRPr="0003209D">
              <w:rPr>
                <w:rFonts w:cs="Calibri"/>
                <w:sz w:val="22"/>
                <w:highlight w:val="yellow"/>
              </w:rPr>
              <w:t xml:space="preserve">tbd = </w:t>
            </w:r>
            <w:r>
              <w:rPr>
                <w:rFonts w:cs="Calibri"/>
                <w:sz w:val="22"/>
                <w:highlight w:val="yellow"/>
              </w:rPr>
              <w:t>Average daily notional amount</w:t>
            </w:r>
          </w:p>
          <w:p w14:paraId="11B1DC21" w14:textId="267649E9" w:rsidR="003B7DC6" w:rsidRPr="00623225" w:rsidRDefault="003B7DC6" w:rsidP="00805D3E">
            <w:pPr>
              <w:pStyle w:val="TableParagraph"/>
              <w:spacing w:after="0"/>
              <w:rPr>
                <w:i/>
                <w:highlight w:val="yellow"/>
              </w:rPr>
            </w:pPr>
            <w:r w:rsidRPr="0003209D">
              <w:rPr>
                <w:rFonts w:cs="Calibri"/>
                <w:sz w:val="22"/>
                <w:highlight w:val="yellow"/>
              </w:rPr>
              <w:t xml:space="preserve">tbd = </w:t>
            </w:r>
            <w:r>
              <w:rPr>
                <w:rFonts w:cs="Calibri"/>
                <w:sz w:val="22"/>
                <w:highlight w:val="yellow"/>
              </w:rPr>
              <w:t>Average daily number of trades</w:t>
            </w:r>
          </w:p>
        </w:tc>
        <w:tc>
          <w:tcPr>
            <w:tcW w:w="1710" w:type="dxa"/>
            <w:tcBorders>
              <w:top w:val="single" w:sz="6" w:space="0" w:color="000000"/>
              <w:bottom w:val="single" w:sz="6" w:space="0" w:color="000000"/>
            </w:tcBorders>
          </w:tcPr>
          <w:p w14:paraId="6F56A611" w14:textId="77777777" w:rsidR="003B7DC6" w:rsidRPr="003D7A09" w:rsidRDefault="003B7DC6" w:rsidP="00443105"/>
        </w:tc>
        <w:tc>
          <w:tcPr>
            <w:tcW w:w="2739" w:type="dxa"/>
            <w:tcBorders>
              <w:top w:val="single" w:sz="6" w:space="0" w:color="000000"/>
              <w:bottom w:val="single" w:sz="6" w:space="0" w:color="000000"/>
            </w:tcBorders>
          </w:tcPr>
          <w:p w14:paraId="6A2DD056" w14:textId="77777777" w:rsidR="003B7DC6" w:rsidRDefault="003B7DC6" w:rsidP="00443105">
            <w:pPr>
              <w:rPr>
                <w:highlight w:val="yellow"/>
              </w:rPr>
            </w:pPr>
          </w:p>
        </w:tc>
      </w:tr>
      <w:tr w:rsidR="00443105" w:rsidRPr="00732B8B" w14:paraId="26462FEE" w14:textId="77777777" w:rsidTr="00587D50">
        <w:tc>
          <w:tcPr>
            <w:tcW w:w="827" w:type="dxa"/>
            <w:tcBorders>
              <w:top w:val="single" w:sz="6" w:space="0" w:color="000000"/>
              <w:bottom w:val="single" w:sz="6" w:space="0" w:color="000000"/>
            </w:tcBorders>
          </w:tcPr>
          <w:p w14:paraId="0846ED49" w14:textId="7C82A70C" w:rsidR="00443105" w:rsidRDefault="00443105" w:rsidP="00443105">
            <w:pPr>
              <w:jc w:val="center"/>
              <w:rPr>
                <w:highlight w:val="yellow"/>
              </w:rPr>
            </w:pPr>
            <w:r>
              <w:rPr>
                <w:highlight w:val="yellow"/>
              </w:rPr>
              <w:t>1323</w:t>
            </w:r>
          </w:p>
        </w:tc>
        <w:tc>
          <w:tcPr>
            <w:tcW w:w="2740" w:type="dxa"/>
            <w:tcBorders>
              <w:top w:val="single" w:sz="6" w:space="0" w:color="000000"/>
              <w:bottom w:val="single" w:sz="6" w:space="0" w:color="000000"/>
            </w:tcBorders>
          </w:tcPr>
          <w:p w14:paraId="2409BE59" w14:textId="577EDF98" w:rsidR="00443105" w:rsidRDefault="00443105" w:rsidP="00443105">
            <w:pPr>
              <w:rPr>
                <w:highlight w:val="yellow"/>
              </w:rPr>
            </w:pPr>
            <w:r>
              <w:rPr>
                <w:highlight w:val="yellow"/>
              </w:rPr>
              <w:t>DerivativePutOrCall</w:t>
            </w:r>
          </w:p>
        </w:tc>
        <w:tc>
          <w:tcPr>
            <w:tcW w:w="1080" w:type="dxa"/>
            <w:tcBorders>
              <w:top w:val="single" w:sz="6" w:space="0" w:color="000000"/>
              <w:bottom w:val="single" w:sz="6" w:space="0" w:color="000000"/>
            </w:tcBorders>
          </w:tcPr>
          <w:p w14:paraId="24D811FC" w14:textId="2CFCE105" w:rsidR="00443105" w:rsidRDefault="00443105" w:rsidP="00443105">
            <w:pPr>
              <w:rPr>
                <w:highlight w:val="yellow"/>
              </w:rPr>
            </w:pPr>
            <w:r>
              <w:rPr>
                <w:highlight w:val="yellow"/>
              </w:rPr>
              <w:t>CHANGE</w:t>
            </w:r>
          </w:p>
        </w:tc>
        <w:tc>
          <w:tcPr>
            <w:tcW w:w="1260" w:type="dxa"/>
            <w:tcBorders>
              <w:top w:val="single" w:sz="6" w:space="0" w:color="000000"/>
              <w:bottom w:val="single" w:sz="6" w:space="0" w:color="000000"/>
            </w:tcBorders>
          </w:tcPr>
          <w:p w14:paraId="1036A620" w14:textId="7C515740" w:rsidR="00443105" w:rsidRPr="003D7A09" w:rsidRDefault="00443105" w:rsidP="00443105">
            <w:r>
              <w:t>int</w:t>
            </w:r>
          </w:p>
        </w:tc>
        <w:tc>
          <w:tcPr>
            <w:tcW w:w="3510" w:type="dxa"/>
            <w:tcBorders>
              <w:top w:val="single" w:sz="6" w:space="0" w:color="000000"/>
              <w:bottom w:val="single" w:sz="6" w:space="0" w:color="000000"/>
            </w:tcBorders>
          </w:tcPr>
          <w:p w14:paraId="6F1AFED3" w14:textId="77777777" w:rsidR="00F665DB" w:rsidRPr="00623225" w:rsidRDefault="00F665DB" w:rsidP="00F665DB">
            <w:pPr>
              <w:rPr>
                <w:i/>
              </w:rPr>
            </w:pPr>
            <w:r w:rsidRPr="00805D3E">
              <w:rPr>
                <w:i/>
                <w:highlight w:val="yellow"/>
              </w:rPr>
              <w:t>Change as noted:</w:t>
            </w:r>
          </w:p>
          <w:p w14:paraId="53BE30F3" w14:textId="316F9926" w:rsidR="00443105" w:rsidRPr="00805D3E" w:rsidRDefault="00443105" w:rsidP="00443105">
            <w:pPr>
              <w:rPr>
                <w:u w:val="single"/>
              </w:rPr>
            </w:pPr>
            <w:r>
              <w:t xml:space="preserve">Indicates whether an Option is for a </w:t>
            </w:r>
            <w:r w:rsidRPr="00805D3E">
              <w:rPr>
                <w:strike/>
                <w:highlight w:val="yellow"/>
              </w:rPr>
              <w:t>put, or call</w:t>
            </w:r>
            <w:r w:rsidRPr="00805D3E">
              <w:rPr>
                <w:highlight w:val="yellow"/>
                <w:u w:val="single"/>
              </w:rPr>
              <w:t>put, call, chooser or undetermined.</w:t>
            </w:r>
          </w:p>
          <w:p w14:paraId="298B9195" w14:textId="77777777" w:rsidR="003C7124" w:rsidRDefault="003C7124" w:rsidP="00443105"/>
          <w:p w14:paraId="1B8FC83C" w14:textId="22FE2D3D" w:rsidR="00443105" w:rsidRPr="000D7C48" w:rsidRDefault="00F665DB" w:rsidP="00443105">
            <w:pPr>
              <w:rPr>
                <w:szCs w:val="22"/>
              </w:rPr>
            </w:pPr>
            <w:r>
              <w:rPr>
                <w:i/>
              </w:rPr>
              <w:t xml:space="preserve">Uses </w:t>
            </w:r>
            <w:r w:rsidR="00443105" w:rsidRPr="009F115C">
              <w:rPr>
                <w:i/>
              </w:rPr>
              <w:t>enumerations from PutOrCall(201)</w:t>
            </w:r>
          </w:p>
        </w:tc>
        <w:tc>
          <w:tcPr>
            <w:tcW w:w="1710" w:type="dxa"/>
            <w:tcBorders>
              <w:top w:val="single" w:sz="6" w:space="0" w:color="000000"/>
              <w:bottom w:val="single" w:sz="6" w:space="0" w:color="000000"/>
            </w:tcBorders>
          </w:tcPr>
          <w:p w14:paraId="76015885" w14:textId="77777777" w:rsidR="00443105" w:rsidRPr="003D7A09" w:rsidRDefault="00443105" w:rsidP="00443105"/>
        </w:tc>
        <w:tc>
          <w:tcPr>
            <w:tcW w:w="2739" w:type="dxa"/>
            <w:tcBorders>
              <w:top w:val="single" w:sz="6" w:space="0" w:color="000000"/>
              <w:bottom w:val="single" w:sz="6" w:space="0" w:color="000000"/>
            </w:tcBorders>
          </w:tcPr>
          <w:p w14:paraId="2CADE565" w14:textId="77777777" w:rsidR="00443105" w:rsidRDefault="00443105" w:rsidP="00443105">
            <w:pPr>
              <w:rPr>
                <w:highlight w:val="yellow"/>
              </w:rPr>
            </w:pPr>
          </w:p>
        </w:tc>
      </w:tr>
      <w:tr w:rsidR="00443105" w:rsidRPr="00732B8B" w14:paraId="0F1BB282" w14:textId="77777777" w:rsidTr="00587D50">
        <w:tc>
          <w:tcPr>
            <w:tcW w:w="827" w:type="dxa"/>
            <w:tcBorders>
              <w:top w:val="single" w:sz="6" w:space="0" w:color="000000"/>
              <w:bottom w:val="single" w:sz="6" w:space="0" w:color="000000"/>
            </w:tcBorders>
          </w:tcPr>
          <w:p w14:paraId="4B54A5FB" w14:textId="143D1541" w:rsidR="00443105" w:rsidRDefault="00443105" w:rsidP="00443105">
            <w:pPr>
              <w:jc w:val="center"/>
              <w:rPr>
                <w:highlight w:val="yellow"/>
              </w:rPr>
            </w:pPr>
            <w:r>
              <w:rPr>
                <w:highlight w:val="yellow"/>
              </w:rPr>
              <w:t>1358</w:t>
            </w:r>
          </w:p>
        </w:tc>
        <w:tc>
          <w:tcPr>
            <w:tcW w:w="2740" w:type="dxa"/>
            <w:tcBorders>
              <w:top w:val="single" w:sz="6" w:space="0" w:color="000000"/>
              <w:bottom w:val="single" w:sz="6" w:space="0" w:color="000000"/>
            </w:tcBorders>
          </w:tcPr>
          <w:p w14:paraId="0970785C" w14:textId="390EEEE5" w:rsidR="00443105" w:rsidRDefault="00443105" w:rsidP="00443105">
            <w:pPr>
              <w:rPr>
                <w:highlight w:val="yellow"/>
              </w:rPr>
            </w:pPr>
            <w:r>
              <w:rPr>
                <w:highlight w:val="yellow"/>
              </w:rPr>
              <w:t>LegPutOrCall</w:t>
            </w:r>
          </w:p>
        </w:tc>
        <w:tc>
          <w:tcPr>
            <w:tcW w:w="1080" w:type="dxa"/>
            <w:tcBorders>
              <w:top w:val="single" w:sz="6" w:space="0" w:color="000000"/>
              <w:bottom w:val="single" w:sz="6" w:space="0" w:color="000000"/>
            </w:tcBorders>
          </w:tcPr>
          <w:p w14:paraId="3AC623A9" w14:textId="37BC930B" w:rsidR="00443105" w:rsidRDefault="00443105" w:rsidP="00443105">
            <w:pPr>
              <w:rPr>
                <w:highlight w:val="yellow"/>
              </w:rPr>
            </w:pPr>
            <w:r>
              <w:rPr>
                <w:highlight w:val="yellow"/>
              </w:rPr>
              <w:t>CHANGE</w:t>
            </w:r>
          </w:p>
        </w:tc>
        <w:tc>
          <w:tcPr>
            <w:tcW w:w="1260" w:type="dxa"/>
            <w:tcBorders>
              <w:top w:val="single" w:sz="6" w:space="0" w:color="000000"/>
              <w:bottom w:val="single" w:sz="6" w:space="0" w:color="000000"/>
            </w:tcBorders>
          </w:tcPr>
          <w:p w14:paraId="5E52D3BF" w14:textId="5861EB41" w:rsidR="00443105" w:rsidRPr="003D7A09" w:rsidRDefault="00443105" w:rsidP="00443105">
            <w:r>
              <w:t>int</w:t>
            </w:r>
          </w:p>
        </w:tc>
        <w:tc>
          <w:tcPr>
            <w:tcW w:w="3510" w:type="dxa"/>
            <w:tcBorders>
              <w:top w:val="single" w:sz="6" w:space="0" w:color="000000"/>
              <w:bottom w:val="single" w:sz="6" w:space="0" w:color="000000"/>
            </w:tcBorders>
          </w:tcPr>
          <w:p w14:paraId="5CBC7E56" w14:textId="77777777" w:rsidR="00F665DB" w:rsidRPr="00623225" w:rsidRDefault="00F665DB" w:rsidP="00F665DB">
            <w:pPr>
              <w:rPr>
                <w:i/>
              </w:rPr>
            </w:pPr>
            <w:r w:rsidRPr="00805D3E">
              <w:rPr>
                <w:i/>
                <w:highlight w:val="yellow"/>
              </w:rPr>
              <w:t>Change as noted:</w:t>
            </w:r>
          </w:p>
          <w:p w14:paraId="2A4198F8" w14:textId="70304C6B" w:rsidR="00443105" w:rsidRPr="00805D3E" w:rsidRDefault="00443105" w:rsidP="00443105">
            <w:pPr>
              <w:rPr>
                <w:strike/>
                <w:highlight w:val="yellow"/>
              </w:rPr>
            </w:pPr>
            <w:r w:rsidRPr="00805D3E">
              <w:rPr>
                <w:strike/>
                <w:highlight w:val="yellow"/>
              </w:rPr>
              <w:t>Put or call indicator of the leg security.</w:t>
            </w:r>
            <w:r w:rsidRPr="00805D3E">
              <w:rPr>
                <w:highlight w:val="yellow"/>
                <w:u w:val="single"/>
              </w:rPr>
              <w:t>Indicates whether the leg option contract is a put, call, chooser or undetermined.</w:t>
            </w:r>
          </w:p>
          <w:p w14:paraId="7EA96C11" w14:textId="77777777" w:rsidR="00443105" w:rsidRPr="00805D3E" w:rsidRDefault="00443105" w:rsidP="00443105">
            <w:pPr>
              <w:rPr>
                <w:strike/>
              </w:rPr>
            </w:pPr>
            <w:r w:rsidRPr="00805D3E">
              <w:rPr>
                <w:strike/>
                <w:highlight w:val="yellow"/>
              </w:rPr>
              <w:t xml:space="preserve">See </w:t>
            </w:r>
            <w:proofErr w:type="gramStart"/>
            <w:r w:rsidRPr="00805D3E">
              <w:rPr>
                <w:strike/>
                <w:highlight w:val="yellow"/>
              </w:rPr>
              <w:t>PutOrCall(</w:t>
            </w:r>
            <w:proofErr w:type="gramEnd"/>
            <w:r w:rsidRPr="00805D3E">
              <w:rPr>
                <w:strike/>
                <w:highlight w:val="yellow"/>
              </w:rPr>
              <w:t>201).</w:t>
            </w:r>
          </w:p>
          <w:p w14:paraId="6A5CCC21" w14:textId="77777777" w:rsidR="003C7124" w:rsidRPr="00805D3E" w:rsidRDefault="003C7124" w:rsidP="00443105">
            <w:pPr>
              <w:rPr>
                <w:strike/>
              </w:rPr>
            </w:pPr>
          </w:p>
          <w:p w14:paraId="2A923FEC" w14:textId="0C1A3C7A" w:rsidR="00443105" w:rsidRPr="000D7C48" w:rsidRDefault="00F665DB" w:rsidP="00443105">
            <w:pPr>
              <w:rPr>
                <w:szCs w:val="22"/>
              </w:rPr>
            </w:pPr>
            <w:r>
              <w:rPr>
                <w:i/>
              </w:rPr>
              <w:t xml:space="preserve">Uses </w:t>
            </w:r>
            <w:r w:rsidR="00443105" w:rsidRPr="009F115C">
              <w:rPr>
                <w:i/>
              </w:rPr>
              <w:t>enumerations from PutOrCall(201)</w:t>
            </w:r>
          </w:p>
        </w:tc>
        <w:tc>
          <w:tcPr>
            <w:tcW w:w="1710" w:type="dxa"/>
            <w:tcBorders>
              <w:top w:val="single" w:sz="6" w:space="0" w:color="000000"/>
              <w:bottom w:val="single" w:sz="6" w:space="0" w:color="000000"/>
            </w:tcBorders>
          </w:tcPr>
          <w:p w14:paraId="47AB0C0A" w14:textId="77777777" w:rsidR="00443105" w:rsidRPr="003D7A09" w:rsidRDefault="00443105" w:rsidP="00443105"/>
        </w:tc>
        <w:tc>
          <w:tcPr>
            <w:tcW w:w="2739" w:type="dxa"/>
            <w:tcBorders>
              <w:top w:val="single" w:sz="6" w:space="0" w:color="000000"/>
              <w:bottom w:val="single" w:sz="6" w:space="0" w:color="000000"/>
            </w:tcBorders>
          </w:tcPr>
          <w:p w14:paraId="07F9A42B" w14:textId="77777777" w:rsidR="00443105" w:rsidRDefault="00443105" w:rsidP="00443105">
            <w:pPr>
              <w:rPr>
                <w:highlight w:val="yellow"/>
              </w:rPr>
            </w:pPr>
          </w:p>
        </w:tc>
      </w:tr>
      <w:tr w:rsidR="00443105" w:rsidRPr="00732B8B" w14:paraId="058D7493" w14:textId="77777777" w:rsidTr="00D91093">
        <w:tc>
          <w:tcPr>
            <w:tcW w:w="827" w:type="dxa"/>
            <w:tcBorders>
              <w:top w:val="single" w:sz="6" w:space="0" w:color="000000"/>
              <w:bottom w:val="single" w:sz="6" w:space="0" w:color="000000"/>
            </w:tcBorders>
          </w:tcPr>
          <w:p w14:paraId="5C6A67A6" w14:textId="2C6EF72D" w:rsidR="00443105" w:rsidRDefault="00443105" w:rsidP="00443105">
            <w:pPr>
              <w:jc w:val="center"/>
              <w:rPr>
                <w:highlight w:val="yellow"/>
              </w:rPr>
            </w:pPr>
            <w:r>
              <w:rPr>
                <w:highlight w:val="yellow"/>
              </w:rPr>
              <w:t>1439</w:t>
            </w:r>
          </w:p>
        </w:tc>
        <w:tc>
          <w:tcPr>
            <w:tcW w:w="2740" w:type="dxa"/>
            <w:tcBorders>
              <w:top w:val="single" w:sz="6" w:space="0" w:color="000000"/>
              <w:bottom w:val="single" w:sz="6" w:space="0" w:color="000000"/>
            </w:tcBorders>
          </w:tcPr>
          <w:p w14:paraId="79172B6F" w14:textId="6E39FB1F" w:rsidR="00443105" w:rsidRPr="0003209D" w:rsidRDefault="00443105">
            <w:pPr>
              <w:rPr>
                <w:i/>
                <w:highlight w:val="yellow"/>
              </w:rPr>
            </w:pPr>
            <w:r>
              <w:rPr>
                <w:highlight w:val="yellow"/>
              </w:rPr>
              <w:t>FlowScheduleType(1439)</w:t>
            </w:r>
          </w:p>
        </w:tc>
        <w:tc>
          <w:tcPr>
            <w:tcW w:w="1080" w:type="dxa"/>
            <w:tcBorders>
              <w:top w:val="single" w:sz="6" w:space="0" w:color="000000"/>
              <w:bottom w:val="single" w:sz="6" w:space="0" w:color="000000"/>
            </w:tcBorders>
          </w:tcPr>
          <w:p w14:paraId="08EA4341" w14:textId="4D500ACD" w:rsidR="00443105" w:rsidRDefault="00443105" w:rsidP="00443105">
            <w:pPr>
              <w:rPr>
                <w:highlight w:val="yellow"/>
              </w:rPr>
            </w:pPr>
            <w:r>
              <w:rPr>
                <w:highlight w:val="yellow"/>
              </w:rPr>
              <w:t>CHANGE</w:t>
            </w:r>
          </w:p>
        </w:tc>
        <w:tc>
          <w:tcPr>
            <w:tcW w:w="1260" w:type="dxa"/>
            <w:tcBorders>
              <w:top w:val="single" w:sz="6" w:space="0" w:color="000000"/>
              <w:bottom w:val="single" w:sz="6" w:space="0" w:color="000000"/>
            </w:tcBorders>
          </w:tcPr>
          <w:p w14:paraId="1E22C6E4" w14:textId="312BE3C5" w:rsidR="00443105" w:rsidRPr="003D7A09" w:rsidRDefault="00443105" w:rsidP="00443105">
            <w:r w:rsidRPr="003D7A09">
              <w:t>int</w:t>
            </w:r>
          </w:p>
        </w:tc>
        <w:tc>
          <w:tcPr>
            <w:tcW w:w="3510" w:type="dxa"/>
            <w:tcBorders>
              <w:top w:val="single" w:sz="6" w:space="0" w:color="000000"/>
              <w:bottom w:val="single" w:sz="6" w:space="0" w:color="000000"/>
            </w:tcBorders>
          </w:tcPr>
          <w:p w14:paraId="66037B34" w14:textId="77777777" w:rsidR="00F665DB" w:rsidRPr="00623225" w:rsidRDefault="00F665DB" w:rsidP="00F665DB">
            <w:pPr>
              <w:rPr>
                <w:i/>
              </w:rPr>
            </w:pPr>
            <w:r w:rsidRPr="00805D3E">
              <w:rPr>
                <w:i/>
              </w:rPr>
              <w:t>Change as noted:</w:t>
            </w:r>
          </w:p>
          <w:p w14:paraId="70242317" w14:textId="54077142" w:rsidR="00443105" w:rsidRPr="000D7C48" w:rsidRDefault="00443105" w:rsidP="00443105">
            <w:pPr>
              <w:rPr>
                <w:szCs w:val="22"/>
              </w:rPr>
            </w:pPr>
            <w:r w:rsidRPr="000D7C48">
              <w:rPr>
                <w:szCs w:val="22"/>
              </w:rPr>
              <w:t xml:space="preserve">The industry standard flow schedule by which electricity or natural gas is traded. Schedules </w:t>
            </w:r>
            <w:r w:rsidR="00673E2D" w:rsidRPr="00673E2D">
              <w:rPr>
                <w:szCs w:val="22"/>
                <w:highlight w:val="yellow"/>
              </w:rPr>
              <w:t>may</w:t>
            </w:r>
            <w:r w:rsidR="00673E2D">
              <w:rPr>
                <w:szCs w:val="22"/>
              </w:rPr>
              <w:t xml:space="preserve"> </w:t>
            </w:r>
            <w:r w:rsidRPr="000D7C48">
              <w:rPr>
                <w:szCs w:val="22"/>
              </w:rPr>
              <w:t>exist by regions and on-peak and off-peak status, such as "Western Peak".</w:t>
            </w:r>
          </w:p>
          <w:p w14:paraId="356315B4" w14:textId="77777777" w:rsidR="00443105" w:rsidRPr="000D7C48" w:rsidRDefault="00443105" w:rsidP="00443105">
            <w:pPr>
              <w:rPr>
                <w:szCs w:val="22"/>
              </w:rPr>
            </w:pPr>
          </w:p>
          <w:p w14:paraId="3544670B" w14:textId="77777777" w:rsidR="00443105" w:rsidRPr="00DB409B" w:rsidRDefault="00443105" w:rsidP="00443105">
            <w:pPr>
              <w:rPr>
                <w:i/>
                <w:szCs w:val="22"/>
              </w:rPr>
            </w:pPr>
            <w:r w:rsidRPr="00805D3E">
              <w:rPr>
                <w:i/>
                <w:szCs w:val="22"/>
                <w:highlight w:val="yellow"/>
              </w:rPr>
              <w:t>Add values:</w:t>
            </w:r>
          </w:p>
          <w:p w14:paraId="5F7C9D56" w14:textId="2D4531B4" w:rsidR="00443105" w:rsidRPr="0003209D" w:rsidRDefault="00443105" w:rsidP="00443105">
            <w:pPr>
              <w:pStyle w:val="TableParagraph"/>
              <w:spacing w:after="0"/>
              <w:rPr>
                <w:rFonts w:cs="Calibri"/>
                <w:sz w:val="22"/>
                <w:highlight w:val="yellow"/>
              </w:rPr>
            </w:pPr>
            <w:r w:rsidRPr="0003209D">
              <w:rPr>
                <w:rFonts w:cs="Calibri"/>
                <w:sz w:val="22"/>
                <w:highlight w:val="yellow"/>
              </w:rPr>
              <w:t>tbd = All times</w:t>
            </w:r>
          </w:p>
          <w:p w14:paraId="4AACC661" w14:textId="0FF87946" w:rsidR="00443105" w:rsidRPr="0003209D" w:rsidRDefault="00443105" w:rsidP="00443105">
            <w:pPr>
              <w:pStyle w:val="TableParagraph"/>
              <w:spacing w:after="0"/>
              <w:rPr>
                <w:rFonts w:cs="Calibri"/>
                <w:sz w:val="22"/>
                <w:highlight w:val="yellow"/>
              </w:rPr>
            </w:pPr>
            <w:r w:rsidRPr="0003209D">
              <w:rPr>
                <w:rFonts w:cs="Calibri"/>
                <w:sz w:val="22"/>
                <w:highlight w:val="yellow"/>
              </w:rPr>
              <w:t>tbd = On peak</w:t>
            </w:r>
          </w:p>
          <w:p w14:paraId="614364C8" w14:textId="288C4B69" w:rsidR="00443105" w:rsidRPr="0003209D" w:rsidRDefault="00443105" w:rsidP="00443105">
            <w:pPr>
              <w:pStyle w:val="TableParagraph"/>
              <w:spacing w:after="0"/>
              <w:rPr>
                <w:rFonts w:cs="Calibri"/>
                <w:sz w:val="22"/>
                <w:highlight w:val="yellow"/>
              </w:rPr>
            </w:pPr>
            <w:r w:rsidRPr="0003209D">
              <w:rPr>
                <w:rFonts w:cs="Calibri"/>
                <w:sz w:val="22"/>
                <w:highlight w:val="yellow"/>
              </w:rPr>
              <w:t>tbd = Off peak</w:t>
            </w:r>
          </w:p>
          <w:p w14:paraId="717E3BEC" w14:textId="0C16F453" w:rsidR="00443105" w:rsidRPr="0003209D" w:rsidRDefault="00443105" w:rsidP="00443105">
            <w:pPr>
              <w:pStyle w:val="TableParagraph"/>
              <w:spacing w:after="0"/>
              <w:rPr>
                <w:rFonts w:cs="Calibri"/>
                <w:sz w:val="22"/>
                <w:highlight w:val="yellow"/>
              </w:rPr>
            </w:pPr>
            <w:r w:rsidRPr="0003209D">
              <w:rPr>
                <w:rFonts w:cs="Calibri"/>
                <w:sz w:val="22"/>
                <w:highlight w:val="yellow"/>
              </w:rPr>
              <w:t>tbd = Base</w:t>
            </w:r>
          </w:p>
          <w:p w14:paraId="12CDC2D3" w14:textId="2B1817DC" w:rsidR="00443105" w:rsidRPr="0003209D" w:rsidRDefault="00443105" w:rsidP="00443105">
            <w:pPr>
              <w:pStyle w:val="TableParagraph"/>
              <w:spacing w:after="0"/>
              <w:rPr>
                <w:rFonts w:cs="Calibri"/>
                <w:sz w:val="22"/>
                <w:highlight w:val="yellow"/>
              </w:rPr>
            </w:pPr>
            <w:r w:rsidRPr="0003209D">
              <w:rPr>
                <w:rFonts w:cs="Calibri"/>
                <w:sz w:val="22"/>
                <w:highlight w:val="yellow"/>
              </w:rPr>
              <w:t>tbd = Block</w:t>
            </w:r>
          </w:p>
          <w:p w14:paraId="3734EE19" w14:textId="0D55C210" w:rsidR="00443105" w:rsidRPr="003D7A09" w:rsidRDefault="00443105" w:rsidP="00443105">
            <w:pPr>
              <w:rPr>
                <w:rFonts w:cs="Calibri"/>
                <w:szCs w:val="22"/>
                <w:highlight w:val="yellow"/>
              </w:rPr>
            </w:pPr>
            <w:r w:rsidRPr="0003209D">
              <w:rPr>
                <w:rFonts w:cs="Calibri"/>
                <w:szCs w:val="22"/>
                <w:highlight w:val="yellow"/>
              </w:rPr>
              <w:t>tbd = Other</w:t>
            </w:r>
          </w:p>
        </w:tc>
        <w:tc>
          <w:tcPr>
            <w:tcW w:w="1710" w:type="dxa"/>
            <w:tcBorders>
              <w:top w:val="single" w:sz="6" w:space="0" w:color="000000"/>
              <w:bottom w:val="single" w:sz="6" w:space="0" w:color="000000"/>
            </w:tcBorders>
          </w:tcPr>
          <w:p w14:paraId="049F03B0" w14:textId="764E46D3" w:rsidR="00443105" w:rsidRPr="003D7A09" w:rsidRDefault="00443105" w:rsidP="00443105"/>
        </w:tc>
        <w:tc>
          <w:tcPr>
            <w:tcW w:w="2739" w:type="dxa"/>
            <w:tcBorders>
              <w:top w:val="single" w:sz="6" w:space="0" w:color="000000"/>
              <w:bottom w:val="single" w:sz="6" w:space="0" w:color="000000"/>
            </w:tcBorders>
          </w:tcPr>
          <w:p w14:paraId="635D18CE" w14:textId="6E0DF5F2" w:rsidR="00443105" w:rsidRDefault="00443105" w:rsidP="00443105">
            <w:pPr>
              <w:rPr>
                <w:highlight w:val="yellow"/>
              </w:rPr>
            </w:pPr>
          </w:p>
        </w:tc>
      </w:tr>
      <w:tr w:rsidR="00D91093" w:rsidRPr="00732B8B" w14:paraId="44771B93" w14:textId="77777777" w:rsidTr="00736C49">
        <w:tc>
          <w:tcPr>
            <w:tcW w:w="827" w:type="dxa"/>
            <w:tcBorders>
              <w:top w:val="single" w:sz="6" w:space="0" w:color="000000"/>
              <w:left w:val="double" w:sz="4" w:space="0" w:color="000000"/>
              <w:bottom w:val="single" w:sz="6" w:space="0" w:color="000000"/>
            </w:tcBorders>
          </w:tcPr>
          <w:p w14:paraId="5CF9B4C9" w14:textId="24758106" w:rsidR="00D91093" w:rsidRDefault="00D91093" w:rsidP="00443105">
            <w:pPr>
              <w:jc w:val="center"/>
              <w:rPr>
                <w:highlight w:val="yellow"/>
              </w:rPr>
            </w:pPr>
            <w:r>
              <w:rPr>
                <w:highlight w:val="yellow"/>
              </w:rPr>
              <w:t>1482</w:t>
            </w:r>
          </w:p>
        </w:tc>
        <w:tc>
          <w:tcPr>
            <w:tcW w:w="2740" w:type="dxa"/>
            <w:tcBorders>
              <w:top w:val="single" w:sz="6" w:space="0" w:color="000000"/>
              <w:bottom w:val="single" w:sz="6" w:space="0" w:color="000000"/>
            </w:tcBorders>
          </w:tcPr>
          <w:p w14:paraId="72997176" w14:textId="7BD8F663" w:rsidR="00736C49" w:rsidRDefault="00D91093">
            <w:pPr>
              <w:rPr>
                <w:highlight w:val="yellow"/>
              </w:rPr>
            </w:pPr>
            <w:r>
              <w:rPr>
                <w:highlight w:val="yellow"/>
              </w:rPr>
              <w:t>OptPayoutType</w:t>
            </w:r>
          </w:p>
        </w:tc>
        <w:tc>
          <w:tcPr>
            <w:tcW w:w="1080" w:type="dxa"/>
            <w:tcBorders>
              <w:top w:val="single" w:sz="6" w:space="0" w:color="000000"/>
              <w:bottom w:val="single" w:sz="6" w:space="0" w:color="000000"/>
            </w:tcBorders>
          </w:tcPr>
          <w:p w14:paraId="03A2B208" w14:textId="14C61DF7" w:rsidR="00D91093" w:rsidRDefault="00D91093" w:rsidP="00443105">
            <w:pPr>
              <w:rPr>
                <w:highlight w:val="yellow"/>
              </w:rPr>
            </w:pPr>
            <w:r>
              <w:rPr>
                <w:highlight w:val="yellow"/>
              </w:rPr>
              <w:t>CHANGE</w:t>
            </w:r>
          </w:p>
        </w:tc>
        <w:tc>
          <w:tcPr>
            <w:tcW w:w="1260" w:type="dxa"/>
            <w:tcBorders>
              <w:top w:val="single" w:sz="6" w:space="0" w:color="000000"/>
              <w:bottom w:val="single" w:sz="6" w:space="0" w:color="000000"/>
            </w:tcBorders>
          </w:tcPr>
          <w:p w14:paraId="1394A19E" w14:textId="0104072F" w:rsidR="00D91093" w:rsidRDefault="00D91093" w:rsidP="00443105">
            <w:r>
              <w:t>int</w:t>
            </w:r>
          </w:p>
        </w:tc>
        <w:tc>
          <w:tcPr>
            <w:tcW w:w="3510" w:type="dxa"/>
            <w:tcBorders>
              <w:top w:val="single" w:sz="6" w:space="0" w:color="000000"/>
              <w:bottom w:val="single" w:sz="6" w:space="0" w:color="000000"/>
            </w:tcBorders>
          </w:tcPr>
          <w:p w14:paraId="429E8C08" w14:textId="77777777" w:rsidR="00736C49" w:rsidRPr="00623225" w:rsidRDefault="00736C49" w:rsidP="00736C49">
            <w:pPr>
              <w:rPr>
                <w:i/>
              </w:rPr>
            </w:pPr>
            <w:r w:rsidRPr="00623225">
              <w:rPr>
                <w:i/>
                <w:highlight w:val="yellow"/>
              </w:rPr>
              <w:t>Change as noted:</w:t>
            </w:r>
          </w:p>
          <w:p w14:paraId="30BC8D57" w14:textId="59F92E41" w:rsidR="00D91093" w:rsidRPr="00805D3E" w:rsidRDefault="00D91093" w:rsidP="00443105">
            <w:r>
              <w:t>Indic</w:t>
            </w:r>
            <w:r w:rsidRPr="00805D3E">
              <w:t xml:space="preserve">ates the type of </w:t>
            </w:r>
            <w:r w:rsidR="00736C49" w:rsidRPr="00805D3E">
              <w:rPr>
                <w:highlight w:val="yellow"/>
                <w:u w:val="single"/>
              </w:rPr>
              <w:t xml:space="preserve">valuation method or </w:t>
            </w:r>
            <w:r w:rsidR="00F665DB" w:rsidRPr="00805D3E">
              <w:rPr>
                <w:highlight w:val="yellow"/>
                <w:u w:val="single"/>
              </w:rPr>
              <w:t xml:space="preserve">payout </w:t>
            </w:r>
            <w:r w:rsidR="00736C49" w:rsidRPr="00805D3E">
              <w:rPr>
                <w:highlight w:val="yellow"/>
                <w:u w:val="single"/>
              </w:rPr>
              <w:t>trigger for</w:t>
            </w:r>
            <w:r w:rsidR="00736C49" w:rsidRPr="00805D3E">
              <w:rPr>
                <w:highlight w:val="yellow"/>
              </w:rPr>
              <w:t xml:space="preserve"> </w:t>
            </w:r>
            <w:r w:rsidRPr="00805D3E">
              <w:rPr>
                <w:strike/>
                <w:highlight w:val="yellow"/>
              </w:rPr>
              <w:t>payout that will result from</w:t>
            </w:r>
            <w:r w:rsidRPr="00805D3E">
              <w:t xml:space="preserve"> an in-the-money option.</w:t>
            </w:r>
          </w:p>
          <w:p w14:paraId="750406C1" w14:textId="77777777" w:rsidR="00D91093" w:rsidRDefault="00D91093" w:rsidP="00443105">
            <w:r>
              <w:t>1 = Vanilla</w:t>
            </w:r>
          </w:p>
          <w:p w14:paraId="3D6BCAD0" w14:textId="77777777" w:rsidR="00D91093" w:rsidRDefault="00D91093" w:rsidP="00443105">
            <w:r>
              <w:t>2 = Capped</w:t>
            </w:r>
          </w:p>
          <w:p w14:paraId="69453E0A" w14:textId="1DFA2182" w:rsidR="00D91093" w:rsidRDefault="00D91093" w:rsidP="00443105">
            <w:r>
              <w:t xml:space="preserve">3 = </w:t>
            </w:r>
            <w:r w:rsidR="00736C49" w:rsidRPr="00736C49">
              <w:rPr>
                <w:highlight w:val="yellow"/>
              </w:rPr>
              <w:t>Digital (</w:t>
            </w:r>
            <w:r>
              <w:t>Binary</w:t>
            </w:r>
            <w:r w:rsidR="00736C49" w:rsidRPr="00736C49">
              <w:rPr>
                <w:highlight w:val="yellow"/>
              </w:rPr>
              <w:t>)</w:t>
            </w:r>
          </w:p>
          <w:p w14:paraId="11B793AC" w14:textId="77777777" w:rsidR="00736C49" w:rsidRDefault="00736C49" w:rsidP="00736C49">
            <w:pPr>
              <w:rPr>
                <w:i/>
                <w:szCs w:val="22"/>
                <w:highlight w:val="yellow"/>
              </w:rPr>
            </w:pPr>
          </w:p>
          <w:p w14:paraId="0AEA9539" w14:textId="35C2EAD4" w:rsidR="00736C49" w:rsidRPr="00DB409B" w:rsidRDefault="00736C49" w:rsidP="00736C49">
            <w:pPr>
              <w:rPr>
                <w:i/>
                <w:szCs w:val="22"/>
              </w:rPr>
            </w:pPr>
            <w:r w:rsidRPr="00DB409B">
              <w:rPr>
                <w:i/>
                <w:szCs w:val="22"/>
                <w:highlight w:val="yellow"/>
              </w:rPr>
              <w:t>Add values:</w:t>
            </w:r>
          </w:p>
          <w:p w14:paraId="6B184BC4" w14:textId="77777777" w:rsidR="00D91093" w:rsidRPr="00736C49" w:rsidRDefault="00736C49" w:rsidP="00443105">
            <w:pPr>
              <w:rPr>
                <w:szCs w:val="22"/>
                <w:highlight w:val="yellow"/>
              </w:rPr>
            </w:pPr>
            <w:r w:rsidRPr="00736C49">
              <w:rPr>
                <w:szCs w:val="22"/>
                <w:highlight w:val="yellow"/>
              </w:rPr>
              <w:t>tbd = Asian</w:t>
            </w:r>
          </w:p>
          <w:p w14:paraId="27F7944C" w14:textId="4967E404" w:rsidR="00736C49" w:rsidRPr="00736C49" w:rsidRDefault="00736C49" w:rsidP="00443105">
            <w:pPr>
              <w:rPr>
                <w:szCs w:val="22"/>
                <w:highlight w:val="yellow"/>
              </w:rPr>
            </w:pPr>
            <w:r w:rsidRPr="00736C49">
              <w:rPr>
                <w:szCs w:val="22"/>
                <w:highlight w:val="yellow"/>
              </w:rPr>
              <w:t>tbd = Barrier</w:t>
            </w:r>
          </w:p>
          <w:p w14:paraId="589CA015" w14:textId="6A0FACBF" w:rsidR="00736C49" w:rsidRPr="00736C49" w:rsidRDefault="00736C49" w:rsidP="00443105">
            <w:pPr>
              <w:rPr>
                <w:szCs w:val="22"/>
                <w:highlight w:val="yellow"/>
              </w:rPr>
            </w:pPr>
            <w:r w:rsidRPr="00736C49">
              <w:rPr>
                <w:szCs w:val="22"/>
                <w:highlight w:val="yellow"/>
              </w:rPr>
              <w:t>tbd = Digital Barrier</w:t>
            </w:r>
          </w:p>
          <w:p w14:paraId="5AB7F064" w14:textId="5B11C5F7" w:rsidR="00736C49" w:rsidRPr="00736C49" w:rsidRDefault="00736C49" w:rsidP="00443105">
            <w:pPr>
              <w:rPr>
                <w:szCs w:val="22"/>
                <w:highlight w:val="yellow"/>
              </w:rPr>
            </w:pPr>
            <w:r w:rsidRPr="00736C49">
              <w:rPr>
                <w:szCs w:val="22"/>
                <w:highlight w:val="yellow"/>
              </w:rPr>
              <w:t>tbd = Lookback</w:t>
            </w:r>
          </w:p>
          <w:p w14:paraId="1D31E305" w14:textId="607B9C84" w:rsidR="00736C49" w:rsidRPr="00736C49" w:rsidRDefault="00736C49" w:rsidP="00443105">
            <w:pPr>
              <w:rPr>
                <w:szCs w:val="22"/>
                <w:highlight w:val="yellow"/>
              </w:rPr>
            </w:pPr>
            <w:r w:rsidRPr="00736C49">
              <w:rPr>
                <w:szCs w:val="22"/>
                <w:highlight w:val="yellow"/>
              </w:rPr>
              <w:t>tbd = Other path dependent</w:t>
            </w:r>
          </w:p>
          <w:p w14:paraId="4808F387" w14:textId="5337FB9A" w:rsidR="00736C49" w:rsidRDefault="00736C49" w:rsidP="00443105">
            <w:pPr>
              <w:rPr>
                <w:szCs w:val="22"/>
              </w:rPr>
            </w:pPr>
            <w:r w:rsidRPr="00736C49">
              <w:rPr>
                <w:szCs w:val="22"/>
                <w:highlight w:val="yellow"/>
              </w:rPr>
              <w:t>tbd = Other</w:t>
            </w:r>
          </w:p>
        </w:tc>
        <w:tc>
          <w:tcPr>
            <w:tcW w:w="1710" w:type="dxa"/>
            <w:tcBorders>
              <w:top w:val="single" w:sz="6" w:space="0" w:color="000000"/>
              <w:bottom w:val="single" w:sz="6" w:space="0" w:color="000000"/>
            </w:tcBorders>
          </w:tcPr>
          <w:p w14:paraId="1A7366AD" w14:textId="77777777" w:rsidR="00D91093" w:rsidRPr="003D7A09" w:rsidRDefault="00D91093" w:rsidP="00443105"/>
        </w:tc>
        <w:tc>
          <w:tcPr>
            <w:tcW w:w="2739" w:type="dxa"/>
            <w:tcBorders>
              <w:top w:val="single" w:sz="6" w:space="0" w:color="000000"/>
              <w:bottom w:val="single" w:sz="6" w:space="0" w:color="000000"/>
            </w:tcBorders>
          </w:tcPr>
          <w:p w14:paraId="5836AC26" w14:textId="77777777" w:rsidR="00D91093" w:rsidRDefault="00D91093" w:rsidP="00443105">
            <w:pPr>
              <w:rPr>
                <w:highlight w:val="yellow"/>
              </w:rPr>
            </w:pPr>
          </w:p>
        </w:tc>
      </w:tr>
      <w:tr w:rsidR="00C47319" w:rsidRPr="00732B8B" w14:paraId="0EE168BF" w14:textId="77777777" w:rsidTr="00805D3E">
        <w:tc>
          <w:tcPr>
            <w:tcW w:w="827" w:type="dxa"/>
            <w:tcBorders>
              <w:top w:val="single" w:sz="6" w:space="0" w:color="000000"/>
              <w:left w:val="double" w:sz="4" w:space="0" w:color="000000"/>
              <w:bottom w:val="single" w:sz="6" w:space="0" w:color="000000"/>
            </w:tcBorders>
          </w:tcPr>
          <w:p w14:paraId="33668ACC" w14:textId="77777777" w:rsidR="00C47319" w:rsidRDefault="00C47319" w:rsidP="000E7857">
            <w:pPr>
              <w:jc w:val="center"/>
              <w:rPr>
                <w:highlight w:val="yellow"/>
              </w:rPr>
            </w:pPr>
            <w:r>
              <w:rPr>
                <w:highlight w:val="yellow"/>
              </w:rPr>
              <w:t>1575</w:t>
            </w:r>
          </w:p>
        </w:tc>
        <w:tc>
          <w:tcPr>
            <w:tcW w:w="2740" w:type="dxa"/>
            <w:tcBorders>
              <w:top w:val="single" w:sz="6" w:space="0" w:color="000000"/>
              <w:bottom w:val="single" w:sz="6" w:space="0" w:color="000000"/>
            </w:tcBorders>
          </w:tcPr>
          <w:p w14:paraId="506C2B5E" w14:textId="4BA17E25" w:rsidR="00C47319" w:rsidRDefault="00C47319">
            <w:pPr>
              <w:rPr>
                <w:highlight w:val="yellow"/>
              </w:rPr>
            </w:pPr>
            <w:r>
              <w:rPr>
                <w:highlight w:val="yellow"/>
              </w:rPr>
              <w:t>SwapSubClass</w:t>
            </w:r>
          </w:p>
        </w:tc>
        <w:tc>
          <w:tcPr>
            <w:tcW w:w="1080" w:type="dxa"/>
            <w:tcBorders>
              <w:top w:val="single" w:sz="6" w:space="0" w:color="000000"/>
              <w:bottom w:val="single" w:sz="6" w:space="0" w:color="000000"/>
            </w:tcBorders>
          </w:tcPr>
          <w:p w14:paraId="60C8A610" w14:textId="77777777" w:rsidR="00C47319" w:rsidRDefault="00C47319" w:rsidP="000E7857">
            <w:pPr>
              <w:rPr>
                <w:highlight w:val="yellow"/>
              </w:rPr>
            </w:pPr>
            <w:r>
              <w:rPr>
                <w:highlight w:val="yellow"/>
              </w:rPr>
              <w:t>CHANGE</w:t>
            </w:r>
          </w:p>
        </w:tc>
        <w:tc>
          <w:tcPr>
            <w:tcW w:w="1260" w:type="dxa"/>
            <w:tcBorders>
              <w:top w:val="single" w:sz="6" w:space="0" w:color="000000"/>
              <w:bottom w:val="single" w:sz="6" w:space="0" w:color="000000"/>
            </w:tcBorders>
          </w:tcPr>
          <w:p w14:paraId="0C97A9C1" w14:textId="77777777" w:rsidR="00C47319" w:rsidRPr="003D7A09" w:rsidRDefault="00C47319" w:rsidP="000E7857">
            <w:r>
              <w:t>String</w:t>
            </w:r>
          </w:p>
        </w:tc>
        <w:tc>
          <w:tcPr>
            <w:tcW w:w="3510" w:type="dxa"/>
            <w:tcBorders>
              <w:top w:val="single" w:sz="6" w:space="0" w:color="000000"/>
              <w:bottom w:val="single" w:sz="6" w:space="0" w:color="000000"/>
            </w:tcBorders>
          </w:tcPr>
          <w:p w14:paraId="315800D8" w14:textId="77777777" w:rsidR="00C47319" w:rsidRPr="00623225" w:rsidRDefault="00C47319" w:rsidP="00F665DB">
            <w:pPr>
              <w:rPr>
                <w:i/>
              </w:rPr>
            </w:pPr>
            <w:r w:rsidRPr="00623225">
              <w:rPr>
                <w:i/>
                <w:highlight w:val="yellow"/>
              </w:rPr>
              <w:t>Change as noted:</w:t>
            </w:r>
          </w:p>
          <w:p w14:paraId="18252CFF" w14:textId="768F5D44" w:rsidR="00C47319" w:rsidRDefault="00C47319" w:rsidP="000E7857">
            <w:pPr>
              <w:rPr>
                <w:szCs w:val="22"/>
              </w:rPr>
            </w:pPr>
            <w:r>
              <w:rPr>
                <w:szCs w:val="22"/>
              </w:rPr>
              <w:t>The sub</w:t>
            </w:r>
            <w:r w:rsidR="00714CD5" w:rsidRPr="00805D3E">
              <w:rPr>
                <w:szCs w:val="22"/>
                <w:highlight w:val="yellow"/>
              </w:rPr>
              <w:t>-</w:t>
            </w:r>
            <w:r>
              <w:rPr>
                <w:szCs w:val="22"/>
              </w:rPr>
              <w:t>classification or</w:t>
            </w:r>
            <w:r w:rsidRPr="00805D3E">
              <w:rPr>
                <w:szCs w:val="22"/>
              </w:rPr>
              <w:t xml:space="preserve"> </w:t>
            </w:r>
            <w:r w:rsidRPr="00805D3E">
              <w:rPr>
                <w:szCs w:val="22"/>
                <w:highlight w:val="yellow"/>
                <w:u w:val="single"/>
              </w:rPr>
              <w:t>notional schedule type</w:t>
            </w:r>
            <w:r w:rsidRPr="00805D3E">
              <w:rPr>
                <w:szCs w:val="22"/>
                <w:highlight w:val="yellow"/>
              </w:rPr>
              <w:t xml:space="preserve"> </w:t>
            </w:r>
            <w:r w:rsidRPr="00805D3E">
              <w:rPr>
                <w:strike/>
                <w:szCs w:val="22"/>
                <w:highlight w:val="yellow"/>
              </w:rPr>
              <w:t>subtype</w:t>
            </w:r>
            <w:r w:rsidRPr="00805D3E">
              <w:rPr>
                <w:szCs w:val="22"/>
              </w:rPr>
              <w:t xml:space="preserve"> of </w:t>
            </w:r>
            <w:r w:rsidRPr="00805D3E">
              <w:rPr>
                <w:szCs w:val="22"/>
                <w:highlight w:val="yellow"/>
                <w:u w:val="single"/>
              </w:rPr>
              <w:t>the</w:t>
            </w:r>
            <w:r w:rsidRPr="00805D3E">
              <w:rPr>
                <w:szCs w:val="22"/>
              </w:rPr>
              <w:t xml:space="preserve"> </w:t>
            </w:r>
            <w:r>
              <w:rPr>
                <w:szCs w:val="22"/>
              </w:rPr>
              <w:t>swap.</w:t>
            </w:r>
          </w:p>
          <w:p w14:paraId="653BF3E6" w14:textId="77777777" w:rsidR="00C47319" w:rsidRDefault="00C47319" w:rsidP="000E7857">
            <w:pPr>
              <w:rPr>
                <w:szCs w:val="22"/>
              </w:rPr>
            </w:pPr>
          </w:p>
          <w:p w14:paraId="4808A069" w14:textId="77777777" w:rsidR="00C47319" w:rsidRPr="00623225" w:rsidRDefault="00C47319" w:rsidP="000E7857">
            <w:pPr>
              <w:rPr>
                <w:i/>
              </w:rPr>
            </w:pPr>
            <w:r w:rsidRPr="00623225">
              <w:rPr>
                <w:i/>
                <w:highlight w:val="yellow"/>
              </w:rPr>
              <w:t>Change as noted:</w:t>
            </w:r>
          </w:p>
          <w:p w14:paraId="0DFEBE87" w14:textId="77777777" w:rsidR="00C47319" w:rsidRDefault="00C47319" w:rsidP="000E7857">
            <w:pPr>
              <w:rPr>
                <w:szCs w:val="22"/>
              </w:rPr>
            </w:pPr>
            <w:r>
              <w:rPr>
                <w:szCs w:val="22"/>
              </w:rPr>
              <w:t>AMTZ = Amortizing</w:t>
            </w:r>
            <w:r>
              <w:rPr>
                <w:szCs w:val="22"/>
                <w:highlight w:val="yellow"/>
              </w:rPr>
              <w:t xml:space="preserve"> Notional Schedule</w:t>
            </w:r>
          </w:p>
          <w:p w14:paraId="00E0077B" w14:textId="77777777" w:rsidR="00C47319" w:rsidRDefault="00C47319" w:rsidP="000E7857">
            <w:pPr>
              <w:rPr>
                <w:szCs w:val="22"/>
              </w:rPr>
            </w:pPr>
            <w:r>
              <w:rPr>
                <w:szCs w:val="22"/>
              </w:rPr>
              <w:t xml:space="preserve">COMP = Compounding </w:t>
            </w:r>
            <w:r w:rsidRPr="001D1256">
              <w:rPr>
                <w:szCs w:val="22"/>
                <w:highlight w:val="yellow"/>
              </w:rPr>
              <w:t>DEPRECATED - Use PaymentStreamCompoundingMethod(40747)</w:t>
            </w:r>
          </w:p>
          <w:p w14:paraId="2D8BA345" w14:textId="77777777" w:rsidR="00C47319" w:rsidRDefault="00C47319" w:rsidP="000E7857">
            <w:pPr>
              <w:rPr>
                <w:szCs w:val="22"/>
              </w:rPr>
            </w:pPr>
          </w:p>
          <w:p w14:paraId="610360A3" w14:textId="77777777" w:rsidR="00C47319" w:rsidRPr="0049625A" w:rsidRDefault="00C47319" w:rsidP="000E7857">
            <w:pPr>
              <w:rPr>
                <w:i/>
                <w:szCs w:val="22"/>
                <w:highlight w:val="yellow"/>
              </w:rPr>
            </w:pPr>
            <w:r w:rsidRPr="0049625A">
              <w:rPr>
                <w:i/>
                <w:szCs w:val="22"/>
                <w:highlight w:val="yellow"/>
              </w:rPr>
              <w:t>Add values:</w:t>
            </w:r>
          </w:p>
          <w:p w14:paraId="599F38FF" w14:textId="77777777" w:rsidR="00C47319" w:rsidRPr="0049625A" w:rsidRDefault="00C47319" w:rsidP="000E7857">
            <w:pPr>
              <w:rPr>
                <w:szCs w:val="22"/>
                <w:highlight w:val="yellow"/>
              </w:rPr>
            </w:pPr>
            <w:r w:rsidRPr="0049625A">
              <w:rPr>
                <w:szCs w:val="22"/>
                <w:highlight w:val="yellow"/>
              </w:rPr>
              <w:t>CNST = Constant</w:t>
            </w:r>
            <w:r>
              <w:rPr>
                <w:szCs w:val="22"/>
                <w:highlight w:val="yellow"/>
              </w:rPr>
              <w:t xml:space="preserve"> Notional Schedule</w:t>
            </w:r>
          </w:p>
          <w:p w14:paraId="4C5A86D2" w14:textId="77777777" w:rsidR="00C47319" w:rsidRPr="0049625A" w:rsidRDefault="00C47319" w:rsidP="000E7857">
            <w:pPr>
              <w:rPr>
                <w:szCs w:val="22"/>
                <w:highlight w:val="yellow"/>
              </w:rPr>
            </w:pPr>
            <w:r w:rsidRPr="0049625A">
              <w:rPr>
                <w:szCs w:val="22"/>
                <w:highlight w:val="yellow"/>
              </w:rPr>
              <w:t>ACRT = Accreting</w:t>
            </w:r>
            <w:r>
              <w:rPr>
                <w:szCs w:val="22"/>
                <w:highlight w:val="yellow"/>
              </w:rPr>
              <w:t xml:space="preserve"> Notional Schedule</w:t>
            </w:r>
          </w:p>
          <w:p w14:paraId="47F30D9D" w14:textId="77777777" w:rsidR="00C47319" w:rsidRPr="000D7C48" w:rsidRDefault="00C47319" w:rsidP="000E7857">
            <w:pPr>
              <w:rPr>
                <w:szCs w:val="22"/>
              </w:rPr>
            </w:pPr>
            <w:r w:rsidRPr="0049625A">
              <w:rPr>
                <w:szCs w:val="22"/>
                <w:highlight w:val="yellow"/>
              </w:rPr>
              <w:t>CUST = Custom</w:t>
            </w:r>
            <w:r>
              <w:rPr>
                <w:szCs w:val="22"/>
                <w:highlight w:val="yellow"/>
              </w:rPr>
              <w:t xml:space="preserve"> Notional Schedule</w:t>
            </w:r>
          </w:p>
        </w:tc>
        <w:tc>
          <w:tcPr>
            <w:tcW w:w="1710" w:type="dxa"/>
            <w:tcBorders>
              <w:top w:val="single" w:sz="6" w:space="0" w:color="000000"/>
              <w:bottom w:val="single" w:sz="6" w:space="0" w:color="000000"/>
            </w:tcBorders>
          </w:tcPr>
          <w:p w14:paraId="525E2C61" w14:textId="77777777" w:rsidR="00C47319" w:rsidRPr="003D7A09" w:rsidRDefault="00C47319" w:rsidP="000E7857"/>
        </w:tc>
        <w:tc>
          <w:tcPr>
            <w:tcW w:w="2739" w:type="dxa"/>
            <w:tcBorders>
              <w:top w:val="single" w:sz="6" w:space="0" w:color="000000"/>
              <w:bottom w:val="single" w:sz="6" w:space="0" w:color="000000"/>
            </w:tcBorders>
          </w:tcPr>
          <w:p w14:paraId="01D9781C" w14:textId="77777777" w:rsidR="00C47319" w:rsidRDefault="00C47319" w:rsidP="000E7857">
            <w:pPr>
              <w:rPr>
                <w:highlight w:val="yellow"/>
              </w:rPr>
            </w:pPr>
          </w:p>
        </w:tc>
      </w:tr>
      <w:tr w:rsidR="00C47319" w:rsidRPr="00732B8B" w14:paraId="57CA85A3" w14:textId="77777777" w:rsidTr="00736C49">
        <w:tc>
          <w:tcPr>
            <w:tcW w:w="827" w:type="dxa"/>
            <w:tcBorders>
              <w:top w:val="single" w:sz="6" w:space="0" w:color="000000"/>
              <w:left w:val="double" w:sz="4" w:space="0" w:color="000000"/>
              <w:bottom w:val="single" w:sz="6" w:space="0" w:color="000000"/>
            </w:tcBorders>
          </w:tcPr>
          <w:p w14:paraId="787C1F0F" w14:textId="77777777" w:rsidR="00C47319" w:rsidRDefault="00C47319" w:rsidP="00736C49">
            <w:pPr>
              <w:jc w:val="center"/>
              <w:rPr>
                <w:highlight w:val="yellow"/>
              </w:rPr>
            </w:pPr>
            <w:r>
              <w:rPr>
                <w:highlight w:val="yellow"/>
              </w:rPr>
              <w:t>2028</w:t>
            </w:r>
          </w:p>
        </w:tc>
        <w:tc>
          <w:tcPr>
            <w:tcW w:w="2740" w:type="dxa"/>
            <w:tcBorders>
              <w:top w:val="single" w:sz="6" w:space="0" w:color="000000"/>
              <w:bottom w:val="single" w:sz="6" w:space="0" w:color="000000"/>
            </w:tcBorders>
          </w:tcPr>
          <w:p w14:paraId="4CC071B8" w14:textId="77777777" w:rsidR="00C47319" w:rsidRDefault="00C47319" w:rsidP="00736C49">
            <w:pPr>
              <w:rPr>
                <w:highlight w:val="yellow"/>
              </w:rPr>
            </w:pPr>
            <w:r>
              <w:rPr>
                <w:highlight w:val="yellow"/>
              </w:rPr>
              <w:t>UnderlyingOptPayoutType</w:t>
            </w:r>
          </w:p>
        </w:tc>
        <w:tc>
          <w:tcPr>
            <w:tcW w:w="1080" w:type="dxa"/>
            <w:tcBorders>
              <w:top w:val="single" w:sz="6" w:space="0" w:color="000000"/>
              <w:bottom w:val="single" w:sz="6" w:space="0" w:color="000000"/>
            </w:tcBorders>
          </w:tcPr>
          <w:p w14:paraId="0DD76FA5" w14:textId="77777777" w:rsidR="00C47319" w:rsidRDefault="00C47319" w:rsidP="00736C49">
            <w:pPr>
              <w:rPr>
                <w:highlight w:val="yellow"/>
              </w:rPr>
            </w:pPr>
            <w:r>
              <w:rPr>
                <w:highlight w:val="yellow"/>
              </w:rPr>
              <w:t>CHANGE</w:t>
            </w:r>
          </w:p>
        </w:tc>
        <w:tc>
          <w:tcPr>
            <w:tcW w:w="1260" w:type="dxa"/>
            <w:tcBorders>
              <w:top w:val="single" w:sz="6" w:space="0" w:color="000000"/>
              <w:bottom w:val="single" w:sz="6" w:space="0" w:color="000000"/>
            </w:tcBorders>
          </w:tcPr>
          <w:p w14:paraId="1CE2D194" w14:textId="77777777" w:rsidR="00C47319" w:rsidRPr="00736C49" w:rsidRDefault="00C47319" w:rsidP="00736C49">
            <w:r w:rsidRPr="00736C49">
              <w:t>int</w:t>
            </w:r>
          </w:p>
        </w:tc>
        <w:tc>
          <w:tcPr>
            <w:tcW w:w="3510" w:type="dxa"/>
            <w:tcBorders>
              <w:top w:val="single" w:sz="6" w:space="0" w:color="000000"/>
              <w:bottom w:val="single" w:sz="6" w:space="0" w:color="000000"/>
            </w:tcBorders>
          </w:tcPr>
          <w:p w14:paraId="448EDCED" w14:textId="77777777" w:rsidR="00C47319" w:rsidRPr="00623225" w:rsidRDefault="00C47319" w:rsidP="00736C49">
            <w:pPr>
              <w:rPr>
                <w:i/>
              </w:rPr>
            </w:pPr>
            <w:r w:rsidRPr="00623225">
              <w:rPr>
                <w:i/>
                <w:highlight w:val="yellow"/>
              </w:rPr>
              <w:t>Change as noted:</w:t>
            </w:r>
          </w:p>
          <w:p w14:paraId="37BE58D9" w14:textId="77777777" w:rsidR="00C47319" w:rsidRPr="00736C49" w:rsidRDefault="00C47319" w:rsidP="00736C49">
            <w:pPr>
              <w:rPr>
                <w:highlight w:val="yellow"/>
              </w:rPr>
            </w:pPr>
            <w:r>
              <w:t>Indicates the type of</w:t>
            </w:r>
            <w:r w:rsidRPr="00805D3E">
              <w:t xml:space="preserve"> </w:t>
            </w:r>
            <w:r w:rsidRPr="00805D3E">
              <w:rPr>
                <w:highlight w:val="yellow"/>
                <w:u w:val="single"/>
              </w:rPr>
              <w:t>valuation method or payout trigger for</w:t>
            </w:r>
            <w:r w:rsidRPr="00805D3E">
              <w:rPr>
                <w:highlight w:val="yellow"/>
              </w:rPr>
              <w:t xml:space="preserve"> </w:t>
            </w:r>
            <w:r w:rsidRPr="00805D3E">
              <w:rPr>
                <w:strike/>
                <w:highlight w:val="yellow"/>
              </w:rPr>
              <w:t>payout that will result from</w:t>
            </w:r>
            <w:r w:rsidRPr="00805D3E">
              <w:t xml:space="preserve"> an in</w:t>
            </w:r>
            <w:r>
              <w:t>-the-money option.</w:t>
            </w:r>
          </w:p>
        </w:tc>
        <w:tc>
          <w:tcPr>
            <w:tcW w:w="1710" w:type="dxa"/>
            <w:tcBorders>
              <w:top w:val="single" w:sz="6" w:space="0" w:color="000000"/>
              <w:bottom w:val="single" w:sz="6" w:space="0" w:color="000000"/>
            </w:tcBorders>
          </w:tcPr>
          <w:p w14:paraId="1C635420" w14:textId="77777777" w:rsidR="00C47319" w:rsidRPr="00736C49" w:rsidRDefault="00C47319" w:rsidP="00736C49">
            <w:pPr>
              <w:rPr>
                <w:highlight w:val="yellow"/>
              </w:rPr>
            </w:pPr>
          </w:p>
        </w:tc>
        <w:tc>
          <w:tcPr>
            <w:tcW w:w="2739" w:type="dxa"/>
            <w:tcBorders>
              <w:top w:val="single" w:sz="6" w:space="0" w:color="000000"/>
              <w:bottom w:val="single" w:sz="6" w:space="0" w:color="000000"/>
            </w:tcBorders>
          </w:tcPr>
          <w:p w14:paraId="299F1A8E" w14:textId="77777777" w:rsidR="00C47319" w:rsidRPr="00736C49" w:rsidRDefault="00C47319" w:rsidP="00736C49">
            <w:pPr>
              <w:rPr>
                <w:highlight w:val="yellow"/>
              </w:rPr>
            </w:pPr>
          </w:p>
        </w:tc>
      </w:tr>
      <w:tr w:rsidR="00C47319" w:rsidRPr="00732B8B" w14:paraId="3A05116C" w14:textId="77777777" w:rsidTr="00805D3E">
        <w:tc>
          <w:tcPr>
            <w:tcW w:w="827" w:type="dxa"/>
            <w:tcBorders>
              <w:top w:val="single" w:sz="6" w:space="0" w:color="000000"/>
              <w:left w:val="double" w:sz="4" w:space="0" w:color="000000"/>
              <w:bottom w:val="single" w:sz="6" w:space="0" w:color="000000"/>
            </w:tcBorders>
          </w:tcPr>
          <w:p w14:paraId="0F75A612" w14:textId="77777777" w:rsidR="00C47319" w:rsidRDefault="00C47319" w:rsidP="00F665DB">
            <w:pPr>
              <w:jc w:val="center"/>
              <w:rPr>
                <w:highlight w:val="yellow"/>
              </w:rPr>
            </w:pPr>
            <w:r>
              <w:rPr>
                <w:highlight w:val="yellow"/>
              </w:rPr>
              <w:t>2156</w:t>
            </w:r>
          </w:p>
        </w:tc>
        <w:tc>
          <w:tcPr>
            <w:tcW w:w="2740" w:type="dxa"/>
            <w:tcBorders>
              <w:top w:val="single" w:sz="6" w:space="0" w:color="000000"/>
              <w:bottom w:val="single" w:sz="6" w:space="0" w:color="000000"/>
            </w:tcBorders>
          </w:tcPr>
          <w:p w14:paraId="2F70AA93" w14:textId="77777777" w:rsidR="00C47319" w:rsidRDefault="00C47319" w:rsidP="00F665DB">
            <w:pPr>
              <w:rPr>
                <w:highlight w:val="yellow"/>
              </w:rPr>
            </w:pPr>
            <w:r>
              <w:rPr>
                <w:highlight w:val="yellow"/>
              </w:rPr>
              <w:t>LegSwapSubClass</w:t>
            </w:r>
          </w:p>
        </w:tc>
        <w:tc>
          <w:tcPr>
            <w:tcW w:w="1080" w:type="dxa"/>
            <w:tcBorders>
              <w:top w:val="single" w:sz="6" w:space="0" w:color="000000"/>
              <w:bottom w:val="single" w:sz="6" w:space="0" w:color="000000"/>
            </w:tcBorders>
          </w:tcPr>
          <w:p w14:paraId="104C9F6C" w14:textId="77777777" w:rsidR="00C47319" w:rsidRDefault="00C47319" w:rsidP="00F665DB">
            <w:pPr>
              <w:rPr>
                <w:highlight w:val="yellow"/>
              </w:rPr>
            </w:pPr>
            <w:r>
              <w:rPr>
                <w:highlight w:val="yellow"/>
              </w:rPr>
              <w:t>CHANGE</w:t>
            </w:r>
          </w:p>
        </w:tc>
        <w:tc>
          <w:tcPr>
            <w:tcW w:w="1260" w:type="dxa"/>
            <w:tcBorders>
              <w:top w:val="single" w:sz="6" w:space="0" w:color="000000"/>
              <w:bottom w:val="single" w:sz="6" w:space="0" w:color="000000"/>
            </w:tcBorders>
          </w:tcPr>
          <w:p w14:paraId="668CB9CA" w14:textId="77777777" w:rsidR="00C47319" w:rsidRDefault="00C47319" w:rsidP="00F665DB">
            <w:r>
              <w:t>String</w:t>
            </w:r>
          </w:p>
        </w:tc>
        <w:tc>
          <w:tcPr>
            <w:tcW w:w="3510" w:type="dxa"/>
            <w:tcBorders>
              <w:top w:val="single" w:sz="6" w:space="0" w:color="000000"/>
              <w:bottom w:val="single" w:sz="6" w:space="0" w:color="000000"/>
            </w:tcBorders>
          </w:tcPr>
          <w:p w14:paraId="3FC06621" w14:textId="77777777" w:rsidR="00C47319" w:rsidRPr="00623225" w:rsidRDefault="00C47319" w:rsidP="00F665DB">
            <w:pPr>
              <w:rPr>
                <w:i/>
              </w:rPr>
            </w:pPr>
            <w:r w:rsidRPr="00623225">
              <w:rPr>
                <w:i/>
                <w:highlight w:val="yellow"/>
              </w:rPr>
              <w:t>Change as noted:</w:t>
            </w:r>
          </w:p>
          <w:p w14:paraId="531AE178" w14:textId="206669D5" w:rsidR="00C47319" w:rsidRDefault="00C47319">
            <w:pPr>
              <w:rPr>
                <w:szCs w:val="22"/>
              </w:rPr>
            </w:pPr>
            <w:r>
              <w:rPr>
                <w:szCs w:val="22"/>
              </w:rPr>
              <w:t>The sub</w:t>
            </w:r>
            <w:r w:rsidR="00714CD5" w:rsidRPr="00805D3E">
              <w:rPr>
                <w:szCs w:val="22"/>
                <w:highlight w:val="yellow"/>
              </w:rPr>
              <w:t>-</w:t>
            </w:r>
            <w:r>
              <w:rPr>
                <w:szCs w:val="22"/>
              </w:rPr>
              <w:t>classification o</w:t>
            </w:r>
            <w:r w:rsidRPr="00805D3E">
              <w:rPr>
                <w:szCs w:val="22"/>
              </w:rPr>
              <w:t xml:space="preserve">r </w:t>
            </w:r>
            <w:r w:rsidRPr="00805D3E">
              <w:rPr>
                <w:szCs w:val="22"/>
                <w:highlight w:val="yellow"/>
                <w:u w:val="single"/>
              </w:rPr>
              <w:t>notional schedule type</w:t>
            </w:r>
            <w:r w:rsidRPr="00805D3E">
              <w:rPr>
                <w:szCs w:val="22"/>
                <w:highlight w:val="yellow"/>
              </w:rPr>
              <w:t xml:space="preserve"> </w:t>
            </w:r>
            <w:r w:rsidRPr="00805D3E">
              <w:rPr>
                <w:strike/>
                <w:szCs w:val="22"/>
                <w:highlight w:val="yellow"/>
              </w:rPr>
              <w:t>subtype</w:t>
            </w:r>
            <w:r w:rsidRPr="00805D3E">
              <w:rPr>
                <w:szCs w:val="22"/>
              </w:rPr>
              <w:t xml:space="preserve"> of </w:t>
            </w:r>
            <w:r w:rsidRPr="00805D3E">
              <w:rPr>
                <w:szCs w:val="22"/>
                <w:highlight w:val="yellow"/>
                <w:u w:val="single"/>
              </w:rPr>
              <w:t>the</w:t>
            </w:r>
            <w:r w:rsidRPr="00805D3E">
              <w:rPr>
                <w:szCs w:val="22"/>
              </w:rPr>
              <w:t xml:space="preserve"> s</w:t>
            </w:r>
            <w:r>
              <w:rPr>
                <w:szCs w:val="22"/>
              </w:rPr>
              <w:t>wap.</w:t>
            </w:r>
          </w:p>
        </w:tc>
        <w:tc>
          <w:tcPr>
            <w:tcW w:w="1710" w:type="dxa"/>
            <w:tcBorders>
              <w:top w:val="single" w:sz="6" w:space="0" w:color="000000"/>
              <w:bottom w:val="single" w:sz="6" w:space="0" w:color="000000"/>
            </w:tcBorders>
          </w:tcPr>
          <w:p w14:paraId="49489E7F" w14:textId="77777777" w:rsidR="00C47319" w:rsidRPr="003D7A09" w:rsidRDefault="00C47319" w:rsidP="00F665DB"/>
        </w:tc>
        <w:tc>
          <w:tcPr>
            <w:tcW w:w="2739" w:type="dxa"/>
            <w:tcBorders>
              <w:top w:val="single" w:sz="6" w:space="0" w:color="000000"/>
              <w:bottom w:val="single" w:sz="6" w:space="0" w:color="000000"/>
            </w:tcBorders>
          </w:tcPr>
          <w:p w14:paraId="01F5492E" w14:textId="77777777" w:rsidR="00C47319" w:rsidRDefault="00C47319" w:rsidP="00F665DB">
            <w:pPr>
              <w:rPr>
                <w:highlight w:val="yellow"/>
              </w:rPr>
            </w:pPr>
          </w:p>
        </w:tc>
      </w:tr>
      <w:tr w:rsidR="00C47319" w:rsidRPr="00732B8B" w14:paraId="65631E39" w14:textId="77777777" w:rsidTr="00736C49">
        <w:tc>
          <w:tcPr>
            <w:tcW w:w="827" w:type="dxa"/>
            <w:tcBorders>
              <w:top w:val="single" w:sz="6" w:space="0" w:color="000000"/>
              <w:left w:val="double" w:sz="4" w:space="0" w:color="000000"/>
              <w:bottom w:val="single" w:sz="6" w:space="0" w:color="000000"/>
            </w:tcBorders>
          </w:tcPr>
          <w:p w14:paraId="6F7A406A" w14:textId="77777777" w:rsidR="00C47319" w:rsidRDefault="00C47319" w:rsidP="00443105">
            <w:pPr>
              <w:jc w:val="center"/>
              <w:rPr>
                <w:highlight w:val="yellow"/>
              </w:rPr>
            </w:pPr>
            <w:r>
              <w:rPr>
                <w:highlight w:val="yellow"/>
              </w:rPr>
              <w:t>2193</w:t>
            </w:r>
          </w:p>
        </w:tc>
        <w:tc>
          <w:tcPr>
            <w:tcW w:w="2740" w:type="dxa"/>
            <w:tcBorders>
              <w:top w:val="single" w:sz="6" w:space="0" w:color="000000"/>
              <w:bottom w:val="single" w:sz="6" w:space="0" w:color="000000"/>
            </w:tcBorders>
          </w:tcPr>
          <w:p w14:paraId="40060DBB" w14:textId="77777777" w:rsidR="00C47319" w:rsidRDefault="00C47319" w:rsidP="00DB409B">
            <w:pPr>
              <w:rPr>
                <w:highlight w:val="yellow"/>
              </w:rPr>
            </w:pPr>
            <w:r>
              <w:rPr>
                <w:highlight w:val="yellow"/>
              </w:rPr>
              <w:t>LegOptPayoutType</w:t>
            </w:r>
          </w:p>
        </w:tc>
        <w:tc>
          <w:tcPr>
            <w:tcW w:w="1080" w:type="dxa"/>
            <w:tcBorders>
              <w:top w:val="single" w:sz="6" w:space="0" w:color="000000"/>
              <w:bottom w:val="single" w:sz="6" w:space="0" w:color="000000"/>
            </w:tcBorders>
          </w:tcPr>
          <w:p w14:paraId="43499613" w14:textId="77777777" w:rsidR="00C47319" w:rsidRDefault="00C47319" w:rsidP="00443105">
            <w:pPr>
              <w:rPr>
                <w:highlight w:val="yellow"/>
              </w:rPr>
            </w:pPr>
            <w:r>
              <w:rPr>
                <w:highlight w:val="yellow"/>
              </w:rPr>
              <w:t>CHANGE</w:t>
            </w:r>
          </w:p>
        </w:tc>
        <w:tc>
          <w:tcPr>
            <w:tcW w:w="1260" w:type="dxa"/>
            <w:tcBorders>
              <w:top w:val="single" w:sz="6" w:space="0" w:color="000000"/>
              <w:bottom w:val="single" w:sz="6" w:space="0" w:color="000000"/>
            </w:tcBorders>
          </w:tcPr>
          <w:p w14:paraId="790F3A41" w14:textId="77777777" w:rsidR="00C47319" w:rsidRPr="00736C49" w:rsidRDefault="00C47319" w:rsidP="00443105">
            <w:r w:rsidRPr="00736C49">
              <w:t>int</w:t>
            </w:r>
          </w:p>
        </w:tc>
        <w:tc>
          <w:tcPr>
            <w:tcW w:w="3510" w:type="dxa"/>
            <w:tcBorders>
              <w:top w:val="single" w:sz="6" w:space="0" w:color="000000"/>
              <w:bottom w:val="single" w:sz="6" w:space="0" w:color="000000"/>
            </w:tcBorders>
          </w:tcPr>
          <w:p w14:paraId="583ACA45" w14:textId="77777777" w:rsidR="00C47319" w:rsidRPr="00805D3E" w:rsidRDefault="00C47319" w:rsidP="00736C49">
            <w:pPr>
              <w:rPr>
                <w:i/>
              </w:rPr>
            </w:pPr>
            <w:r w:rsidRPr="00805D3E">
              <w:rPr>
                <w:i/>
                <w:highlight w:val="yellow"/>
              </w:rPr>
              <w:t>Change as noted:</w:t>
            </w:r>
          </w:p>
          <w:p w14:paraId="626EA03E" w14:textId="77777777" w:rsidR="00C47319" w:rsidRPr="00805D3E" w:rsidRDefault="00C47319" w:rsidP="00736C49">
            <w:r w:rsidRPr="00805D3E">
              <w:t xml:space="preserve">Indicates the type of </w:t>
            </w:r>
            <w:r w:rsidRPr="00805D3E">
              <w:rPr>
                <w:highlight w:val="yellow"/>
                <w:u w:val="single"/>
              </w:rPr>
              <w:t>valuation method or trigger payout for</w:t>
            </w:r>
            <w:r w:rsidRPr="00805D3E">
              <w:rPr>
                <w:highlight w:val="yellow"/>
              </w:rPr>
              <w:t xml:space="preserve"> </w:t>
            </w:r>
            <w:r w:rsidRPr="00805D3E">
              <w:rPr>
                <w:strike/>
                <w:highlight w:val="yellow"/>
              </w:rPr>
              <w:t>payout that will result from</w:t>
            </w:r>
            <w:r w:rsidRPr="00805D3E">
              <w:t xml:space="preserve"> an in-the-money option.</w:t>
            </w:r>
          </w:p>
        </w:tc>
        <w:tc>
          <w:tcPr>
            <w:tcW w:w="1710" w:type="dxa"/>
            <w:tcBorders>
              <w:top w:val="single" w:sz="6" w:space="0" w:color="000000"/>
              <w:bottom w:val="single" w:sz="6" w:space="0" w:color="000000"/>
            </w:tcBorders>
          </w:tcPr>
          <w:p w14:paraId="490648EF" w14:textId="77777777" w:rsidR="00C47319" w:rsidRPr="00736C49" w:rsidRDefault="00C47319" w:rsidP="00443105">
            <w:pPr>
              <w:rPr>
                <w:highlight w:val="yellow"/>
              </w:rPr>
            </w:pPr>
          </w:p>
        </w:tc>
        <w:tc>
          <w:tcPr>
            <w:tcW w:w="2739" w:type="dxa"/>
            <w:tcBorders>
              <w:top w:val="single" w:sz="6" w:space="0" w:color="000000"/>
              <w:bottom w:val="single" w:sz="6" w:space="0" w:color="000000"/>
            </w:tcBorders>
          </w:tcPr>
          <w:p w14:paraId="1128CD92" w14:textId="77777777" w:rsidR="00C47319" w:rsidRPr="00736C49" w:rsidRDefault="00C47319" w:rsidP="00443105">
            <w:pPr>
              <w:rPr>
                <w:highlight w:val="yellow"/>
              </w:rPr>
            </w:pPr>
          </w:p>
        </w:tc>
      </w:tr>
      <w:tr w:rsidR="00C47319" w:rsidRPr="00732B8B" w14:paraId="57A84C04" w14:textId="77777777" w:rsidTr="00D91093">
        <w:tc>
          <w:tcPr>
            <w:tcW w:w="827" w:type="dxa"/>
            <w:tcBorders>
              <w:top w:val="single" w:sz="6" w:space="0" w:color="000000"/>
              <w:left w:val="double" w:sz="4" w:space="0" w:color="000000"/>
              <w:bottom w:val="double" w:sz="4" w:space="0" w:color="auto"/>
            </w:tcBorders>
          </w:tcPr>
          <w:p w14:paraId="268B55CA" w14:textId="77777777" w:rsidR="00C47319" w:rsidRDefault="00C47319" w:rsidP="00F665DB">
            <w:pPr>
              <w:jc w:val="center"/>
              <w:rPr>
                <w:highlight w:val="yellow"/>
              </w:rPr>
            </w:pPr>
            <w:r>
              <w:rPr>
                <w:highlight w:val="yellow"/>
              </w:rPr>
              <w:t>2289</w:t>
            </w:r>
          </w:p>
        </w:tc>
        <w:tc>
          <w:tcPr>
            <w:tcW w:w="2740" w:type="dxa"/>
            <w:tcBorders>
              <w:top w:val="single" w:sz="6" w:space="0" w:color="000000"/>
              <w:bottom w:val="double" w:sz="4" w:space="0" w:color="auto"/>
            </w:tcBorders>
          </w:tcPr>
          <w:p w14:paraId="4A66DB22" w14:textId="77777777" w:rsidR="00C47319" w:rsidRDefault="00C47319" w:rsidP="00F665DB">
            <w:pPr>
              <w:rPr>
                <w:highlight w:val="yellow"/>
              </w:rPr>
            </w:pPr>
            <w:r>
              <w:rPr>
                <w:highlight w:val="yellow"/>
              </w:rPr>
              <w:t>UnderlyingSwapSubClass</w:t>
            </w:r>
          </w:p>
        </w:tc>
        <w:tc>
          <w:tcPr>
            <w:tcW w:w="1080" w:type="dxa"/>
            <w:tcBorders>
              <w:top w:val="single" w:sz="6" w:space="0" w:color="000000"/>
              <w:bottom w:val="double" w:sz="4" w:space="0" w:color="auto"/>
            </w:tcBorders>
          </w:tcPr>
          <w:p w14:paraId="66F17C65" w14:textId="77777777" w:rsidR="00C47319" w:rsidRDefault="00C47319" w:rsidP="00F665DB">
            <w:pPr>
              <w:rPr>
                <w:highlight w:val="yellow"/>
              </w:rPr>
            </w:pPr>
            <w:r>
              <w:rPr>
                <w:highlight w:val="yellow"/>
              </w:rPr>
              <w:t>CHANGE</w:t>
            </w:r>
          </w:p>
        </w:tc>
        <w:tc>
          <w:tcPr>
            <w:tcW w:w="1260" w:type="dxa"/>
            <w:tcBorders>
              <w:top w:val="single" w:sz="6" w:space="0" w:color="000000"/>
              <w:bottom w:val="double" w:sz="4" w:space="0" w:color="auto"/>
            </w:tcBorders>
          </w:tcPr>
          <w:p w14:paraId="593E0EC0" w14:textId="77777777" w:rsidR="00C47319" w:rsidRDefault="00C47319" w:rsidP="00F665DB">
            <w:r>
              <w:t>String</w:t>
            </w:r>
          </w:p>
        </w:tc>
        <w:tc>
          <w:tcPr>
            <w:tcW w:w="3510" w:type="dxa"/>
            <w:tcBorders>
              <w:top w:val="single" w:sz="6" w:space="0" w:color="000000"/>
              <w:bottom w:val="double" w:sz="4" w:space="0" w:color="auto"/>
            </w:tcBorders>
          </w:tcPr>
          <w:p w14:paraId="3CC8B058" w14:textId="77777777" w:rsidR="00C47319" w:rsidRPr="00805D3E" w:rsidRDefault="00C47319" w:rsidP="00F665DB">
            <w:pPr>
              <w:rPr>
                <w:i/>
              </w:rPr>
            </w:pPr>
            <w:r w:rsidRPr="00805D3E">
              <w:rPr>
                <w:i/>
                <w:highlight w:val="yellow"/>
              </w:rPr>
              <w:t>Change as noted:</w:t>
            </w:r>
          </w:p>
          <w:p w14:paraId="7A21FC94" w14:textId="13F6CDE6" w:rsidR="00C47319" w:rsidRPr="00805D3E" w:rsidRDefault="00C47319">
            <w:pPr>
              <w:rPr>
                <w:szCs w:val="22"/>
              </w:rPr>
            </w:pPr>
            <w:r w:rsidRPr="00805D3E">
              <w:rPr>
                <w:szCs w:val="22"/>
              </w:rPr>
              <w:t>The sub</w:t>
            </w:r>
            <w:r w:rsidR="00714CD5" w:rsidRPr="00805D3E">
              <w:rPr>
                <w:szCs w:val="22"/>
                <w:highlight w:val="yellow"/>
              </w:rPr>
              <w:t>-</w:t>
            </w:r>
            <w:r w:rsidRPr="00805D3E">
              <w:rPr>
                <w:szCs w:val="22"/>
              </w:rPr>
              <w:t xml:space="preserve">classification or </w:t>
            </w:r>
            <w:r w:rsidRPr="00805D3E">
              <w:rPr>
                <w:szCs w:val="22"/>
                <w:highlight w:val="yellow"/>
                <w:u w:val="single"/>
              </w:rPr>
              <w:t>notional schedule type</w:t>
            </w:r>
            <w:r w:rsidRPr="00805D3E">
              <w:rPr>
                <w:szCs w:val="22"/>
                <w:highlight w:val="yellow"/>
              </w:rPr>
              <w:t xml:space="preserve"> </w:t>
            </w:r>
            <w:r w:rsidRPr="00805D3E">
              <w:rPr>
                <w:strike/>
                <w:szCs w:val="22"/>
                <w:highlight w:val="yellow"/>
              </w:rPr>
              <w:t>subtype</w:t>
            </w:r>
            <w:r w:rsidRPr="00805D3E">
              <w:rPr>
                <w:szCs w:val="22"/>
              </w:rPr>
              <w:t xml:space="preserve"> of </w:t>
            </w:r>
            <w:r w:rsidRPr="00805D3E">
              <w:rPr>
                <w:szCs w:val="22"/>
                <w:highlight w:val="yellow"/>
                <w:u w:val="single"/>
              </w:rPr>
              <w:t>the</w:t>
            </w:r>
            <w:r w:rsidRPr="00805D3E">
              <w:rPr>
                <w:szCs w:val="22"/>
              </w:rPr>
              <w:t xml:space="preserve"> swap.</w:t>
            </w:r>
          </w:p>
        </w:tc>
        <w:tc>
          <w:tcPr>
            <w:tcW w:w="1710" w:type="dxa"/>
            <w:tcBorders>
              <w:top w:val="single" w:sz="6" w:space="0" w:color="000000"/>
              <w:bottom w:val="double" w:sz="4" w:space="0" w:color="auto"/>
            </w:tcBorders>
          </w:tcPr>
          <w:p w14:paraId="04E3A717" w14:textId="77777777" w:rsidR="00C47319" w:rsidRPr="003D7A09" w:rsidRDefault="00C47319" w:rsidP="00F665DB"/>
        </w:tc>
        <w:tc>
          <w:tcPr>
            <w:tcW w:w="2739" w:type="dxa"/>
            <w:tcBorders>
              <w:top w:val="single" w:sz="6" w:space="0" w:color="000000"/>
              <w:bottom w:val="double" w:sz="4" w:space="0" w:color="auto"/>
            </w:tcBorders>
          </w:tcPr>
          <w:p w14:paraId="2C8DD16F" w14:textId="77777777" w:rsidR="00C47319" w:rsidRDefault="00C47319" w:rsidP="00F665DB">
            <w:pPr>
              <w:rPr>
                <w:highlight w:val="yellow"/>
              </w:rPr>
            </w:pPr>
          </w:p>
        </w:tc>
      </w:tr>
    </w:tbl>
    <w:p w14:paraId="613ADC78" w14:textId="77777777" w:rsidR="005C2A42" w:rsidRDefault="005C2A42" w:rsidP="00172ACC">
      <w:pPr>
        <w:pStyle w:val="BodyText"/>
      </w:pPr>
    </w:p>
    <w:p w14:paraId="2A28DB82" w14:textId="77777777" w:rsidR="00CC134C" w:rsidRDefault="00CC134C" w:rsidP="00F85F52">
      <w:pPr>
        <w:pStyle w:val="Heading1"/>
        <w:sectPr w:rsidR="00CC134C" w:rsidSect="00142D98">
          <w:pgSz w:w="15840" w:h="12240" w:orient="landscape" w:code="1"/>
          <w:pgMar w:top="1440" w:right="1440" w:bottom="1440" w:left="1440" w:header="720" w:footer="720" w:gutter="0"/>
          <w:cols w:space="720"/>
          <w:docGrid w:linePitch="360"/>
        </w:sectPr>
      </w:pPr>
    </w:p>
    <w:p w14:paraId="7C79E3FD" w14:textId="77777777" w:rsidR="00F85F52" w:rsidRDefault="00F85F52" w:rsidP="00171BC7">
      <w:pPr>
        <w:pStyle w:val="Heading1"/>
        <w:numPr>
          <w:ilvl w:val="0"/>
          <w:numId w:val="0"/>
        </w:numPr>
      </w:pPr>
      <w:bookmarkStart w:id="62" w:name="_Toc496173798"/>
      <w:r>
        <w:t>Appendix B - Glossary Entries</w:t>
      </w:r>
      <w:bookmarkEnd w:id="62"/>
    </w:p>
    <w:p w14:paraId="6B2C51FA" w14:textId="77777777" w:rsidR="003F27AC" w:rsidRDefault="003F27AC" w:rsidP="00172ACC">
      <w:pPr>
        <w:pStyle w:val="BodyText"/>
      </w:pPr>
    </w:p>
    <w:tbl>
      <w:tblPr>
        <w:tblW w:w="955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358"/>
        <w:gridCol w:w="1857"/>
        <w:gridCol w:w="5343"/>
      </w:tblGrid>
      <w:tr w:rsidR="00CC134C" w14:paraId="1B6B0BEF" w14:textId="77777777" w:rsidTr="008610B5">
        <w:tc>
          <w:tcPr>
            <w:tcW w:w="2358" w:type="dxa"/>
            <w:tcBorders>
              <w:top w:val="double" w:sz="4" w:space="0" w:color="auto"/>
              <w:bottom w:val="double" w:sz="4" w:space="0" w:color="auto"/>
            </w:tcBorders>
            <w:shd w:val="clear" w:color="auto" w:fill="F3F3F3"/>
          </w:tcPr>
          <w:p w14:paraId="1E51C168" w14:textId="77777777" w:rsidR="00CC134C" w:rsidRDefault="00CC134C" w:rsidP="006C2CC2">
            <w:pPr>
              <w:jc w:val="center"/>
              <w:rPr>
                <w:b/>
              </w:rPr>
            </w:pPr>
            <w:r>
              <w:rPr>
                <w:b/>
              </w:rPr>
              <w:t>Term</w:t>
            </w:r>
          </w:p>
        </w:tc>
        <w:tc>
          <w:tcPr>
            <w:tcW w:w="1857" w:type="dxa"/>
            <w:tcBorders>
              <w:top w:val="double" w:sz="4" w:space="0" w:color="auto"/>
              <w:bottom w:val="double" w:sz="4" w:space="0" w:color="auto"/>
            </w:tcBorders>
            <w:shd w:val="clear" w:color="auto" w:fill="F3F3F3"/>
          </w:tcPr>
          <w:p w14:paraId="417587AD" w14:textId="77777777" w:rsidR="00CC134C" w:rsidRDefault="00CC134C" w:rsidP="006C2CC2">
            <w:pPr>
              <w:jc w:val="center"/>
              <w:rPr>
                <w:b/>
              </w:rPr>
            </w:pPr>
            <w:r>
              <w:rPr>
                <w:b/>
              </w:rPr>
              <w:t>Definition</w:t>
            </w:r>
          </w:p>
        </w:tc>
        <w:tc>
          <w:tcPr>
            <w:tcW w:w="5343" w:type="dxa"/>
            <w:tcBorders>
              <w:top w:val="double" w:sz="4" w:space="0" w:color="auto"/>
              <w:bottom w:val="double" w:sz="4" w:space="0" w:color="auto"/>
            </w:tcBorders>
            <w:shd w:val="clear" w:color="auto" w:fill="F3F3F3"/>
          </w:tcPr>
          <w:p w14:paraId="54E2C9F8" w14:textId="77777777" w:rsidR="00CC134C" w:rsidRDefault="00CC134C" w:rsidP="006C2CC2">
            <w:pPr>
              <w:jc w:val="center"/>
              <w:rPr>
                <w:b/>
              </w:rPr>
            </w:pPr>
            <w:r>
              <w:rPr>
                <w:b/>
              </w:rPr>
              <w:t>Field where used</w:t>
            </w:r>
          </w:p>
        </w:tc>
      </w:tr>
      <w:tr w:rsidR="00CC134C" w14:paraId="25870CEC" w14:textId="77777777" w:rsidTr="008610B5">
        <w:tc>
          <w:tcPr>
            <w:tcW w:w="2358" w:type="dxa"/>
          </w:tcPr>
          <w:p w14:paraId="59B87C49" w14:textId="77777777" w:rsidR="00CC134C" w:rsidRDefault="00CC134C" w:rsidP="006C2CC2"/>
        </w:tc>
        <w:tc>
          <w:tcPr>
            <w:tcW w:w="1857" w:type="dxa"/>
          </w:tcPr>
          <w:p w14:paraId="1584D7DC" w14:textId="77777777" w:rsidR="00CC134C" w:rsidRDefault="00CC134C" w:rsidP="006C2CC2"/>
        </w:tc>
        <w:tc>
          <w:tcPr>
            <w:tcW w:w="5343" w:type="dxa"/>
          </w:tcPr>
          <w:p w14:paraId="2459D682" w14:textId="77777777" w:rsidR="00CC134C" w:rsidRDefault="00CC134C" w:rsidP="006C2CC2"/>
        </w:tc>
      </w:tr>
      <w:tr w:rsidR="00CC134C" w14:paraId="7F61BA51" w14:textId="77777777" w:rsidTr="008610B5">
        <w:tc>
          <w:tcPr>
            <w:tcW w:w="2358" w:type="dxa"/>
          </w:tcPr>
          <w:p w14:paraId="49078F74" w14:textId="77777777" w:rsidR="00CC134C" w:rsidRDefault="00CC134C" w:rsidP="006C2CC2"/>
        </w:tc>
        <w:tc>
          <w:tcPr>
            <w:tcW w:w="1857" w:type="dxa"/>
          </w:tcPr>
          <w:p w14:paraId="42172730" w14:textId="77777777" w:rsidR="00CC134C" w:rsidRDefault="00CC134C" w:rsidP="006C2CC2"/>
        </w:tc>
        <w:tc>
          <w:tcPr>
            <w:tcW w:w="5343" w:type="dxa"/>
          </w:tcPr>
          <w:p w14:paraId="0D47324F" w14:textId="77777777" w:rsidR="00CC134C" w:rsidRDefault="00CC134C" w:rsidP="006C2CC2"/>
        </w:tc>
      </w:tr>
      <w:tr w:rsidR="00CC134C" w14:paraId="623B7EB1" w14:textId="77777777" w:rsidTr="008610B5">
        <w:tc>
          <w:tcPr>
            <w:tcW w:w="2358" w:type="dxa"/>
          </w:tcPr>
          <w:p w14:paraId="6335A96A" w14:textId="77777777" w:rsidR="00CC134C" w:rsidRDefault="00CC134C" w:rsidP="006C2CC2">
            <w:pPr>
              <w:rPr>
                <w:snapToGrid w:val="0"/>
              </w:rPr>
            </w:pPr>
          </w:p>
        </w:tc>
        <w:tc>
          <w:tcPr>
            <w:tcW w:w="1857" w:type="dxa"/>
          </w:tcPr>
          <w:p w14:paraId="1CB1283E" w14:textId="77777777" w:rsidR="00CC134C" w:rsidRDefault="00CC134C" w:rsidP="006C2CC2"/>
        </w:tc>
        <w:tc>
          <w:tcPr>
            <w:tcW w:w="5343" w:type="dxa"/>
          </w:tcPr>
          <w:p w14:paraId="5361991B" w14:textId="77777777" w:rsidR="00CC134C" w:rsidRDefault="00CC134C" w:rsidP="006C2CC2"/>
        </w:tc>
      </w:tr>
    </w:tbl>
    <w:p w14:paraId="1F783CFF" w14:textId="77777777" w:rsidR="004829A2" w:rsidRDefault="004829A2" w:rsidP="00172ACC">
      <w:pPr>
        <w:pStyle w:val="BodyText"/>
      </w:pPr>
    </w:p>
    <w:p w14:paraId="62C8BD4E" w14:textId="77777777" w:rsidR="00171BC7" w:rsidRDefault="00171BC7" w:rsidP="00171BC7">
      <w:pPr>
        <w:pStyle w:val="Heading1"/>
        <w:numPr>
          <w:ilvl w:val="0"/>
          <w:numId w:val="0"/>
        </w:numPr>
      </w:pPr>
      <w:bookmarkStart w:id="63" w:name="_Toc496173799"/>
      <w:bookmarkStart w:id="64" w:name="_Hlk495645451"/>
      <w:r>
        <w:t xml:space="preserve">Appendix C </w:t>
      </w:r>
      <w:r w:rsidR="00BD39FB">
        <w:t>-</w:t>
      </w:r>
      <w:r>
        <w:t xml:space="preserve"> Abbreviations</w:t>
      </w:r>
      <w:bookmarkEnd w:id="63"/>
    </w:p>
    <w:p w14:paraId="4A133BCB" w14:textId="77777777" w:rsidR="00171BC7" w:rsidRPr="00171BC7" w:rsidRDefault="00171BC7" w:rsidP="00171BC7"/>
    <w:tbl>
      <w:tblPr>
        <w:tblW w:w="955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358"/>
        <w:gridCol w:w="2430"/>
        <w:gridCol w:w="4770"/>
      </w:tblGrid>
      <w:tr w:rsidR="00171BC7" w14:paraId="01F8F0E0" w14:textId="77777777" w:rsidTr="00525946">
        <w:tc>
          <w:tcPr>
            <w:tcW w:w="2358" w:type="dxa"/>
            <w:tcBorders>
              <w:top w:val="double" w:sz="4" w:space="0" w:color="auto"/>
              <w:bottom w:val="double" w:sz="4" w:space="0" w:color="auto"/>
            </w:tcBorders>
            <w:shd w:val="clear" w:color="auto" w:fill="F3F3F3"/>
          </w:tcPr>
          <w:p w14:paraId="5EE9A825" w14:textId="77777777" w:rsidR="00171BC7" w:rsidRDefault="00171BC7" w:rsidP="00414EBB">
            <w:pPr>
              <w:jc w:val="center"/>
              <w:rPr>
                <w:b/>
              </w:rPr>
            </w:pPr>
            <w:r>
              <w:rPr>
                <w:b/>
              </w:rPr>
              <w:t>Term</w:t>
            </w:r>
          </w:p>
        </w:tc>
        <w:tc>
          <w:tcPr>
            <w:tcW w:w="2430" w:type="dxa"/>
            <w:tcBorders>
              <w:top w:val="double" w:sz="4" w:space="0" w:color="auto"/>
              <w:bottom w:val="double" w:sz="4" w:space="0" w:color="auto"/>
            </w:tcBorders>
            <w:shd w:val="clear" w:color="auto" w:fill="F3F3F3"/>
          </w:tcPr>
          <w:p w14:paraId="44E485A2" w14:textId="77777777" w:rsidR="00171BC7" w:rsidRDefault="00171BC7" w:rsidP="00414EBB">
            <w:pPr>
              <w:jc w:val="center"/>
              <w:rPr>
                <w:b/>
              </w:rPr>
            </w:pPr>
            <w:r>
              <w:rPr>
                <w:b/>
              </w:rPr>
              <w:t>Proposed Abbreviation</w:t>
            </w:r>
          </w:p>
        </w:tc>
        <w:tc>
          <w:tcPr>
            <w:tcW w:w="4770" w:type="dxa"/>
            <w:tcBorders>
              <w:top w:val="double" w:sz="4" w:space="0" w:color="auto"/>
              <w:bottom w:val="double" w:sz="4" w:space="0" w:color="auto"/>
            </w:tcBorders>
            <w:shd w:val="clear" w:color="auto" w:fill="F3F3F3"/>
          </w:tcPr>
          <w:p w14:paraId="0DE76ACD" w14:textId="77777777" w:rsidR="00171BC7" w:rsidRDefault="00171BC7" w:rsidP="00414EBB">
            <w:pPr>
              <w:jc w:val="center"/>
              <w:rPr>
                <w:b/>
              </w:rPr>
            </w:pPr>
            <w:r>
              <w:rPr>
                <w:b/>
              </w:rPr>
              <w:t>Proposed Message</w:t>
            </w:r>
            <w:r w:rsidR="00FF1458">
              <w:rPr>
                <w:b/>
              </w:rPr>
              <w:t>s</w:t>
            </w:r>
            <w:r>
              <w:rPr>
                <w:b/>
              </w:rPr>
              <w:t>, Component</w:t>
            </w:r>
            <w:r w:rsidR="00FF1458">
              <w:rPr>
                <w:b/>
              </w:rPr>
              <w:t>s</w:t>
            </w:r>
            <w:r>
              <w:rPr>
                <w:b/>
              </w:rPr>
              <w:t>, Field</w:t>
            </w:r>
            <w:r w:rsidR="00FF1458">
              <w:rPr>
                <w:b/>
              </w:rPr>
              <w:t>s</w:t>
            </w:r>
            <w:r>
              <w:rPr>
                <w:b/>
              </w:rPr>
              <w:t xml:space="preserve"> where used</w:t>
            </w:r>
          </w:p>
        </w:tc>
      </w:tr>
      <w:tr w:rsidR="0049625A" w14:paraId="40FFAB84" w14:textId="77777777" w:rsidTr="00525946">
        <w:tc>
          <w:tcPr>
            <w:tcW w:w="2358" w:type="dxa"/>
          </w:tcPr>
          <w:p w14:paraId="12DC149B" w14:textId="77777777" w:rsidR="0049625A" w:rsidRDefault="0049625A" w:rsidP="00414EBB">
            <w:pPr>
              <w:rPr>
                <w:snapToGrid w:val="0"/>
              </w:rPr>
            </w:pPr>
          </w:p>
        </w:tc>
        <w:tc>
          <w:tcPr>
            <w:tcW w:w="2430" w:type="dxa"/>
          </w:tcPr>
          <w:p w14:paraId="200F4B43" w14:textId="77777777" w:rsidR="0049625A" w:rsidRDefault="0049625A" w:rsidP="00414EBB"/>
        </w:tc>
        <w:tc>
          <w:tcPr>
            <w:tcW w:w="4770" w:type="dxa"/>
          </w:tcPr>
          <w:p w14:paraId="05C711B9" w14:textId="77777777" w:rsidR="0049625A" w:rsidRDefault="0049625A" w:rsidP="00414EBB"/>
        </w:tc>
      </w:tr>
      <w:tr w:rsidR="0049625A" w14:paraId="249AB74F" w14:textId="77777777" w:rsidTr="00525946">
        <w:tc>
          <w:tcPr>
            <w:tcW w:w="2358" w:type="dxa"/>
          </w:tcPr>
          <w:p w14:paraId="670CBCF4" w14:textId="77777777" w:rsidR="0049625A" w:rsidRDefault="0049625A" w:rsidP="00414EBB">
            <w:pPr>
              <w:rPr>
                <w:snapToGrid w:val="0"/>
              </w:rPr>
            </w:pPr>
          </w:p>
        </w:tc>
        <w:tc>
          <w:tcPr>
            <w:tcW w:w="2430" w:type="dxa"/>
          </w:tcPr>
          <w:p w14:paraId="6EB9D14D" w14:textId="77777777" w:rsidR="0049625A" w:rsidRDefault="0049625A" w:rsidP="00414EBB"/>
        </w:tc>
        <w:tc>
          <w:tcPr>
            <w:tcW w:w="4770" w:type="dxa"/>
          </w:tcPr>
          <w:p w14:paraId="699F700E" w14:textId="77777777" w:rsidR="0049625A" w:rsidRDefault="0049625A" w:rsidP="00414EBB"/>
        </w:tc>
      </w:tr>
      <w:bookmarkEnd w:id="64"/>
    </w:tbl>
    <w:p w14:paraId="0AEFAB64" w14:textId="77777777" w:rsidR="00171BC7" w:rsidRDefault="00171BC7" w:rsidP="00171BC7">
      <w:pPr>
        <w:pStyle w:val="BodyText"/>
      </w:pPr>
    </w:p>
    <w:p w14:paraId="278EE522" w14:textId="77777777" w:rsidR="00D001DD" w:rsidRDefault="00171BC7" w:rsidP="00171BC7">
      <w:pPr>
        <w:pStyle w:val="Heading1"/>
        <w:numPr>
          <w:ilvl w:val="0"/>
          <w:numId w:val="0"/>
        </w:numPr>
      </w:pPr>
      <w:bookmarkStart w:id="65" w:name="_Toc496173800"/>
      <w:r>
        <w:t>Appendix D</w:t>
      </w:r>
      <w:r w:rsidR="00D001DD">
        <w:t xml:space="preserve"> - Usage Examples</w:t>
      </w:r>
      <w:bookmarkEnd w:id="65"/>
    </w:p>
    <w:p w14:paraId="2554196B" w14:textId="14AD4130" w:rsidR="00B50E4B" w:rsidRDefault="00B50E4B" w:rsidP="00B50E4B">
      <w:pPr>
        <w:pStyle w:val="BodyText"/>
      </w:pPr>
      <w:r>
        <w:t>(no changes)</w:t>
      </w:r>
    </w:p>
    <w:p w14:paraId="40C5D1E8" w14:textId="77777777" w:rsidR="0028022E" w:rsidRDefault="0028022E" w:rsidP="0028022E">
      <w:pPr>
        <w:pStyle w:val="BodyText"/>
      </w:pPr>
    </w:p>
    <w:sectPr w:rsidR="0028022E" w:rsidSect="00142D9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748279" w14:textId="77777777" w:rsidR="003C7124" w:rsidRDefault="003C7124">
      <w:r>
        <w:separator/>
      </w:r>
    </w:p>
  </w:endnote>
  <w:endnote w:type="continuationSeparator" w:id="0">
    <w:p w14:paraId="1A188162" w14:textId="77777777" w:rsidR="003C7124" w:rsidRDefault="003C7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BF0A9" w14:textId="77777777" w:rsidR="003C7124" w:rsidRPr="005D628B" w:rsidRDefault="003C7124" w:rsidP="005D628B">
    <w:pPr>
      <w:pStyle w:val="Footer"/>
      <w:pBdr>
        <w:top w:val="single" w:sz="4" w:space="1" w:color="auto"/>
      </w:pBdr>
      <w:tabs>
        <w:tab w:val="clear" w:pos="8640"/>
        <w:tab w:val="right" w:pos="9360"/>
      </w:tabs>
      <w:rPr>
        <w:b/>
      </w:rPr>
    </w:pPr>
    <w:r>
      <w:rPr>
        <w:b/>
      </w:rPr>
      <w:t>For Global Technical Committee Governance Internal Use Only</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0"/>
      <w:gridCol w:w="2340"/>
      <w:gridCol w:w="1890"/>
      <w:gridCol w:w="2790"/>
    </w:tblGrid>
    <w:tr w:rsidR="003C7124" w14:paraId="507D2282" w14:textId="77777777" w:rsidTr="00414EBB">
      <w:tc>
        <w:tcPr>
          <w:tcW w:w="2340" w:type="dxa"/>
        </w:tcPr>
        <w:p w14:paraId="199C5478" w14:textId="77777777" w:rsidR="003C7124" w:rsidRDefault="003C7124" w:rsidP="00414EBB">
          <w:pPr>
            <w:pStyle w:val="Footer"/>
            <w:tabs>
              <w:tab w:val="clear" w:pos="8640"/>
              <w:tab w:val="right" w:pos="9360"/>
            </w:tabs>
            <w:jc w:val="right"/>
          </w:pPr>
          <w:r>
            <w:t>Submission Date</w:t>
          </w:r>
        </w:p>
      </w:tc>
      <w:tc>
        <w:tcPr>
          <w:tcW w:w="2340" w:type="dxa"/>
        </w:tcPr>
        <w:p w14:paraId="1D61479A" w14:textId="2E60081B" w:rsidR="003C7124" w:rsidRDefault="003C7124" w:rsidP="00161BA4">
          <w:pPr>
            <w:pStyle w:val="Footer"/>
            <w:tabs>
              <w:tab w:val="clear" w:pos="8640"/>
              <w:tab w:val="right" w:pos="9360"/>
            </w:tabs>
          </w:pPr>
          <w:r>
            <w:t>October 19, 2017</w:t>
          </w:r>
        </w:p>
      </w:tc>
      <w:tc>
        <w:tcPr>
          <w:tcW w:w="1890" w:type="dxa"/>
        </w:tcPr>
        <w:p w14:paraId="3804A7C7" w14:textId="77777777" w:rsidR="003C7124" w:rsidRDefault="003C7124" w:rsidP="00414EBB">
          <w:pPr>
            <w:pStyle w:val="Footer"/>
            <w:tabs>
              <w:tab w:val="clear" w:pos="4320"/>
              <w:tab w:val="clear" w:pos="8640"/>
              <w:tab w:val="right" w:pos="9360"/>
            </w:tabs>
            <w:jc w:val="right"/>
          </w:pPr>
          <w:r>
            <w:t>Control Number</w:t>
          </w:r>
        </w:p>
      </w:tc>
      <w:tc>
        <w:tcPr>
          <w:tcW w:w="2790" w:type="dxa"/>
        </w:tcPr>
        <w:p w14:paraId="25A5460D" w14:textId="2C0493E7" w:rsidR="003C7124" w:rsidRDefault="003C7124" w:rsidP="00414EBB">
          <w:pPr>
            <w:pStyle w:val="Footer"/>
            <w:tabs>
              <w:tab w:val="clear" w:pos="4320"/>
              <w:tab w:val="clear" w:pos="8640"/>
              <w:tab w:val="center" w:pos="-11268"/>
              <w:tab w:val="right" w:pos="9360"/>
            </w:tabs>
          </w:pPr>
        </w:p>
      </w:tc>
    </w:tr>
    <w:tr w:rsidR="003C7124" w14:paraId="6DF30759" w14:textId="77777777" w:rsidTr="00414EBB">
      <w:tc>
        <w:tcPr>
          <w:tcW w:w="2340" w:type="dxa"/>
        </w:tcPr>
        <w:p w14:paraId="6BA1C17F" w14:textId="77777777" w:rsidR="003C7124" w:rsidRDefault="003C7124" w:rsidP="00414EBB">
          <w:pPr>
            <w:pStyle w:val="Footer"/>
            <w:tabs>
              <w:tab w:val="clear" w:pos="8640"/>
              <w:tab w:val="right" w:pos="9360"/>
            </w:tabs>
            <w:jc w:val="right"/>
          </w:pPr>
          <w:r>
            <w:t>Submission Status</w:t>
          </w:r>
        </w:p>
      </w:tc>
      <w:tc>
        <w:tcPr>
          <w:tcW w:w="2340" w:type="dxa"/>
        </w:tcPr>
        <w:p w14:paraId="37891109" w14:textId="0D7135B3" w:rsidR="003C7124" w:rsidRDefault="003C7124" w:rsidP="003B2064">
          <w:pPr>
            <w:pStyle w:val="Footer"/>
            <w:tabs>
              <w:tab w:val="clear" w:pos="8640"/>
              <w:tab w:val="right" w:pos="9360"/>
            </w:tabs>
          </w:pPr>
          <w:r>
            <w:t>Public Comment</w:t>
          </w:r>
        </w:p>
      </w:tc>
      <w:tc>
        <w:tcPr>
          <w:tcW w:w="1890" w:type="dxa"/>
        </w:tcPr>
        <w:p w14:paraId="205F4F54" w14:textId="77777777" w:rsidR="003C7124" w:rsidRDefault="003C7124" w:rsidP="00414EBB">
          <w:pPr>
            <w:pStyle w:val="Footer"/>
            <w:tabs>
              <w:tab w:val="clear" w:pos="8640"/>
              <w:tab w:val="right" w:pos="9360"/>
            </w:tabs>
            <w:jc w:val="right"/>
          </w:pPr>
          <w:r>
            <w:t>Ratified Date</w:t>
          </w:r>
        </w:p>
      </w:tc>
      <w:tc>
        <w:tcPr>
          <w:tcW w:w="2790" w:type="dxa"/>
        </w:tcPr>
        <w:p w14:paraId="037300D1" w14:textId="77777777" w:rsidR="003C7124" w:rsidRDefault="003C7124" w:rsidP="00414EBB">
          <w:pPr>
            <w:pStyle w:val="Footer"/>
            <w:tabs>
              <w:tab w:val="clear" w:pos="8640"/>
              <w:tab w:val="right" w:pos="9360"/>
            </w:tabs>
          </w:pPr>
        </w:p>
      </w:tc>
    </w:tr>
    <w:tr w:rsidR="003C7124" w14:paraId="4CB46501" w14:textId="77777777" w:rsidTr="00414EBB">
      <w:tc>
        <w:tcPr>
          <w:tcW w:w="2340" w:type="dxa"/>
        </w:tcPr>
        <w:p w14:paraId="1F6DCEBB" w14:textId="77777777" w:rsidR="003C7124" w:rsidRDefault="003C7124" w:rsidP="00414EBB">
          <w:pPr>
            <w:pStyle w:val="Footer"/>
            <w:tabs>
              <w:tab w:val="clear" w:pos="8640"/>
              <w:tab w:val="right" w:pos="9360"/>
            </w:tabs>
            <w:jc w:val="right"/>
          </w:pPr>
          <w:r>
            <w:t>Primary Contact Person</w:t>
          </w:r>
        </w:p>
      </w:tc>
      <w:tc>
        <w:tcPr>
          <w:tcW w:w="2340" w:type="dxa"/>
        </w:tcPr>
        <w:p w14:paraId="52A096E7" w14:textId="08253917" w:rsidR="003C7124" w:rsidRDefault="003C7124" w:rsidP="00414EBB">
          <w:pPr>
            <w:pStyle w:val="Footer"/>
            <w:tabs>
              <w:tab w:val="clear" w:pos="8640"/>
              <w:tab w:val="right" w:pos="9360"/>
            </w:tabs>
          </w:pPr>
          <w:r>
            <w:t>Robert Gray, Bloomberg LP</w:t>
          </w:r>
        </w:p>
      </w:tc>
      <w:tc>
        <w:tcPr>
          <w:tcW w:w="1890" w:type="dxa"/>
        </w:tcPr>
        <w:p w14:paraId="75C9F3E1" w14:textId="77777777" w:rsidR="003C7124" w:rsidRDefault="003C7124" w:rsidP="00414EBB">
          <w:pPr>
            <w:pStyle w:val="Footer"/>
            <w:tabs>
              <w:tab w:val="clear" w:pos="8640"/>
              <w:tab w:val="right" w:pos="9360"/>
            </w:tabs>
            <w:jc w:val="right"/>
          </w:pPr>
          <w:r>
            <w:t>Release Identifier</w:t>
          </w:r>
        </w:p>
      </w:tc>
      <w:tc>
        <w:tcPr>
          <w:tcW w:w="2790" w:type="dxa"/>
        </w:tcPr>
        <w:p w14:paraId="5F9E0861" w14:textId="3523CDE0" w:rsidR="003C7124" w:rsidRDefault="003C7124" w:rsidP="00414EBB">
          <w:pPr>
            <w:pStyle w:val="Footer"/>
            <w:tabs>
              <w:tab w:val="clear" w:pos="8640"/>
              <w:tab w:val="right" w:pos="9360"/>
            </w:tabs>
          </w:pPr>
        </w:p>
      </w:tc>
    </w:tr>
  </w:tbl>
  <w:p w14:paraId="3F93A331" w14:textId="77777777" w:rsidR="003C7124" w:rsidRDefault="003C7124" w:rsidP="008F72BB">
    <w:pPr>
      <w:pStyle w:val="Footer"/>
      <w:tabs>
        <w:tab w:val="clear" w:pos="8640"/>
        <w:tab w:val="right" w:pos="9360"/>
      </w:tabs>
    </w:pPr>
  </w:p>
  <w:p w14:paraId="1DE861C0" w14:textId="77777777" w:rsidR="003C7124" w:rsidRDefault="003C7124" w:rsidP="005D628B">
    <w:pPr>
      <w:pStyle w:val="Footer"/>
      <w:tabs>
        <w:tab w:val="clear" w:pos="8640"/>
        <w:tab w:val="right" w:pos="9360"/>
      </w:tabs>
    </w:pPr>
    <w:r>
      <w:sym w:font="Symbol" w:char="F0D3"/>
    </w:r>
    <w:r>
      <w:t xml:space="preserve"> Copyright, 2011-2017, FIX Protocol, Limited</w:t>
    </w:r>
  </w:p>
  <w:p w14:paraId="76FAB925" w14:textId="77777777" w:rsidR="003C7124" w:rsidRPr="00DD44E0" w:rsidRDefault="003C7124" w:rsidP="005D628B">
    <w:pPr>
      <w:pStyle w:val="Footer"/>
      <w:tabs>
        <w:tab w:val="clear" w:pos="8640"/>
        <w:tab w:val="right" w:pos="9360"/>
      </w:tabs>
      <w:rPr>
        <w:sz w:val="16"/>
        <w:szCs w:val="16"/>
      </w:rPr>
    </w:pPr>
    <w:r>
      <w:rPr>
        <w:sz w:val="16"/>
        <w:szCs w:val="16"/>
      </w:rPr>
      <w:t>r3.2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5C254" w14:textId="47ADB2EE" w:rsidR="003C7124" w:rsidRDefault="003C7124" w:rsidP="00640B1F">
    <w:pPr>
      <w:pStyle w:val="Footer"/>
      <w:pBdr>
        <w:top w:val="single" w:sz="4" w:space="1" w:color="auto"/>
      </w:pBdr>
      <w:tabs>
        <w:tab w:val="clear" w:pos="8640"/>
        <w:tab w:val="right" w:pos="9360"/>
      </w:tabs>
    </w:pPr>
    <w:r>
      <w:sym w:font="Symbol" w:char="F0D3"/>
    </w:r>
    <w:r>
      <w:t xml:space="preserve"> Copyright, 2017, FIX Protocol, Limited</w:t>
    </w:r>
    <w:r>
      <w:tab/>
    </w:r>
    <w:r>
      <w:tab/>
      <w:t xml:space="preserve">Page </w:t>
    </w:r>
    <w:r>
      <w:fldChar w:fldCharType="begin"/>
    </w:r>
    <w:r>
      <w:instrText xml:space="preserve"> PAGE </w:instrText>
    </w:r>
    <w:r>
      <w:fldChar w:fldCharType="separate"/>
    </w:r>
    <w:r w:rsidR="003E1C5C">
      <w:rPr>
        <w:noProof/>
      </w:rPr>
      <w:t>37</w:t>
    </w:r>
    <w:r>
      <w:rPr>
        <w:noProof/>
      </w:rPr>
      <w:fldChar w:fldCharType="end"/>
    </w:r>
    <w:r>
      <w:t xml:space="preserve"> of </w:t>
    </w:r>
    <w:r>
      <w:fldChar w:fldCharType="begin"/>
    </w:r>
    <w:r>
      <w:instrText xml:space="preserve"> NUMPAGES </w:instrText>
    </w:r>
    <w:r>
      <w:fldChar w:fldCharType="separate"/>
    </w:r>
    <w:r w:rsidR="003E1C5C">
      <w:rPr>
        <w:noProof/>
      </w:rPr>
      <w:t>37</w:t>
    </w:r>
    <w:r>
      <w:rPr>
        <w:noProof/>
      </w:rPr>
      <w:fldChar w:fldCharType="end"/>
    </w:r>
  </w:p>
  <w:p w14:paraId="294CF12D" w14:textId="77777777" w:rsidR="003C7124" w:rsidRPr="00DD44E0" w:rsidRDefault="003C7124" w:rsidP="00640B1F">
    <w:pPr>
      <w:pStyle w:val="Footer"/>
      <w:pBdr>
        <w:top w:val="single" w:sz="4" w:space="1" w:color="auto"/>
      </w:pBdr>
      <w:tabs>
        <w:tab w:val="clear" w:pos="8640"/>
        <w:tab w:val="right" w:pos="9360"/>
      </w:tabs>
      <w:rPr>
        <w:sz w:val="16"/>
        <w:szCs w:val="16"/>
      </w:rPr>
    </w:pPr>
    <w:r>
      <w:rPr>
        <w:sz w:val="16"/>
        <w:szCs w:val="16"/>
      </w:rPr>
      <w:t>r3.2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509E32" w14:textId="77777777" w:rsidR="003C7124" w:rsidRDefault="003C7124">
      <w:r>
        <w:separator/>
      </w:r>
    </w:p>
  </w:footnote>
  <w:footnote w:type="continuationSeparator" w:id="0">
    <w:p w14:paraId="60652136" w14:textId="77777777" w:rsidR="003C7124" w:rsidRDefault="003C71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C758F" w14:textId="77777777" w:rsidR="003C7124" w:rsidRDefault="003C7124" w:rsidP="00640B1F">
    <w:pPr>
      <w:pStyle w:val="Header"/>
      <w:tabs>
        <w:tab w:val="clear" w:pos="8640"/>
        <w:tab w:val="right" w:pos="93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69439" w14:textId="0882E569" w:rsidR="003C7124" w:rsidRPr="006C3FB5" w:rsidRDefault="003C7124" w:rsidP="00D873DF">
    <w:pPr>
      <w:rPr>
        <w:szCs w:val="22"/>
      </w:rPr>
    </w:pPr>
    <w:r w:rsidRPr="006C3FB5">
      <w:rPr>
        <w:szCs w:val="22"/>
      </w:rPr>
      <w:fldChar w:fldCharType="begin"/>
    </w:r>
    <w:r w:rsidRPr="006C3FB5">
      <w:rPr>
        <w:szCs w:val="22"/>
      </w:rPr>
      <w:instrText xml:space="preserve"> REF  DocTitle  \* MERGEFORMAT </w:instrText>
    </w:r>
    <w:r w:rsidRPr="006C3FB5">
      <w:rPr>
        <w:szCs w:val="22"/>
      </w:rPr>
      <w:fldChar w:fldCharType="separate"/>
    </w:r>
    <w:r w:rsidRPr="006C3FB5">
      <w:rPr>
        <w:szCs w:val="22"/>
      </w:rPr>
      <w:t xml:space="preserve">ESMA RTS 2 Segmentation Criteria and Extensions to Option Type and Swap Subtype </w:t>
    </w:r>
    <w:r w:rsidRPr="006C3FB5">
      <w:rPr>
        <w:szCs w:val="22"/>
      </w:rPr>
      <w:fldChar w:fldCharType="end"/>
    </w:r>
  </w:p>
  <w:p w14:paraId="13DDEFE1" w14:textId="5A3420A6" w:rsidR="003C7124" w:rsidRDefault="003E1C5C" w:rsidP="00652D01">
    <w:pPr>
      <w:rPr>
        <w:noProof/>
      </w:rPr>
    </w:pPr>
    <w:r>
      <w:fldChar w:fldCharType="begin"/>
    </w:r>
    <w:r>
      <w:instrText xml:space="preserve"> FILENAME   \* MERGEFORMAT </w:instrText>
    </w:r>
    <w:r>
      <w:fldChar w:fldCharType="separate"/>
    </w:r>
    <w:r w:rsidR="00805D3E" w:rsidRPr="00805D3E">
      <w:rPr>
        <w:noProof/>
        <w:szCs w:val="20"/>
      </w:rPr>
      <w:t>FIX Protocol Gap Analysis - ESMA RTS</w:t>
    </w:r>
    <w:r w:rsidR="00805D3E">
      <w:rPr>
        <w:noProof/>
      </w:rPr>
      <w:t xml:space="preserve"> 2 Segmentation Criteria v0.3.docx</w:t>
    </w:r>
    <w:r>
      <w:rPr>
        <w:noProof/>
      </w:rPr>
      <w:fldChar w:fldCharType="end"/>
    </w:r>
  </w:p>
  <w:p w14:paraId="71E13282" w14:textId="73DCA193" w:rsidR="003C7124" w:rsidRPr="00652D01" w:rsidRDefault="003E1C5C" w:rsidP="00A55144">
    <w:pPr>
      <w:pBdr>
        <w:bottom w:val="single" w:sz="4" w:space="1" w:color="auto"/>
      </w:pBdr>
      <w:jc w:val="right"/>
      <w:rPr>
        <w:szCs w:val="20"/>
      </w:rPr>
    </w:pPr>
    <w:r>
      <w:fldChar w:fldCharType="begin"/>
    </w:r>
    <w:r>
      <w:instrText xml:space="preserve"> REF  RevDate  \* MERGEFORMAT </w:instrText>
    </w:r>
    <w:r>
      <w:fldChar w:fldCharType="separate"/>
    </w:r>
    <w:r w:rsidR="003C7124" w:rsidRPr="006C3FB5">
      <w:rPr>
        <w:szCs w:val="20"/>
      </w:rPr>
      <w:t>October 19, 2017</w:t>
    </w:r>
    <w:r>
      <w:rPr>
        <w:szCs w:val="20"/>
      </w:rPr>
      <w:fldChar w:fldCharType="end"/>
    </w:r>
    <w:r w:rsidR="003C7124" w:rsidRPr="00103231">
      <w:rPr>
        <w:szCs w:val="20"/>
      </w:rPr>
      <w:t xml:space="preserve"> - </w:t>
    </w:r>
    <w:r>
      <w:fldChar w:fldCharType="begin"/>
    </w:r>
    <w:r>
      <w:instrText xml:space="preserve"> REF  RevNum  \* MERGEFORMAT </w:instrText>
    </w:r>
    <w:r>
      <w:fldChar w:fldCharType="separate"/>
    </w:r>
    <w:r w:rsidR="003C7124" w:rsidRPr="006C3FB5">
      <w:rPr>
        <w:szCs w:val="20"/>
      </w:rPr>
      <w:t>Revision 0.3</w:t>
    </w:r>
    <w:r>
      <w:rPr>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31F7"/>
    <w:multiLevelType w:val="hybridMultilevel"/>
    <w:tmpl w:val="ADE2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2F543B"/>
    <w:multiLevelType w:val="multilevel"/>
    <w:tmpl w:val="243EEAF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900"/>
        </w:tabs>
        <w:ind w:left="900" w:hanging="720"/>
      </w:pPr>
      <w:rPr>
        <w:rFonts w:hint="default"/>
      </w:rPr>
    </w:lvl>
    <w:lvl w:ilvl="3">
      <w:start w:val="1"/>
      <w:numFmt w:val="decimal"/>
      <w:lvlRestart w:val="0"/>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nsid w:val="09647D33"/>
    <w:multiLevelType w:val="hybridMultilevel"/>
    <w:tmpl w:val="B4662B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471515"/>
    <w:multiLevelType w:val="hybridMultilevel"/>
    <w:tmpl w:val="F8022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2E06EF"/>
    <w:multiLevelType w:val="hybridMultilevel"/>
    <w:tmpl w:val="3BE2B2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0000DE"/>
    <w:multiLevelType w:val="hybridMultilevel"/>
    <w:tmpl w:val="E5E2C8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B4011BB"/>
    <w:multiLevelType w:val="hybridMultilevel"/>
    <w:tmpl w:val="B890EA02"/>
    <w:lvl w:ilvl="0" w:tplc="D0584DC0">
      <w:start w:val="1"/>
      <w:numFmt w:val="bullet"/>
      <w:lvlText w:val="-"/>
      <w:lvlJc w:val="left"/>
      <w:pPr>
        <w:ind w:hanging="360"/>
      </w:pPr>
      <w:rPr>
        <w:rFonts w:ascii="Arial" w:eastAsia="Arial" w:hAnsi="Arial" w:hint="default"/>
        <w:sz w:val="18"/>
        <w:szCs w:val="18"/>
      </w:rPr>
    </w:lvl>
    <w:lvl w:ilvl="1" w:tplc="44FE4460">
      <w:start w:val="1"/>
      <w:numFmt w:val="bullet"/>
      <w:lvlText w:val="•"/>
      <w:lvlJc w:val="left"/>
      <w:rPr>
        <w:rFonts w:hint="default"/>
      </w:rPr>
    </w:lvl>
    <w:lvl w:ilvl="2" w:tplc="650042C2">
      <w:start w:val="1"/>
      <w:numFmt w:val="bullet"/>
      <w:lvlText w:val="•"/>
      <w:lvlJc w:val="left"/>
      <w:rPr>
        <w:rFonts w:hint="default"/>
      </w:rPr>
    </w:lvl>
    <w:lvl w:ilvl="3" w:tplc="6832C080">
      <w:start w:val="1"/>
      <w:numFmt w:val="bullet"/>
      <w:lvlText w:val="•"/>
      <w:lvlJc w:val="left"/>
      <w:rPr>
        <w:rFonts w:hint="default"/>
      </w:rPr>
    </w:lvl>
    <w:lvl w:ilvl="4" w:tplc="9A6240D0">
      <w:start w:val="1"/>
      <w:numFmt w:val="bullet"/>
      <w:lvlText w:val="•"/>
      <w:lvlJc w:val="left"/>
      <w:rPr>
        <w:rFonts w:hint="default"/>
      </w:rPr>
    </w:lvl>
    <w:lvl w:ilvl="5" w:tplc="EFC033C0">
      <w:start w:val="1"/>
      <w:numFmt w:val="bullet"/>
      <w:lvlText w:val="•"/>
      <w:lvlJc w:val="left"/>
      <w:rPr>
        <w:rFonts w:hint="default"/>
      </w:rPr>
    </w:lvl>
    <w:lvl w:ilvl="6" w:tplc="B4523232">
      <w:start w:val="1"/>
      <w:numFmt w:val="bullet"/>
      <w:lvlText w:val="•"/>
      <w:lvlJc w:val="left"/>
      <w:rPr>
        <w:rFonts w:hint="default"/>
      </w:rPr>
    </w:lvl>
    <w:lvl w:ilvl="7" w:tplc="32928946">
      <w:start w:val="1"/>
      <w:numFmt w:val="bullet"/>
      <w:lvlText w:val="•"/>
      <w:lvlJc w:val="left"/>
      <w:rPr>
        <w:rFonts w:hint="default"/>
      </w:rPr>
    </w:lvl>
    <w:lvl w:ilvl="8" w:tplc="B3F656C8">
      <w:start w:val="1"/>
      <w:numFmt w:val="bullet"/>
      <w:lvlText w:val="•"/>
      <w:lvlJc w:val="left"/>
      <w:rPr>
        <w:rFonts w:hint="default"/>
      </w:rPr>
    </w:lvl>
  </w:abstractNum>
  <w:abstractNum w:abstractNumId="7">
    <w:nsid w:val="214A58BE"/>
    <w:multiLevelType w:val="hybridMultilevel"/>
    <w:tmpl w:val="35E27886"/>
    <w:lvl w:ilvl="0" w:tplc="0409000F">
      <w:start w:val="1"/>
      <w:numFmt w:val="decimal"/>
      <w:lvlText w:val="%1."/>
      <w:lvlJc w:val="left"/>
      <w:pPr>
        <w:ind w:left="720" w:hanging="360"/>
      </w:pPr>
    </w:lvl>
    <w:lvl w:ilvl="1" w:tplc="23328CF0">
      <w:numFmt w:val="bullet"/>
      <w:lvlText w:val=""/>
      <w:lvlJc w:val="left"/>
      <w:pPr>
        <w:ind w:left="1440" w:hanging="36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095411"/>
    <w:multiLevelType w:val="hybridMultilevel"/>
    <w:tmpl w:val="AD90106E"/>
    <w:lvl w:ilvl="0" w:tplc="D39486CA">
      <w:start w:val="1"/>
      <w:numFmt w:val="bullet"/>
      <w:lvlText w:val="-"/>
      <w:lvlJc w:val="left"/>
      <w:pPr>
        <w:ind w:hanging="360"/>
      </w:pPr>
      <w:rPr>
        <w:rFonts w:ascii="Calibri" w:eastAsia="Calibri" w:hAnsi="Calibri" w:hint="default"/>
        <w:sz w:val="20"/>
        <w:szCs w:val="20"/>
      </w:rPr>
    </w:lvl>
    <w:lvl w:ilvl="1" w:tplc="8C7262E2">
      <w:start w:val="1"/>
      <w:numFmt w:val="bullet"/>
      <w:lvlText w:val="•"/>
      <w:lvlJc w:val="left"/>
      <w:rPr>
        <w:rFonts w:hint="default"/>
      </w:rPr>
    </w:lvl>
    <w:lvl w:ilvl="2" w:tplc="155CB9C0">
      <w:start w:val="1"/>
      <w:numFmt w:val="bullet"/>
      <w:lvlText w:val="•"/>
      <w:lvlJc w:val="left"/>
      <w:rPr>
        <w:rFonts w:hint="default"/>
      </w:rPr>
    </w:lvl>
    <w:lvl w:ilvl="3" w:tplc="7DCEDF32">
      <w:start w:val="1"/>
      <w:numFmt w:val="bullet"/>
      <w:lvlText w:val="•"/>
      <w:lvlJc w:val="left"/>
      <w:rPr>
        <w:rFonts w:hint="default"/>
      </w:rPr>
    </w:lvl>
    <w:lvl w:ilvl="4" w:tplc="0D467710">
      <w:start w:val="1"/>
      <w:numFmt w:val="bullet"/>
      <w:lvlText w:val="•"/>
      <w:lvlJc w:val="left"/>
      <w:rPr>
        <w:rFonts w:hint="default"/>
      </w:rPr>
    </w:lvl>
    <w:lvl w:ilvl="5" w:tplc="41D61042">
      <w:start w:val="1"/>
      <w:numFmt w:val="bullet"/>
      <w:lvlText w:val="•"/>
      <w:lvlJc w:val="left"/>
      <w:rPr>
        <w:rFonts w:hint="default"/>
      </w:rPr>
    </w:lvl>
    <w:lvl w:ilvl="6" w:tplc="0046DA76">
      <w:start w:val="1"/>
      <w:numFmt w:val="bullet"/>
      <w:lvlText w:val="•"/>
      <w:lvlJc w:val="left"/>
      <w:rPr>
        <w:rFonts w:hint="default"/>
      </w:rPr>
    </w:lvl>
    <w:lvl w:ilvl="7" w:tplc="8E98CFB4">
      <w:start w:val="1"/>
      <w:numFmt w:val="bullet"/>
      <w:lvlText w:val="•"/>
      <w:lvlJc w:val="left"/>
      <w:rPr>
        <w:rFonts w:hint="default"/>
      </w:rPr>
    </w:lvl>
    <w:lvl w:ilvl="8" w:tplc="AEDA5E6E">
      <w:start w:val="1"/>
      <w:numFmt w:val="bullet"/>
      <w:lvlText w:val="•"/>
      <w:lvlJc w:val="left"/>
      <w:rPr>
        <w:rFonts w:hint="default"/>
      </w:rPr>
    </w:lvl>
  </w:abstractNum>
  <w:abstractNum w:abstractNumId="9">
    <w:nsid w:val="27E962EF"/>
    <w:multiLevelType w:val="hybridMultilevel"/>
    <w:tmpl w:val="591A9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1154ED"/>
    <w:multiLevelType w:val="hybridMultilevel"/>
    <w:tmpl w:val="B3F09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9055D8"/>
    <w:multiLevelType w:val="hybridMultilevel"/>
    <w:tmpl w:val="CCCEA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4741C6"/>
    <w:multiLevelType w:val="hybridMultilevel"/>
    <w:tmpl w:val="0BCCDB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A802942"/>
    <w:multiLevelType w:val="hybridMultilevel"/>
    <w:tmpl w:val="22EC23D8"/>
    <w:lvl w:ilvl="0" w:tplc="727EBFC0">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D9976CA"/>
    <w:multiLevelType w:val="hybridMultilevel"/>
    <w:tmpl w:val="C600A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C871C2"/>
    <w:multiLevelType w:val="hybridMultilevel"/>
    <w:tmpl w:val="02D88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423510D"/>
    <w:multiLevelType w:val="hybridMultilevel"/>
    <w:tmpl w:val="D3CE3A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2E53C1"/>
    <w:multiLevelType w:val="hybridMultilevel"/>
    <w:tmpl w:val="53CC34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F962C69"/>
    <w:multiLevelType w:val="hybridMultilevel"/>
    <w:tmpl w:val="CCCEA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AD70AC"/>
    <w:multiLevelType w:val="hybridMultilevel"/>
    <w:tmpl w:val="AB00A11E"/>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0">
    <w:nsid w:val="43B12B26"/>
    <w:multiLevelType w:val="hybridMultilevel"/>
    <w:tmpl w:val="D3CE3A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2D279B"/>
    <w:multiLevelType w:val="hybridMultilevel"/>
    <w:tmpl w:val="37D2E66E"/>
    <w:lvl w:ilvl="0" w:tplc="9034C2CE">
      <w:start w:val="1"/>
      <w:numFmt w:val="bullet"/>
      <w:lvlText w:val="-"/>
      <w:lvlJc w:val="left"/>
      <w:pPr>
        <w:ind w:hanging="357"/>
      </w:pPr>
      <w:rPr>
        <w:rFonts w:ascii="Arial" w:eastAsia="Arial" w:hAnsi="Arial" w:hint="default"/>
        <w:sz w:val="18"/>
        <w:szCs w:val="18"/>
      </w:rPr>
    </w:lvl>
    <w:lvl w:ilvl="1" w:tplc="CBC2766A">
      <w:start w:val="1"/>
      <w:numFmt w:val="bullet"/>
      <w:lvlText w:val="•"/>
      <w:lvlJc w:val="left"/>
      <w:rPr>
        <w:rFonts w:hint="default"/>
      </w:rPr>
    </w:lvl>
    <w:lvl w:ilvl="2" w:tplc="5FC8EF3A">
      <w:start w:val="1"/>
      <w:numFmt w:val="bullet"/>
      <w:lvlText w:val="•"/>
      <w:lvlJc w:val="left"/>
      <w:rPr>
        <w:rFonts w:hint="default"/>
      </w:rPr>
    </w:lvl>
    <w:lvl w:ilvl="3" w:tplc="40E4C388">
      <w:start w:val="1"/>
      <w:numFmt w:val="bullet"/>
      <w:lvlText w:val="•"/>
      <w:lvlJc w:val="left"/>
      <w:rPr>
        <w:rFonts w:hint="default"/>
      </w:rPr>
    </w:lvl>
    <w:lvl w:ilvl="4" w:tplc="D9A8997E">
      <w:start w:val="1"/>
      <w:numFmt w:val="bullet"/>
      <w:lvlText w:val="•"/>
      <w:lvlJc w:val="left"/>
      <w:rPr>
        <w:rFonts w:hint="default"/>
      </w:rPr>
    </w:lvl>
    <w:lvl w:ilvl="5" w:tplc="21A070FA">
      <w:start w:val="1"/>
      <w:numFmt w:val="bullet"/>
      <w:lvlText w:val="•"/>
      <w:lvlJc w:val="left"/>
      <w:rPr>
        <w:rFonts w:hint="default"/>
      </w:rPr>
    </w:lvl>
    <w:lvl w:ilvl="6" w:tplc="883E434C">
      <w:start w:val="1"/>
      <w:numFmt w:val="bullet"/>
      <w:lvlText w:val="•"/>
      <w:lvlJc w:val="left"/>
      <w:rPr>
        <w:rFonts w:hint="default"/>
      </w:rPr>
    </w:lvl>
    <w:lvl w:ilvl="7" w:tplc="11A2B148">
      <w:start w:val="1"/>
      <w:numFmt w:val="bullet"/>
      <w:lvlText w:val="•"/>
      <w:lvlJc w:val="left"/>
      <w:rPr>
        <w:rFonts w:hint="default"/>
      </w:rPr>
    </w:lvl>
    <w:lvl w:ilvl="8" w:tplc="B51A362A">
      <w:start w:val="1"/>
      <w:numFmt w:val="bullet"/>
      <w:lvlText w:val="•"/>
      <w:lvlJc w:val="left"/>
      <w:rPr>
        <w:rFonts w:hint="default"/>
      </w:rPr>
    </w:lvl>
  </w:abstractNum>
  <w:abstractNum w:abstractNumId="22">
    <w:nsid w:val="459247D8"/>
    <w:multiLevelType w:val="hybridMultilevel"/>
    <w:tmpl w:val="C67E5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890E33"/>
    <w:multiLevelType w:val="hybridMultilevel"/>
    <w:tmpl w:val="5D32B1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7D0EDE"/>
    <w:multiLevelType w:val="hybridMultilevel"/>
    <w:tmpl w:val="F7E80DB4"/>
    <w:lvl w:ilvl="0" w:tplc="04090017">
      <w:start w:val="1"/>
      <w:numFmt w:val="lowerLetter"/>
      <w:lvlText w:val="%1)"/>
      <w:lvlJc w:val="left"/>
      <w:pPr>
        <w:ind w:left="1512" w:hanging="360"/>
      </w:pPr>
      <w:rPr>
        <w:rFonts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5">
    <w:nsid w:val="4CA21F73"/>
    <w:multiLevelType w:val="hybridMultilevel"/>
    <w:tmpl w:val="9064E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E53B18"/>
    <w:multiLevelType w:val="hybridMultilevel"/>
    <w:tmpl w:val="D3CE3A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4400B0"/>
    <w:multiLevelType w:val="hybridMultilevel"/>
    <w:tmpl w:val="1E8A0D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51B564ED"/>
    <w:multiLevelType w:val="hybridMultilevel"/>
    <w:tmpl w:val="5F5CA8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3733252"/>
    <w:multiLevelType w:val="hybridMultilevel"/>
    <w:tmpl w:val="BCCEC5C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8E642D3"/>
    <w:multiLevelType w:val="hybridMultilevel"/>
    <w:tmpl w:val="815C24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FA3FE7"/>
    <w:multiLevelType w:val="hybridMultilevel"/>
    <w:tmpl w:val="96A6C58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FAC031F"/>
    <w:multiLevelType w:val="multilevel"/>
    <w:tmpl w:val="B184A34E"/>
    <w:lvl w:ilvl="0">
      <w:start w:val="1"/>
      <w:numFmt w:val="decimal"/>
      <w:lvlText w:val="%1"/>
      <w:lvlJc w:val="left"/>
      <w:pPr>
        <w:tabs>
          <w:tab w:val="num" w:pos="432"/>
        </w:tabs>
        <w:ind w:left="432" w:hanging="432"/>
      </w:pPr>
      <w:rPr>
        <w:rFonts w:hint="default"/>
        <w:sz w:val="56"/>
        <w:szCs w:val="5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5220"/>
        </w:tabs>
        <w:ind w:left="52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60026D6E"/>
    <w:multiLevelType w:val="hybridMultilevel"/>
    <w:tmpl w:val="CE1EF5CE"/>
    <w:lvl w:ilvl="0" w:tplc="9AFE9B28">
      <w:start w:val="1"/>
      <w:numFmt w:val="bullet"/>
      <w:lvlText w:val="-"/>
      <w:lvlJc w:val="left"/>
      <w:pPr>
        <w:ind w:hanging="360"/>
      </w:pPr>
      <w:rPr>
        <w:rFonts w:ascii="Calibri" w:eastAsia="Calibri" w:hAnsi="Calibri" w:hint="default"/>
        <w:sz w:val="20"/>
        <w:szCs w:val="20"/>
      </w:rPr>
    </w:lvl>
    <w:lvl w:ilvl="1" w:tplc="EA624CB4">
      <w:start w:val="1"/>
      <w:numFmt w:val="bullet"/>
      <w:lvlText w:val="•"/>
      <w:lvlJc w:val="left"/>
      <w:rPr>
        <w:rFonts w:hint="default"/>
      </w:rPr>
    </w:lvl>
    <w:lvl w:ilvl="2" w:tplc="25AA2DB0">
      <w:start w:val="1"/>
      <w:numFmt w:val="bullet"/>
      <w:lvlText w:val="•"/>
      <w:lvlJc w:val="left"/>
      <w:rPr>
        <w:rFonts w:hint="default"/>
      </w:rPr>
    </w:lvl>
    <w:lvl w:ilvl="3" w:tplc="1FDA6216">
      <w:start w:val="1"/>
      <w:numFmt w:val="bullet"/>
      <w:lvlText w:val="•"/>
      <w:lvlJc w:val="left"/>
      <w:rPr>
        <w:rFonts w:hint="default"/>
      </w:rPr>
    </w:lvl>
    <w:lvl w:ilvl="4" w:tplc="521C6246">
      <w:start w:val="1"/>
      <w:numFmt w:val="bullet"/>
      <w:lvlText w:val="•"/>
      <w:lvlJc w:val="left"/>
      <w:rPr>
        <w:rFonts w:hint="default"/>
      </w:rPr>
    </w:lvl>
    <w:lvl w:ilvl="5" w:tplc="AD88AEE0">
      <w:start w:val="1"/>
      <w:numFmt w:val="bullet"/>
      <w:lvlText w:val="•"/>
      <w:lvlJc w:val="left"/>
      <w:rPr>
        <w:rFonts w:hint="default"/>
      </w:rPr>
    </w:lvl>
    <w:lvl w:ilvl="6" w:tplc="57F48E62">
      <w:start w:val="1"/>
      <w:numFmt w:val="bullet"/>
      <w:lvlText w:val="•"/>
      <w:lvlJc w:val="left"/>
      <w:rPr>
        <w:rFonts w:hint="default"/>
      </w:rPr>
    </w:lvl>
    <w:lvl w:ilvl="7" w:tplc="AA400A5C">
      <w:start w:val="1"/>
      <w:numFmt w:val="bullet"/>
      <w:lvlText w:val="•"/>
      <w:lvlJc w:val="left"/>
      <w:rPr>
        <w:rFonts w:hint="default"/>
      </w:rPr>
    </w:lvl>
    <w:lvl w:ilvl="8" w:tplc="E3EC79E8">
      <w:start w:val="1"/>
      <w:numFmt w:val="bullet"/>
      <w:lvlText w:val="•"/>
      <w:lvlJc w:val="left"/>
      <w:rPr>
        <w:rFonts w:hint="default"/>
      </w:rPr>
    </w:lvl>
  </w:abstractNum>
  <w:abstractNum w:abstractNumId="34">
    <w:nsid w:val="609218CC"/>
    <w:multiLevelType w:val="hybridMultilevel"/>
    <w:tmpl w:val="1FBCD534"/>
    <w:lvl w:ilvl="0" w:tplc="AD38BACE">
      <w:start w:val="1"/>
      <w:numFmt w:val="bullet"/>
      <w:lvlText w:val="-"/>
      <w:lvlJc w:val="left"/>
      <w:pPr>
        <w:ind w:hanging="360"/>
      </w:pPr>
      <w:rPr>
        <w:rFonts w:ascii="Arial" w:eastAsia="Arial" w:hAnsi="Arial" w:hint="default"/>
        <w:sz w:val="18"/>
        <w:szCs w:val="18"/>
      </w:rPr>
    </w:lvl>
    <w:lvl w:ilvl="1" w:tplc="EBE06F08">
      <w:start w:val="1"/>
      <w:numFmt w:val="bullet"/>
      <w:lvlText w:val="•"/>
      <w:lvlJc w:val="left"/>
      <w:rPr>
        <w:rFonts w:hint="default"/>
      </w:rPr>
    </w:lvl>
    <w:lvl w:ilvl="2" w:tplc="0C68438E">
      <w:start w:val="1"/>
      <w:numFmt w:val="bullet"/>
      <w:lvlText w:val="•"/>
      <w:lvlJc w:val="left"/>
      <w:rPr>
        <w:rFonts w:hint="default"/>
      </w:rPr>
    </w:lvl>
    <w:lvl w:ilvl="3" w:tplc="0FF45AAA">
      <w:start w:val="1"/>
      <w:numFmt w:val="bullet"/>
      <w:lvlText w:val="•"/>
      <w:lvlJc w:val="left"/>
      <w:rPr>
        <w:rFonts w:hint="default"/>
      </w:rPr>
    </w:lvl>
    <w:lvl w:ilvl="4" w:tplc="BF943CA6">
      <w:start w:val="1"/>
      <w:numFmt w:val="bullet"/>
      <w:lvlText w:val="•"/>
      <w:lvlJc w:val="left"/>
      <w:rPr>
        <w:rFonts w:hint="default"/>
      </w:rPr>
    </w:lvl>
    <w:lvl w:ilvl="5" w:tplc="02E4601A">
      <w:start w:val="1"/>
      <w:numFmt w:val="bullet"/>
      <w:lvlText w:val="•"/>
      <w:lvlJc w:val="left"/>
      <w:rPr>
        <w:rFonts w:hint="default"/>
      </w:rPr>
    </w:lvl>
    <w:lvl w:ilvl="6" w:tplc="2AFA1216">
      <w:start w:val="1"/>
      <w:numFmt w:val="bullet"/>
      <w:lvlText w:val="•"/>
      <w:lvlJc w:val="left"/>
      <w:rPr>
        <w:rFonts w:hint="default"/>
      </w:rPr>
    </w:lvl>
    <w:lvl w:ilvl="7" w:tplc="26E2F4D2">
      <w:start w:val="1"/>
      <w:numFmt w:val="bullet"/>
      <w:lvlText w:val="•"/>
      <w:lvlJc w:val="left"/>
      <w:rPr>
        <w:rFonts w:hint="default"/>
      </w:rPr>
    </w:lvl>
    <w:lvl w:ilvl="8" w:tplc="CAB87B3C">
      <w:start w:val="1"/>
      <w:numFmt w:val="bullet"/>
      <w:lvlText w:val="•"/>
      <w:lvlJc w:val="left"/>
      <w:rPr>
        <w:rFonts w:hint="default"/>
      </w:rPr>
    </w:lvl>
  </w:abstractNum>
  <w:abstractNum w:abstractNumId="35">
    <w:nsid w:val="65C570C0"/>
    <w:multiLevelType w:val="hybridMultilevel"/>
    <w:tmpl w:val="8EAA9A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661F7200"/>
    <w:multiLevelType w:val="hybridMultilevel"/>
    <w:tmpl w:val="CCCEA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465BA9"/>
    <w:multiLevelType w:val="hybridMultilevel"/>
    <w:tmpl w:val="53CC34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E6C01A4"/>
    <w:multiLevelType w:val="hybridMultilevel"/>
    <w:tmpl w:val="3188A91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6F22435A"/>
    <w:multiLevelType w:val="hybridMultilevel"/>
    <w:tmpl w:val="1C2C4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3B5253"/>
    <w:multiLevelType w:val="hybridMultilevel"/>
    <w:tmpl w:val="17325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A486796"/>
    <w:multiLevelType w:val="hybridMultilevel"/>
    <w:tmpl w:val="3FE6DD38"/>
    <w:lvl w:ilvl="0" w:tplc="611E1132">
      <w:start w:val="1"/>
      <w:numFmt w:val="bullet"/>
      <w:lvlText w:val="-"/>
      <w:lvlJc w:val="left"/>
      <w:pPr>
        <w:ind w:hanging="360"/>
      </w:pPr>
      <w:rPr>
        <w:rFonts w:ascii="Arial" w:eastAsia="Arial" w:hAnsi="Arial" w:hint="default"/>
        <w:sz w:val="18"/>
        <w:szCs w:val="18"/>
      </w:rPr>
    </w:lvl>
    <w:lvl w:ilvl="1" w:tplc="31DE8CD2">
      <w:start w:val="1"/>
      <w:numFmt w:val="bullet"/>
      <w:lvlText w:val="•"/>
      <w:lvlJc w:val="left"/>
      <w:rPr>
        <w:rFonts w:hint="default"/>
      </w:rPr>
    </w:lvl>
    <w:lvl w:ilvl="2" w:tplc="B7AE032C">
      <w:start w:val="1"/>
      <w:numFmt w:val="bullet"/>
      <w:lvlText w:val="•"/>
      <w:lvlJc w:val="left"/>
      <w:rPr>
        <w:rFonts w:hint="default"/>
      </w:rPr>
    </w:lvl>
    <w:lvl w:ilvl="3" w:tplc="302EDC86">
      <w:start w:val="1"/>
      <w:numFmt w:val="bullet"/>
      <w:lvlText w:val="•"/>
      <w:lvlJc w:val="left"/>
      <w:rPr>
        <w:rFonts w:hint="default"/>
      </w:rPr>
    </w:lvl>
    <w:lvl w:ilvl="4" w:tplc="B4081274">
      <w:start w:val="1"/>
      <w:numFmt w:val="bullet"/>
      <w:lvlText w:val="•"/>
      <w:lvlJc w:val="left"/>
      <w:rPr>
        <w:rFonts w:hint="default"/>
      </w:rPr>
    </w:lvl>
    <w:lvl w:ilvl="5" w:tplc="287C812E">
      <w:start w:val="1"/>
      <w:numFmt w:val="bullet"/>
      <w:lvlText w:val="•"/>
      <w:lvlJc w:val="left"/>
      <w:rPr>
        <w:rFonts w:hint="default"/>
      </w:rPr>
    </w:lvl>
    <w:lvl w:ilvl="6" w:tplc="284E7E5C">
      <w:start w:val="1"/>
      <w:numFmt w:val="bullet"/>
      <w:lvlText w:val="•"/>
      <w:lvlJc w:val="left"/>
      <w:rPr>
        <w:rFonts w:hint="default"/>
      </w:rPr>
    </w:lvl>
    <w:lvl w:ilvl="7" w:tplc="08C83EC0">
      <w:start w:val="1"/>
      <w:numFmt w:val="bullet"/>
      <w:lvlText w:val="•"/>
      <w:lvlJc w:val="left"/>
      <w:rPr>
        <w:rFonts w:hint="default"/>
      </w:rPr>
    </w:lvl>
    <w:lvl w:ilvl="8" w:tplc="E1507DBA">
      <w:start w:val="1"/>
      <w:numFmt w:val="bullet"/>
      <w:lvlText w:val="•"/>
      <w:lvlJc w:val="left"/>
      <w:rPr>
        <w:rFonts w:hint="default"/>
      </w:rPr>
    </w:lvl>
  </w:abstractNum>
  <w:num w:numId="1">
    <w:abstractNumId w:val="1"/>
  </w:num>
  <w:num w:numId="2">
    <w:abstractNumId w:val="35"/>
  </w:num>
  <w:num w:numId="3">
    <w:abstractNumId w:val="38"/>
  </w:num>
  <w:num w:numId="4">
    <w:abstractNumId w:val="5"/>
  </w:num>
  <w:num w:numId="5">
    <w:abstractNumId w:val="27"/>
  </w:num>
  <w:num w:numId="6">
    <w:abstractNumId w:val="31"/>
  </w:num>
  <w:num w:numId="7">
    <w:abstractNumId w:val="32"/>
  </w:num>
  <w:num w:numId="8">
    <w:abstractNumId w:val="19"/>
  </w:num>
  <w:num w:numId="9">
    <w:abstractNumId w:val="29"/>
  </w:num>
  <w:num w:numId="10">
    <w:abstractNumId w:val="2"/>
  </w:num>
  <w:num w:numId="11">
    <w:abstractNumId w:val="3"/>
  </w:num>
  <w:num w:numId="12">
    <w:abstractNumId w:val="24"/>
  </w:num>
  <w:num w:numId="13">
    <w:abstractNumId w:val="9"/>
  </w:num>
  <w:num w:numId="14">
    <w:abstractNumId w:val="15"/>
  </w:num>
  <w:num w:numId="15">
    <w:abstractNumId w:val="21"/>
  </w:num>
  <w:num w:numId="16">
    <w:abstractNumId w:val="6"/>
  </w:num>
  <w:num w:numId="17">
    <w:abstractNumId w:val="34"/>
  </w:num>
  <w:num w:numId="18">
    <w:abstractNumId w:val="41"/>
  </w:num>
  <w:num w:numId="19">
    <w:abstractNumId w:val="33"/>
  </w:num>
  <w:num w:numId="20">
    <w:abstractNumId w:val="8"/>
  </w:num>
  <w:num w:numId="21">
    <w:abstractNumId w:val="7"/>
  </w:num>
  <w:num w:numId="22">
    <w:abstractNumId w:val="28"/>
  </w:num>
  <w:num w:numId="23">
    <w:abstractNumId w:val="22"/>
  </w:num>
  <w:num w:numId="24">
    <w:abstractNumId w:val="25"/>
  </w:num>
  <w:num w:numId="25">
    <w:abstractNumId w:val="14"/>
  </w:num>
  <w:num w:numId="26">
    <w:abstractNumId w:val="13"/>
  </w:num>
  <w:num w:numId="27">
    <w:abstractNumId w:val="37"/>
  </w:num>
  <w:num w:numId="28">
    <w:abstractNumId w:val="39"/>
  </w:num>
  <w:num w:numId="29">
    <w:abstractNumId w:val="0"/>
  </w:num>
  <w:num w:numId="30">
    <w:abstractNumId w:val="4"/>
  </w:num>
  <w:num w:numId="31">
    <w:abstractNumId w:val="12"/>
  </w:num>
  <w:num w:numId="32">
    <w:abstractNumId w:val="40"/>
  </w:num>
  <w:num w:numId="33">
    <w:abstractNumId w:val="17"/>
  </w:num>
  <w:num w:numId="34">
    <w:abstractNumId w:val="23"/>
  </w:num>
  <w:num w:numId="35">
    <w:abstractNumId w:val="30"/>
  </w:num>
  <w:num w:numId="36">
    <w:abstractNumId w:val="18"/>
  </w:num>
  <w:num w:numId="37">
    <w:abstractNumId w:val="36"/>
  </w:num>
  <w:num w:numId="38">
    <w:abstractNumId w:val="11"/>
  </w:num>
  <w:num w:numId="39">
    <w:abstractNumId w:val="26"/>
  </w:num>
  <w:num w:numId="40">
    <w:abstractNumId w:val="20"/>
  </w:num>
  <w:num w:numId="41">
    <w:abstractNumId w:val="16"/>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an Kauffman">
    <w15:presenceInfo w15:providerId="None" w15:userId="Dean Kauffm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catalog"/>
    <w:dataType w:val="textFile"/>
    <w:activeRecord w:val="-1"/>
    <w:odso/>
  </w:mailMerge>
  <w:defaultTabStop w:val="720"/>
  <w:drawingGridHorizontalSpacing w:val="100"/>
  <w:displayHorizontalDrawingGridEvery w:val="2"/>
  <w:displayVerticalDrawingGridEvery w:val="2"/>
  <w:noPunctuationKerning/>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3DF"/>
    <w:rsid w:val="000000BA"/>
    <w:rsid w:val="000116D8"/>
    <w:rsid w:val="00014076"/>
    <w:rsid w:val="000318B8"/>
    <w:rsid w:val="0003209D"/>
    <w:rsid w:val="0003258C"/>
    <w:rsid w:val="00033091"/>
    <w:rsid w:val="000406AC"/>
    <w:rsid w:val="000431ED"/>
    <w:rsid w:val="000619EB"/>
    <w:rsid w:val="00066B22"/>
    <w:rsid w:val="000702B1"/>
    <w:rsid w:val="000820E4"/>
    <w:rsid w:val="00085EFE"/>
    <w:rsid w:val="00097141"/>
    <w:rsid w:val="00097FA2"/>
    <w:rsid w:val="000B410A"/>
    <w:rsid w:val="000B7430"/>
    <w:rsid w:val="000C0F83"/>
    <w:rsid w:val="000C2C8A"/>
    <w:rsid w:val="000C5A09"/>
    <w:rsid w:val="000C7F5F"/>
    <w:rsid w:val="000D0A4E"/>
    <w:rsid w:val="000D6351"/>
    <w:rsid w:val="000D72D1"/>
    <w:rsid w:val="000D7C48"/>
    <w:rsid w:val="000E2ADA"/>
    <w:rsid w:val="000E32FE"/>
    <w:rsid w:val="000E37C3"/>
    <w:rsid w:val="000E4635"/>
    <w:rsid w:val="000E6152"/>
    <w:rsid w:val="000E7857"/>
    <w:rsid w:val="000F05F3"/>
    <w:rsid w:val="000F33A7"/>
    <w:rsid w:val="000F46A8"/>
    <w:rsid w:val="000F5868"/>
    <w:rsid w:val="000F7343"/>
    <w:rsid w:val="00101541"/>
    <w:rsid w:val="001022DB"/>
    <w:rsid w:val="00102439"/>
    <w:rsid w:val="0010528A"/>
    <w:rsid w:val="00110804"/>
    <w:rsid w:val="00116FD0"/>
    <w:rsid w:val="00117A3E"/>
    <w:rsid w:val="001205C7"/>
    <w:rsid w:val="001224E5"/>
    <w:rsid w:val="001301BA"/>
    <w:rsid w:val="00130502"/>
    <w:rsid w:val="001328B6"/>
    <w:rsid w:val="00132FEC"/>
    <w:rsid w:val="001337F2"/>
    <w:rsid w:val="00142D98"/>
    <w:rsid w:val="0014781F"/>
    <w:rsid w:val="001500B1"/>
    <w:rsid w:val="00161BA4"/>
    <w:rsid w:val="0016391F"/>
    <w:rsid w:val="00163CFE"/>
    <w:rsid w:val="00164FD9"/>
    <w:rsid w:val="001715BD"/>
    <w:rsid w:val="00171BC7"/>
    <w:rsid w:val="00172ACC"/>
    <w:rsid w:val="00172B4D"/>
    <w:rsid w:val="00177749"/>
    <w:rsid w:val="001837F3"/>
    <w:rsid w:val="00183B7B"/>
    <w:rsid w:val="00185442"/>
    <w:rsid w:val="00186A35"/>
    <w:rsid w:val="00187EE5"/>
    <w:rsid w:val="0019025B"/>
    <w:rsid w:val="001907ED"/>
    <w:rsid w:val="001923EA"/>
    <w:rsid w:val="00192B51"/>
    <w:rsid w:val="001A1BBE"/>
    <w:rsid w:val="001A5FEA"/>
    <w:rsid w:val="001A63E8"/>
    <w:rsid w:val="001A7F4E"/>
    <w:rsid w:val="001B4C2C"/>
    <w:rsid w:val="001B500D"/>
    <w:rsid w:val="001C107F"/>
    <w:rsid w:val="001D1256"/>
    <w:rsid w:val="001D7BC2"/>
    <w:rsid w:val="001E09AB"/>
    <w:rsid w:val="001E2016"/>
    <w:rsid w:val="001E213E"/>
    <w:rsid w:val="001E512B"/>
    <w:rsid w:val="001E6758"/>
    <w:rsid w:val="001E6D87"/>
    <w:rsid w:val="001F143C"/>
    <w:rsid w:val="001F5CF8"/>
    <w:rsid w:val="001F6E9C"/>
    <w:rsid w:val="00202B6E"/>
    <w:rsid w:val="00217ADA"/>
    <w:rsid w:val="00220A0F"/>
    <w:rsid w:val="0022247D"/>
    <w:rsid w:val="002264DD"/>
    <w:rsid w:val="002325BE"/>
    <w:rsid w:val="00232972"/>
    <w:rsid w:val="00241B94"/>
    <w:rsid w:val="00244CC5"/>
    <w:rsid w:val="00244EA7"/>
    <w:rsid w:val="00246BE8"/>
    <w:rsid w:val="002507BB"/>
    <w:rsid w:val="002538F6"/>
    <w:rsid w:val="00263707"/>
    <w:rsid w:val="0027015A"/>
    <w:rsid w:val="0028022E"/>
    <w:rsid w:val="00290760"/>
    <w:rsid w:val="0029112F"/>
    <w:rsid w:val="002A1FB8"/>
    <w:rsid w:val="002A252F"/>
    <w:rsid w:val="002A4A82"/>
    <w:rsid w:val="002A5D3A"/>
    <w:rsid w:val="002B5E58"/>
    <w:rsid w:val="002C2125"/>
    <w:rsid w:val="002C2F4D"/>
    <w:rsid w:val="002C6ED3"/>
    <w:rsid w:val="002D2A1D"/>
    <w:rsid w:val="002E7FCD"/>
    <w:rsid w:val="002F3903"/>
    <w:rsid w:val="002F48DA"/>
    <w:rsid w:val="0031072B"/>
    <w:rsid w:val="00312C37"/>
    <w:rsid w:val="003312F1"/>
    <w:rsid w:val="003318F4"/>
    <w:rsid w:val="00331B08"/>
    <w:rsid w:val="00331F76"/>
    <w:rsid w:val="003324AF"/>
    <w:rsid w:val="00333E73"/>
    <w:rsid w:val="0034373C"/>
    <w:rsid w:val="00345F3F"/>
    <w:rsid w:val="0035088D"/>
    <w:rsid w:val="00356852"/>
    <w:rsid w:val="00357358"/>
    <w:rsid w:val="003610F5"/>
    <w:rsid w:val="00363FB6"/>
    <w:rsid w:val="003704FE"/>
    <w:rsid w:val="00371F04"/>
    <w:rsid w:val="00376731"/>
    <w:rsid w:val="00376AFB"/>
    <w:rsid w:val="00394651"/>
    <w:rsid w:val="003A07C9"/>
    <w:rsid w:val="003A5030"/>
    <w:rsid w:val="003A5EA4"/>
    <w:rsid w:val="003A6C93"/>
    <w:rsid w:val="003B2064"/>
    <w:rsid w:val="003B2E1C"/>
    <w:rsid w:val="003B50AC"/>
    <w:rsid w:val="003B7DC6"/>
    <w:rsid w:val="003C231C"/>
    <w:rsid w:val="003C35DC"/>
    <w:rsid w:val="003C442B"/>
    <w:rsid w:val="003C4E06"/>
    <w:rsid w:val="003C5D10"/>
    <w:rsid w:val="003C7124"/>
    <w:rsid w:val="003D27BC"/>
    <w:rsid w:val="003D3414"/>
    <w:rsid w:val="003D7A09"/>
    <w:rsid w:val="003E022B"/>
    <w:rsid w:val="003E1C5C"/>
    <w:rsid w:val="003E4AFA"/>
    <w:rsid w:val="003F27AC"/>
    <w:rsid w:val="003F28A1"/>
    <w:rsid w:val="003F5232"/>
    <w:rsid w:val="00403113"/>
    <w:rsid w:val="00404778"/>
    <w:rsid w:val="00406B51"/>
    <w:rsid w:val="004109C7"/>
    <w:rsid w:val="00414EBB"/>
    <w:rsid w:val="0043045D"/>
    <w:rsid w:val="004313B1"/>
    <w:rsid w:val="00433D0E"/>
    <w:rsid w:val="00443105"/>
    <w:rsid w:val="00443B85"/>
    <w:rsid w:val="00444C64"/>
    <w:rsid w:val="004610B0"/>
    <w:rsid w:val="00464494"/>
    <w:rsid w:val="00475E28"/>
    <w:rsid w:val="00475EB5"/>
    <w:rsid w:val="00477D4B"/>
    <w:rsid w:val="004829A2"/>
    <w:rsid w:val="00482DE1"/>
    <w:rsid w:val="00482FFB"/>
    <w:rsid w:val="0049091A"/>
    <w:rsid w:val="004924EA"/>
    <w:rsid w:val="0049625A"/>
    <w:rsid w:val="004A03CA"/>
    <w:rsid w:val="004A3B9E"/>
    <w:rsid w:val="004C1448"/>
    <w:rsid w:val="004C5FAF"/>
    <w:rsid w:val="004D32A1"/>
    <w:rsid w:val="004E1E17"/>
    <w:rsid w:val="004F20B7"/>
    <w:rsid w:val="004F2D36"/>
    <w:rsid w:val="004F4863"/>
    <w:rsid w:val="004F495B"/>
    <w:rsid w:val="004F59AA"/>
    <w:rsid w:val="00517A01"/>
    <w:rsid w:val="00520154"/>
    <w:rsid w:val="00520C30"/>
    <w:rsid w:val="00525946"/>
    <w:rsid w:val="00527264"/>
    <w:rsid w:val="00555AC7"/>
    <w:rsid w:val="00555EEA"/>
    <w:rsid w:val="00560089"/>
    <w:rsid w:val="00563119"/>
    <w:rsid w:val="00564406"/>
    <w:rsid w:val="0058340B"/>
    <w:rsid w:val="00583464"/>
    <w:rsid w:val="00587D50"/>
    <w:rsid w:val="00592FF5"/>
    <w:rsid w:val="00595D9C"/>
    <w:rsid w:val="00595E6F"/>
    <w:rsid w:val="005B08BF"/>
    <w:rsid w:val="005B57A2"/>
    <w:rsid w:val="005C2A42"/>
    <w:rsid w:val="005C5408"/>
    <w:rsid w:val="005D1C92"/>
    <w:rsid w:val="005D30DB"/>
    <w:rsid w:val="005D628B"/>
    <w:rsid w:val="005E676D"/>
    <w:rsid w:val="005F4E50"/>
    <w:rsid w:val="006021EF"/>
    <w:rsid w:val="0061223B"/>
    <w:rsid w:val="006149FC"/>
    <w:rsid w:val="006200FF"/>
    <w:rsid w:val="00623225"/>
    <w:rsid w:val="0062594C"/>
    <w:rsid w:val="00626CB6"/>
    <w:rsid w:val="00633708"/>
    <w:rsid w:val="00640B1F"/>
    <w:rsid w:val="0064504D"/>
    <w:rsid w:val="00647874"/>
    <w:rsid w:val="00652D01"/>
    <w:rsid w:val="00652D87"/>
    <w:rsid w:val="006665FE"/>
    <w:rsid w:val="006732A1"/>
    <w:rsid w:val="00673E2D"/>
    <w:rsid w:val="00675B17"/>
    <w:rsid w:val="00676087"/>
    <w:rsid w:val="00690292"/>
    <w:rsid w:val="00696841"/>
    <w:rsid w:val="006A0BCF"/>
    <w:rsid w:val="006B0628"/>
    <w:rsid w:val="006B2BFC"/>
    <w:rsid w:val="006B6C6B"/>
    <w:rsid w:val="006C2CC2"/>
    <w:rsid w:val="006C3FB5"/>
    <w:rsid w:val="006C4EAC"/>
    <w:rsid w:val="006C5233"/>
    <w:rsid w:val="006D51E3"/>
    <w:rsid w:val="006F0682"/>
    <w:rsid w:val="006F393D"/>
    <w:rsid w:val="006F57E5"/>
    <w:rsid w:val="006F76A3"/>
    <w:rsid w:val="0070360F"/>
    <w:rsid w:val="00703B61"/>
    <w:rsid w:val="00705A40"/>
    <w:rsid w:val="007149A9"/>
    <w:rsid w:val="00714CD5"/>
    <w:rsid w:val="007205F8"/>
    <w:rsid w:val="0073298E"/>
    <w:rsid w:val="00732B8B"/>
    <w:rsid w:val="00736C49"/>
    <w:rsid w:val="00741EAA"/>
    <w:rsid w:val="00746694"/>
    <w:rsid w:val="007542EB"/>
    <w:rsid w:val="00757739"/>
    <w:rsid w:val="007600CB"/>
    <w:rsid w:val="0076019B"/>
    <w:rsid w:val="00767B11"/>
    <w:rsid w:val="007706C9"/>
    <w:rsid w:val="007719A1"/>
    <w:rsid w:val="00781AAE"/>
    <w:rsid w:val="00782776"/>
    <w:rsid w:val="007830F5"/>
    <w:rsid w:val="007905EA"/>
    <w:rsid w:val="00791498"/>
    <w:rsid w:val="0079662F"/>
    <w:rsid w:val="007A0340"/>
    <w:rsid w:val="007A2959"/>
    <w:rsid w:val="007A46E9"/>
    <w:rsid w:val="007B2958"/>
    <w:rsid w:val="007C01D3"/>
    <w:rsid w:val="007C1141"/>
    <w:rsid w:val="007C308D"/>
    <w:rsid w:val="007D1585"/>
    <w:rsid w:val="007E03BB"/>
    <w:rsid w:val="007E4546"/>
    <w:rsid w:val="007E629C"/>
    <w:rsid w:val="007F0209"/>
    <w:rsid w:val="007F0CA0"/>
    <w:rsid w:val="007F233D"/>
    <w:rsid w:val="007F5D1F"/>
    <w:rsid w:val="007F74B1"/>
    <w:rsid w:val="0080139B"/>
    <w:rsid w:val="00803EF0"/>
    <w:rsid w:val="00805D3E"/>
    <w:rsid w:val="008169FA"/>
    <w:rsid w:val="00820FA4"/>
    <w:rsid w:val="00821651"/>
    <w:rsid w:val="00824FF3"/>
    <w:rsid w:val="008265C2"/>
    <w:rsid w:val="00830F35"/>
    <w:rsid w:val="00843E5E"/>
    <w:rsid w:val="00845A95"/>
    <w:rsid w:val="00847261"/>
    <w:rsid w:val="0084776A"/>
    <w:rsid w:val="00853CEE"/>
    <w:rsid w:val="00853E0B"/>
    <w:rsid w:val="008610B5"/>
    <w:rsid w:val="008619B4"/>
    <w:rsid w:val="008619EF"/>
    <w:rsid w:val="00864077"/>
    <w:rsid w:val="008757F6"/>
    <w:rsid w:val="00884DCF"/>
    <w:rsid w:val="008854DD"/>
    <w:rsid w:val="008922DD"/>
    <w:rsid w:val="0089277B"/>
    <w:rsid w:val="008A1B88"/>
    <w:rsid w:val="008A76D3"/>
    <w:rsid w:val="008B53DF"/>
    <w:rsid w:val="008B6EDD"/>
    <w:rsid w:val="008C1910"/>
    <w:rsid w:val="008D1624"/>
    <w:rsid w:val="008D512E"/>
    <w:rsid w:val="008E2416"/>
    <w:rsid w:val="008E4287"/>
    <w:rsid w:val="008F723F"/>
    <w:rsid w:val="008F72BB"/>
    <w:rsid w:val="009011E6"/>
    <w:rsid w:val="00901989"/>
    <w:rsid w:val="009036E9"/>
    <w:rsid w:val="00903A35"/>
    <w:rsid w:val="0090608E"/>
    <w:rsid w:val="00906397"/>
    <w:rsid w:val="0090671E"/>
    <w:rsid w:val="00915995"/>
    <w:rsid w:val="00915C29"/>
    <w:rsid w:val="00922183"/>
    <w:rsid w:val="00925D56"/>
    <w:rsid w:val="00926973"/>
    <w:rsid w:val="00943B96"/>
    <w:rsid w:val="00944431"/>
    <w:rsid w:val="00945483"/>
    <w:rsid w:val="00950621"/>
    <w:rsid w:val="009651DD"/>
    <w:rsid w:val="00971B19"/>
    <w:rsid w:val="00972902"/>
    <w:rsid w:val="00972CCF"/>
    <w:rsid w:val="00973677"/>
    <w:rsid w:val="00973E86"/>
    <w:rsid w:val="00974152"/>
    <w:rsid w:val="009875FA"/>
    <w:rsid w:val="00987AD8"/>
    <w:rsid w:val="00994E1B"/>
    <w:rsid w:val="009978F9"/>
    <w:rsid w:val="009A6DA5"/>
    <w:rsid w:val="009B111F"/>
    <w:rsid w:val="009B17A4"/>
    <w:rsid w:val="009B2037"/>
    <w:rsid w:val="009D08E1"/>
    <w:rsid w:val="009D3922"/>
    <w:rsid w:val="009D4778"/>
    <w:rsid w:val="009E6F16"/>
    <w:rsid w:val="009F115C"/>
    <w:rsid w:val="009F4268"/>
    <w:rsid w:val="00A0045E"/>
    <w:rsid w:val="00A00614"/>
    <w:rsid w:val="00A01B5A"/>
    <w:rsid w:val="00A01E02"/>
    <w:rsid w:val="00A04BAF"/>
    <w:rsid w:val="00A05AFC"/>
    <w:rsid w:val="00A10CE5"/>
    <w:rsid w:val="00A1162B"/>
    <w:rsid w:val="00A11A71"/>
    <w:rsid w:val="00A22E40"/>
    <w:rsid w:val="00A23D7E"/>
    <w:rsid w:val="00A31C41"/>
    <w:rsid w:val="00A323EB"/>
    <w:rsid w:val="00A33541"/>
    <w:rsid w:val="00A413DA"/>
    <w:rsid w:val="00A42CA1"/>
    <w:rsid w:val="00A44372"/>
    <w:rsid w:val="00A47B7E"/>
    <w:rsid w:val="00A511D9"/>
    <w:rsid w:val="00A525AC"/>
    <w:rsid w:val="00A55144"/>
    <w:rsid w:val="00A601AA"/>
    <w:rsid w:val="00A66DF8"/>
    <w:rsid w:val="00A704C3"/>
    <w:rsid w:val="00A71709"/>
    <w:rsid w:val="00A7324F"/>
    <w:rsid w:val="00A73B19"/>
    <w:rsid w:val="00A86CD8"/>
    <w:rsid w:val="00A90838"/>
    <w:rsid w:val="00A934F5"/>
    <w:rsid w:val="00A948C5"/>
    <w:rsid w:val="00AA2080"/>
    <w:rsid w:val="00AA342B"/>
    <w:rsid w:val="00AA5A94"/>
    <w:rsid w:val="00AB0D42"/>
    <w:rsid w:val="00AB2374"/>
    <w:rsid w:val="00AB36DF"/>
    <w:rsid w:val="00AC76DD"/>
    <w:rsid w:val="00AC77B3"/>
    <w:rsid w:val="00AC78F1"/>
    <w:rsid w:val="00AD0D5B"/>
    <w:rsid w:val="00AD37B3"/>
    <w:rsid w:val="00AD6B31"/>
    <w:rsid w:val="00AE1D83"/>
    <w:rsid w:val="00AE3ACD"/>
    <w:rsid w:val="00AF3C3B"/>
    <w:rsid w:val="00B00054"/>
    <w:rsid w:val="00B03933"/>
    <w:rsid w:val="00B04F81"/>
    <w:rsid w:val="00B05853"/>
    <w:rsid w:val="00B062EF"/>
    <w:rsid w:val="00B06C0B"/>
    <w:rsid w:val="00B07D2F"/>
    <w:rsid w:val="00B1704C"/>
    <w:rsid w:val="00B213BE"/>
    <w:rsid w:val="00B377F7"/>
    <w:rsid w:val="00B41F6F"/>
    <w:rsid w:val="00B454CE"/>
    <w:rsid w:val="00B50E4B"/>
    <w:rsid w:val="00B524F9"/>
    <w:rsid w:val="00B52FD4"/>
    <w:rsid w:val="00B55238"/>
    <w:rsid w:val="00B55525"/>
    <w:rsid w:val="00B572E8"/>
    <w:rsid w:val="00B658D6"/>
    <w:rsid w:val="00B703D0"/>
    <w:rsid w:val="00B747E1"/>
    <w:rsid w:val="00B771AD"/>
    <w:rsid w:val="00B918B4"/>
    <w:rsid w:val="00B95792"/>
    <w:rsid w:val="00BA1CBB"/>
    <w:rsid w:val="00BA2A9B"/>
    <w:rsid w:val="00BA4021"/>
    <w:rsid w:val="00BA62DA"/>
    <w:rsid w:val="00BB39AF"/>
    <w:rsid w:val="00BB510E"/>
    <w:rsid w:val="00BC74A9"/>
    <w:rsid w:val="00BD14CC"/>
    <w:rsid w:val="00BD39FB"/>
    <w:rsid w:val="00BD454A"/>
    <w:rsid w:val="00BD5DD2"/>
    <w:rsid w:val="00BD78E0"/>
    <w:rsid w:val="00BE2DF5"/>
    <w:rsid w:val="00BE5C1B"/>
    <w:rsid w:val="00BE699B"/>
    <w:rsid w:val="00BF05B7"/>
    <w:rsid w:val="00BF2B75"/>
    <w:rsid w:val="00C12879"/>
    <w:rsid w:val="00C140B5"/>
    <w:rsid w:val="00C20D41"/>
    <w:rsid w:val="00C20DD1"/>
    <w:rsid w:val="00C23F34"/>
    <w:rsid w:val="00C258E8"/>
    <w:rsid w:val="00C25F4C"/>
    <w:rsid w:val="00C34F54"/>
    <w:rsid w:val="00C400C0"/>
    <w:rsid w:val="00C462B9"/>
    <w:rsid w:val="00C47319"/>
    <w:rsid w:val="00C52468"/>
    <w:rsid w:val="00C536FB"/>
    <w:rsid w:val="00C55E51"/>
    <w:rsid w:val="00C56001"/>
    <w:rsid w:val="00C614E2"/>
    <w:rsid w:val="00C64536"/>
    <w:rsid w:val="00C71864"/>
    <w:rsid w:val="00C802AC"/>
    <w:rsid w:val="00C8111E"/>
    <w:rsid w:val="00C82822"/>
    <w:rsid w:val="00C84BD9"/>
    <w:rsid w:val="00C93202"/>
    <w:rsid w:val="00C93460"/>
    <w:rsid w:val="00CB0CDC"/>
    <w:rsid w:val="00CB0E71"/>
    <w:rsid w:val="00CB23A6"/>
    <w:rsid w:val="00CB7C35"/>
    <w:rsid w:val="00CC134C"/>
    <w:rsid w:val="00CC6008"/>
    <w:rsid w:val="00CE02BC"/>
    <w:rsid w:val="00CE34D2"/>
    <w:rsid w:val="00CE701A"/>
    <w:rsid w:val="00CF1441"/>
    <w:rsid w:val="00CF26FD"/>
    <w:rsid w:val="00CF553C"/>
    <w:rsid w:val="00D001DD"/>
    <w:rsid w:val="00D03ED3"/>
    <w:rsid w:val="00D10E43"/>
    <w:rsid w:val="00D159EE"/>
    <w:rsid w:val="00D1601F"/>
    <w:rsid w:val="00D20F6C"/>
    <w:rsid w:val="00D33618"/>
    <w:rsid w:val="00D33E38"/>
    <w:rsid w:val="00D348C4"/>
    <w:rsid w:val="00D50272"/>
    <w:rsid w:val="00D51545"/>
    <w:rsid w:val="00D521D6"/>
    <w:rsid w:val="00D5370A"/>
    <w:rsid w:val="00D54308"/>
    <w:rsid w:val="00D54598"/>
    <w:rsid w:val="00D61F9B"/>
    <w:rsid w:val="00D7117B"/>
    <w:rsid w:val="00D757F6"/>
    <w:rsid w:val="00D84744"/>
    <w:rsid w:val="00D8602A"/>
    <w:rsid w:val="00D873DF"/>
    <w:rsid w:val="00D91093"/>
    <w:rsid w:val="00D96085"/>
    <w:rsid w:val="00D9639E"/>
    <w:rsid w:val="00DB0D84"/>
    <w:rsid w:val="00DB148F"/>
    <w:rsid w:val="00DB409B"/>
    <w:rsid w:val="00DC4E98"/>
    <w:rsid w:val="00DC6183"/>
    <w:rsid w:val="00DD2024"/>
    <w:rsid w:val="00DD3040"/>
    <w:rsid w:val="00DD44E0"/>
    <w:rsid w:val="00DF434F"/>
    <w:rsid w:val="00DF4D4C"/>
    <w:rsid w:val="00DF7616"/>
    <w:rsid w:val="00E0017A"/>
    <w:rsid w:val="00E03A0D"/>
    <w:rsid w:val="00E06096"/>
    <w:rsid w:val="00E20540"/>
    <w:rsid w:val="00E2183B"/>
    <w:rsid w:val="00E22106"/>
    <w:rsid w:val="00E33729"/>
    <w:rsid w:val="00E35297"/>
    <w:rsid w:val="00E36BED"/>
    <w:rsid w:val="00E56FEF"/>
    <w:rsid w:val="00E57F3F"/>
    <w:rsid w:val="00E61940"/>
    <w:rsid w:val="00E703F2"/>
    <w:rsid w:val="00E75F04"/>
    <w:rsid w:val="00E81AB8"/>
    <w:rsid w:val="00E83700"/>
    <w:rsid w:val="00E84277"/>
    <w:rsid w:val="00E86071"/>
    <w:rsid w:val="00E90785"/>
    <w:rsid w:val="00E939C3"/>
    <w:rsid w:val="00EA357B"/>
    <w:rsid w:val="00EB1A9F"/>
    <w:rsid w:val="00EB5D45"/>
    <w:rsid w:val="00ED0DC2"/>
    <w:rsid w:val="00ED1FB9"/>
    <w:rsid w:val="00EE1F18"/>
    <w:rsid w:val="00EF2080"/>
    <w:rsid w:val="00F005C6"/>
    <w:rsid w:val="00F03DD0"/>
    <w:rsid w:val="00F06CC4"/>
    <w:rsid w:val="00F10C1F"/>
    <w:rsid w:val="00F1305F"/>
    <w:rsid w:val="00F17BEA"/>
    <w:rsid w:val="00F219C2"/>
    <w:rsid w:val="00F2510C"/>
    <w:rsid w:val="00F25AA2"/>
    <w:rsid w:val="00F40A78"/>
    <w:rsid w:val="00F448D5"/>
    <w:rsid w:val="00F46DD2"/>
    <w:rsid w:val="00F47594"/>
    <w:rsid w:val="00F5373A"/>
    <w:rsid w:val="00F5604A"/>
    <w:rsid w:val="00F60CB2"/>
    <w:rsid w:val="00F63F5E"/>
    <w:rsid w:val="00F64422"/>
    <w:rsid w:val="00F665DB"/>
    <w:rsid w:val="00F85F52"/>
    <w:rsid w:val="00F90E3D"/>
    <w:rsid w:val="00FA128B"/>
    <w:rsid w:val="00FA3D6B"/>
    <w:rsid w:val="00FB04A9"/>
    <w:rsid w:val="00FB10AB"/>
    <w:rsid w:val="00FB1BA9"/>
    <w:rsid w:val="00FB362C"/>
    <w:rsid w:val="00FB6AF6"/>
    <w:rsid w:val="00FC196B"/>
    <w:rsid w:val="00FC1970"/>
    <w:rsid w:val="00FC51C2"/>
    <w:rsid w:val="00FD28A9"/>
    <w:rsid w:val="00FD41E1"/>
    <w:rsid w:val="00FD6881"/>
    <w:rsid w:val="00FE24FE"/>
    <w:rsid w:val="00FE4DAA"/>
    <w:rsid w:val="00FE560E"/>
    <w:rsid w:val="00FF1458"/>
    <w:rsid w:val="00FF1683"/>
    <w:rsid w:val="00FF22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o:shapelayout v:ext="edit">
      <o:idmap v:ext="edit" data="1"/>
    </o:shapelayout>
  </w:shapeDefaults>
  <w:decimalSymbol w:val="."/>
  <w:listSeparator w:val=","/>
  <w14:docId w14:val="74CF9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able of figures" w:uiPriority="99"/>
    <w:lsdException w:name="annotation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Body Text"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81F"/>
    <w:rPr>
      <w:rFonts w:asciiTheme="minorHAnsi" w:hAnsiTheme="minorHAnsi"/>
      <w:sz w:val="22"/>
      <w:szCs w:val="24"/>
      <w:lang w:val="en-US" w:eastAsia="en-US"/>
    </w:rPr>
  </w:style>
  <w:style w:type="paragraph" w:styleId="Heading1">
    <w:name w:val="heading 1"/>
    <w:basedOn w:val="Normal"/>
    <w:next w:val="Normal"/>
    <w:qFormat/>
    <w:rsid w:val="00595D9C"/>
    <w:pPr>
      <w:keepNext/>
      <w:numPr>
        <w:numId w:val="1"/>
      </w:numPr>
      <w:tabs>
        <w:tab w:val="left" w:pos="360"/>
      </w:tabs>
      <w:spacing w:before="240" w:after="60"/>
      <w:outlineLvl w:val="0"/>
    </w:pPr>
    <w:rPr>
      <w:rFonts w:ascii="Arial" w:hAnsi="Arial" w:cs="Arial"/>
      <w:b/>
      <w:bCs/>
      <w:kern w:val="32"/>
      <w:sz w:val="32"/>
      <w:szCs w:val="32"/>
    </w:rPr>
  </w:style>
  <w:style w:type="paragraph" w:styleId="Heading2">
    <w:name w:val="heading 2"/>
    <w:basedOn w:val="Normal"/>
    <w:next w:val="Normal"/>
    <w:link w:val="Heading2Char1"/>
    <w:qFormat/>
    <w:rsid w:val="00595D9C"/>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595D9C"/>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595D9C"/>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595D9C"/>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595D9C"/>
    <w:pPr>
      <w:numPr>
        <w:ilvl w:val="5"/>
        <w:numId w:val="1"/>
      </w:numPr>
      <w:spacing w:before="240" w:after="60"/>
      <w:outlineLvl w:val="5"/>
    </w:pPr>
    <w:rPr>
      <w:b/>
      <w:bCs/>
      <w:szCs w:val="22"/>
    </w:rPr>
  </w:style>
  <w:style w:type="paragraph" w:styleId="Heading7">
    <w:name w:val="heading 7"/>
    <w:basedOn w:val="Normal"/>
    <w:next w:val="Normal"/>
    <w:link w:val="Heading7Char"/>
    <w:qFormat/>
    <w:rsid w:val="00595D9C"/>
    <w:pPr>
      <w:numPr>
        <w:ilvl w:val="6"/>
        <w:numId w:val="1"/>
      </w:numPr>
      <w:spacing w:before="240" w:after="60"/>
      <w:outlineLvl w:val="6"/>
    </w:pPr>
    <w:rPr>
      <w:sz w:val="24"/>
    </w:rPr>
  </w:style>
  <w:style w:type="paragraph" w:styleId="Heading8">
    <w:name w:val="heading 8"/>
    <w:basedOn w:val="Normal"/>
    <w:next w:val="Normal"/>
    <w:link w:val="Heading8Char"/>
    <w:qFormat/>
    <w:rsid w:val="00595D9C"/>
    <w:pPr>
      <w:numPr>
        <w:ilvl w:val="7"/>
        <w:numId w:val="1"/>
      </w:numPr>
      <w:spacing w:before="240" w:after="60"/>
      <w:outlineLvl w:val="7"/>
    </w:pPr>
    <w:rPr>
      <w:i/>
      <w:iCs/>
      <w:sz w:val="24"/>
    </w:rPr>
  </w:style>
  <w:style w:type="paragraph" w:styleId="Heading9">
    <w:name w:val="heading 9"/>
    <w:basedOn w:val="Normal"/>
    <w:next w:val="Normal"/>
    <w:link w:val="Heading9Char"/>
    <w:qFormat/>
    <w:rsid w:val="00595D9C"/>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1">
    <w:name w:val="Heading 2 Char1"/>
    <w:link w:val="Heading2"/>
    <w:rsid w:val="007719A1"/>
    <w:rPr>
      <w:rFonts w:ascii="Arial" w:hAnsi="Arial" w:cs="Arial"/>
      <w:b/>
      <w:bCs/>
      <w:i/>
      <w:iCs/>
      <w:sz w:val="28"/>
      <w:szCs w:val="28"/>
      <w:lang w:val="en-US" w:eastAsia="en-US"/>
    </w:rPr>
  </w:style>
  <w:style w:type="character" w:customStyle="1" w:styleId="Heading4Char">
    <w:name w:val="Heading 4 Char"/>
    <w:link w:val="Heading4"/>
    <w:uiPriority w:val="9"/>
    <w:rsid w:val="007719A1"/>
    <w:rPr>
      <w:rFonts w:asciiTheme="minorHAnsi" w:hAnsiTheme="minorHAnsi"/>
      <w:b/>
      <w:bCs/>
      <w:sz w:val="28"/>
      <w:szCs w:val="28"/>
      <w:lang w:val="en-US" w:eastAsia="en-US"/>
    </w:rPr>
  </w:style>
  <w:style w:type="character" w:customStyle="1" w:styleId="Heading5Char">
    <w:name w:val="Heading 5 Char"/>
    <w:link w:val="Heading5"/>
    <w:rsid w:val="007719A1"/>
    <w:rPr>
      <w:rFonts w:asciiTheme="minorHAnsi" w:hAnsiTheme="minorHAnsi"/>
      <w:b/>
      <w:bCs/>
      <w:i/>
      <w:iCs/>
      <w:sz w:val="26"/>
      <w:szCs w:val="26"/>
      <w:lang w:val="en-US" w:eastAsia="en-US"/>
    </w:rPr>
  </w:style>
  <w:style w:type="character" w:customStyle="1" w:styleId="Heading6Char">
    <w:name w:val="Heading 6 Char"/>
    <w:link w:val="Heading6"/>
    <w:rsid w:val="007719A1"/>
    <w:rPr>
      <w:rFonts w:asciiTheme="minorHAnsi" w:hAnsiTheme="minorHAnsi"/>
      <w:b/>
      <w:bCs/>
      <w:sz w:val="22"/>
      <w:szCs w:val="22"/>
      <w:lang w:val="en-US" w:eastAsia="en-US"/>
    </w:rPr>
  </w:style>
  <w:style w:type="character" w:customStyle="1" w:styleId="Heading7Char">
    <w:name w:val="Heading 7 Char"/>
    <w:link w:val="Heading7"/>
    <w:rsid w:val="007719A1"/>
    <w:rPr>
      <w:rFonts w:asciiTheme="minorHAnsi" w:hAnsiTheme="minorHAnsi"/>
      <w:sz w:val="24"/>
      <w:szCs w:val="24"/>
      <w:lang w:val="en-US" w:eastAsia="en-US"/>
    </w:rPr>
  </w:style>
  <w:style w:type="character" w:customStyle="1" w:styleId="Heading8Char">
    <w:name w:val="Heading 8 Char"/>
    <w:link w:val="Heading8"/>
    <w:rsid w:val="007719A1"/>
    <w:rPr>
      <w:rFonts w:asciiTheme="minorHAnsi" w:hAnsiTheme="minorHAnsi"/>
      <w:i/>
      <w:iCs/>
      <w:sz w:val="24"/>
      <w:szCs w:val="24"/>
      <w:lang w:val="en-US" w:eastAsia="en-US"/>
    </w:rPr>
  </w:style>
  <w:style w:type="character" w:customStyle="1" w:styleId="Heading9Char">
    <w:name w:val="Heading 9 Char"/>
    <w:link w:val="Heading9"/>
    <w:rsid w:val="007719A1"/>
    <w:rPr>
      <w:rFonts w:ascii="Arial" w:hAnsi="Arial" w:cs="Arial"/>
      <w:sz w:val="22"/>
      <w:szCs w:val="22"/>
      <w:lang w:val="en-US" w:eastAsia="en-US"/>
    </w:rPr>
  </w:style>
  <w:style w:type="paragraph" w:styleId="BodyText">
    <w:name w:val="Body Text"/>
    <w:basedOn w:val="Normal"/>
    <w:link w:val="BodyTextChar1"/>
    <w:qFormat/>
    <w:pPr>
      <w:spacing w:after="120"/>
    </w:pPr>
  </w:style>
  <w:style w:type="character" w:customStyle="1" w:styleId="BodyTextChar1">
    <w:name w:val="Body Text Char1"/>
    <w:basedOn w:val="DefaultParagraphFont"/>
    <w:link w:val="BodyText"/>
    <w:rsid w:val="007719A1"/>
    <w:rPr>
      <w:rFonts w:asciiTheme="minorHAnsi" w:hAnsiTheme="minorHAnsi"/>
      <w:sz w:val="22"/>
      <w:szCs w:val="24"/>
      <w:lang w:val="en-US" w:eastAsia="en-US"/>
    </w:rPr>
  </w:style>
  <w:style w:type="paragraph" w:styleId="Title">
    <w:name w:val="Title"/>
    <w:basedOn w:val="Normal"/>
    <w:qFormat/>
    <w:rsid w:val="00D873DF"/>
    <w:pPr>
      <w:spacing w:before="240" w:after="60"/>
      <w:jc w:val="center"/>
      <w:outlineLvl w:val="0"/>
    </w:pPr>
    <w:rPr>
      <w:rFonts w:ascii="Arial" w:hAnsi="Arial" w:cs="Arial"/>
      <w:b/>
      <w:bCs/>
      <w:kern w:val="28"/>
      <w:sz w:val="32"/>
      <w:szCs w:val="32"/>
    </w:rPr>
  </w:style>
  <w:style w:type="paragraph" w:styleId="Header">
    <w:name w:val="header"/>
    <w:basedOn w:val="Normal"/>
    <w:link w:val="HeaderChar"/>
    <w:uiPriority w:val="99"/>
    <w:rsid w:val="00D873DF"/>
    <w:pPr>
      <w:tabs>
        <w:tab w:val="center" w:pos="4320"/>
        <w:tab w:val="right" w:pos="8640"/>
      </w:tabs>
    </w:pPr>
  </w:style>
  <w:style w:type="character" w:customStyle="1" w:styleId="HeaderChar">
    <w:name w:val="Header Char"/>
    <w:basedOn w:val="DefaultParagraphFont"/>
    <w:link w:val="Header"/>
    <w:uiPriority w:val="99"/>
    <w:rsid w:val="007719A1"/>
    <w:rPr>
      <w:rFonts w:asciiTheme="minorHAnsi" w:hAnsiTheme="minorHAnsi"/>
      <w:sz w:val="22"/>
      <w:szCs w:val="24"/>
      <w:lang w:val="en-US" w:eastAsia="en-US"/>
    </w:rPr>
  </w:style>
  <w:style w:type="paragraph" w:styleId="Footer">
    <w:name w:val="footer"/>
    <w:basedOn w:val="Normal"/>
    <w:link w:val="FooterChar"/>
    <w:uiPriority w:val="99"/>
    <w:rsid w:val="00D873DF"/>
    <w:pPr>
      <w:tabs>
        <w:tab w:val="center" w:pos="4320"/>
        <w:tab w:val="right" w:pos="8640"/>
      </w:tabs>
    </w:pPr>
  </w:style>
  <w:style w:type="character" w:customStyle="1" w:styleId="FooterChar">
    <w:name w:val="Footer Char"/>
    <w:basedOn w:val="DefaultParagraphFont"/>
    <w:link w:val="Footer"/>
    <w:uiPriority w:val="99"/>
    <w:rsid w:val="007719A1"/>
    <w:rPr>
      <w:rFonts w:asciiTheme="minorHAnsi" w:hAnsiTheme="minorHAnsi"/>
      <w:sz w:val="22"/>
      <w:szCs w:val="24"/>
      <w:lang w:val="en-US" w:eastAsia="en-US"/>
    </w:rPr>
  </w:style>
  <w:style w:type="character" w:styleId="CommentReference">
    <w:name w:val="annotation reference"/>
    <w:uiPriority w:val="99"/>
    <w:semiHidden/>
    <w:rsid w:val="00E90785"/>
    <w:rPr>
      <w:sz w:val="16"/>
      <w:szCs w:val="16"/>
    </w:rPr>
  </w:style>
  <w:style w:type="paragraph" w:styleId="CommentText">
    <w:name w:val="annotation text"/>
    <w:basedOn w:val="Normal"/>
    <w:link w:val="CommentTextChar"/>
    <w:rsid w:val="00E90785"/>
    <w:pPr>
      <w:spacing w:before="120"/>
      <w:jc w:val="both"/>
    </w:pPr>
    <w:rPr>
      <w:color w:val="000000"/>
      <w:szCs w:val="20"/>
      <w:lang w:eastAsia="ja-JP"/>
    </w:rPr>
  </w:style>
  <w:style w:type="character" w:customStyle="1" w:styleId="CommentTextChar">
    <w:name w:val="Comment Text Char"/>
    <w:basedOn w:val="DefaultParagraphFont"/>
    <w:link w:val="CommentText"/>
    <w:rsid w:val="007719A1"/>
    <w:rPr>
      <w:rFonts w:asciiTheme="minorHAnsi" w:hAnsiTheme="minorHAnsi"/>
      <w:color w:val="000000"/>
      <w:sz w:val="22"/>
      <w:lang w:val="en-US" w:eastAsia="ja-JP"/>
    </w:rPr>
  </w:style>
  <w:style w:type="paragraph" w:styleId="CommentSubject">
    <w:name w:val="annotation subject"/>
    <w:basedOn w:val="CommentText"/>
    <w:next w:val="CommentText"/>
    <w:link w:val="CommentSubjectChar"/>
    <w:uiPriority w:val="99"/>
    <w:semiHidden/>
    <w:rsid w:val="007F233D"/>
    <w:pPr>
      <w:spacing w:before="0"/>
      <w:jc w:val="left"/>
    </w:pPr>
    <w:rPr>
      <w:b/>
      <w:bCs/>
      <w:color w:val="auto"/>
      <w:lang w:eastAsia="en-US"/>
    </w:rPr>
  </w:style>
  <w:style w:type="character" w:customStyle="1" w:styleId="CommentSubjectChar">
    <w:name w:val="Comment Subject Char"/>
    <w:basedOn w:val="CommentTextChar"/>
    <w:link w:val="CommentSubject"/>
    <w:uiPriority w:val="99"/>
    <w:semiHidden/>
    <w:rsid w:val="007719A1"/>
    <w:rPr>
      <w:rFonts w:asciiTheme="minorHAnsi" w:hAnsiTheme="minorHAnsi"/>
      <w:b/>
      <w:bCs/>
      <w:color w:val="000000"/>
      <w:sz w:val="22"/>
      <w:lang w:val="en-US" w:eastAsia="en-US"/>
    </w:rPr>
  </w:style>
  <w:style w:type="paragraph" w:styleId="BalloonText">
    <w:name w:val="Balloon Text"/>
    <w:basedOn w:val="Normal"/>
    <w:link w:val="BalloonTextChar"/>
    <w:uiPriority w:val="99"/>
    <w:semiHidden/>
    <w:rsid w:val="007F233D"/>
    <w:rPr>
      <w:rFonts w:ascii="Tahoma" w:hAnsi="Tahoma" w:cs="Tahoma"/>
      <w:sz w:val="16"/>
      <w:szCs w:val="16"/>
    </w:rPr>
  </w:style>
  <w:style w:type="character" w:customStyle="1" w:styleId="BalloonTextChar">
    <w:name w:val="Balloon Text Char"/>
    <w:basedOn w:val="DefaultParagraphFont"/>
    <w:link w:val="BalloonText"/>
    <w:uiPriority w:val="99"/>
    <w:semiHidden/>
    <w:rsid w:val="007719A1"/>
    <w:rPr>
      <w:rFonts w:ascii="Tahoma" w:hAnsi="Tahoma" w:cs="Tahoma"/>
      <w:sz w:val="16"/>
      <w:szCs w:val="16"/>
      <w:lang w:val="en-US" w:eastAsia="en-US"/>
    </w:rPr>
  </w:style>
  <w:style w:type="paragraph" w:styleId="TOC1">
    <w:name w:val="toc 1"/>
    <w:basedOn w:val="Normal"/>
    <w:next w:val="Normal"/>
    <w:autoRedefine/>
    <w:uiPriority w:val="39"/>
    <w:rsid w:val="000B410A"/>
  </w:style>
  <w:style w:type="character" w:styleId="Hyperlink">
    <w:name w:val="Hyperlink"/>
    <w:uiPriority w:val="99"/>
    <w:rsid w:val="000B410A"/>
    <w:rPr>
      <w:color w:val="0000FF"/>
      <w:u w:val="single"/>
    </w:rPr>
  </w:style>
  <w:style w:type="table" w:styleId="TableGrid">
    <w:name w:val="Table Grid"/>
    <w:basedOn w:val="TableNormal"/>
    <w:uiPriority w:val="39"/>
    <w:rsid w:val="005D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5C2A42"/>
    <w:pPr>
      <w:tabs>
        <w:tab w:val="left" w:pos="180"/>
        <w:tab w:val="left" w:pos="540"/>
      </w:tabs>
      <w:ind w:left="720" w:hanging="360"/>
      <w:jc w:val="both"/>
    </w:pPr>
    <w:rPr>
      <w:color w:val="000000"/>
      <w:szCs w:val="20"/>
    </w:rPr>
  </w:style>
  <w:style w:type="paragraph" w:styleId="BlockText">
    <w:name w:val="Block Text"/>
    <w:basedOn w:val="Normal"/>
    <w:rsid w:val="00CC134C"/>
    <w:pPr>
      <w:spacing w:before="120" w:after="120"/>
      <w:ind w:left="1440" w:right="1440"/>
      <w:jc w:val="both"/>
    </w:pPr>
    <w:rPr>
      <w:color w:val="000000"/>
      <w:szCs w:val="20"/>
      <w:lang w:eastAsia="zh-CN"/>
    </w:rPr>
  </w:style>
  <w:style w:type="paragraph" w:styleId="TOC2">
    <w:name w:val="toc 2"/>
    <w:basedOn w:val="Normal"/>
    <w:next w:val="Normal"/>
    <w:autoRedefine/>
    <w:uiPriority w:val="39"/>
    <w:rsid w:val="00D1601F"/>
    <w:pPr>
      <w:tabs>
        <w:tab w:val="left" w:pos="1080"/>
        <w:tab w:val="right" w:leader="dot" w:pos="9350"/>
      </w:tabs>
      <w:ind w:left="450"/>
    </w:pPr>
    <w:rPr>
      <w:noProof/>
    </w:rPr>
  </w:style>
  <w:style w:type="paragraph" w:customStyle="1" w:styleId="Style1">
    <w:name w:val="Style1"/>
    <w:basedOn w:val="TOC2"/>
    <w:autoRedefine/>
    <w:qFormat/>
    <w:rsid w:val="00D1601F"/>
  </w:style>
  <w:style w:type="paragraph" w:styleId="Revision">
    <w:name w:val="Revision"/>
    <w:hidden/>
    <w:uiPriority w:val="99"/>
    <w:semiHidden/>
    <w:rsid w:val="00BD39FB"/>
    <w:rPr>
      <w:szCs w:val="24"/>
      <w:lang w:val="en-US" w:eastAsia="en-US"/>
    </w:rPr>
  </w:style>
  <w:style w:type="paragraph" w:customStyle="1" w:styleId="BCOVERheadline">
    <w:name w:val="B COVER headline"/>
    <w:next w:val="BCOVERSubtitle"/>
    <w:rsid w:val="007719A1"/>
    <w:pPr>
      <w:suppressAutoHyphens/>
      <w:spacing w:after="120"/>
      <w:ind w:right="144"/>
      <w:outlineLvl w:val="0"/>
    </w:pPr>
    <w:rPr>
      <w:rFonts w:ascii="Arial Black" w:hAnsi="Arial Black"/>
      <w:caps/>
      <w:color w:val="F58556"/>
      <w:sz w:val="52"/>
      <w:szCs w:val="22"/>
      <w:lang w:val="en-US" w:eastAsia="en-US"/>
    </w:rPr>
  </w:style>
  <w:style w:type="paragraph" w:customStyle="1" w:styleId="BCOVERSubtitle">
    <w:name w:val="B COVER Subtitle"/>
    <w:next w:val="BCOVERtext"/>
    <w:rsid w:val="007719A1"/>
    <w:pPr>
      <w:spacing w:after="120"/>
    </w:pPr>
    <w:rPr>
      <w:rFonts w:ascii="Arial Black" w:hAnsi="Arial Black"/>
      <w:color w:val="4F4F4F"/>
      <w:sz w:val="40"/>
      <w:szCs w:val="22"/>
      <w:lang w:val="en-US" w:eastAsia="en-US"/>
    </w:rPr>
  </w:style>
  <w:style w:type="paragraph" w:customStyle="1" w:styleId="BCOVERtext">
    <w:name w:val="B COVER text"/>
    <w:rsid w:val="007719A1"/>
    <w:pPr>
      <w:suppressAutoHyphens/>
      <w:spacing w:after="120"/>
    </w:pPr>
    <w:rPr>
      <w:rFonts w:ascii="Arial" w:hAnsi="Arial"/>
      <w:color w:val="4F4F4F"/>
      <w:sz w:val="32"/>
      <w:szCs w:val="22"/>
      <w:lang w:val="en-US" w:eastAsia="en-US"/>
    </w:rPr>
  </w:style>
  <w:style w:type="character" w:customStyle="1" w:styleId="Heading1Char">
    <w:name w:val="Heading 1 Char"/>
    <w:rsid w:val="007719A1"/>
    <w:rPr>
      <w:rFonts w:ascii="Arial" w:hAnsi="Arial" w:cs="Arial"/>
      <w:b/>
      <w:bCs/>
      <w:kern w:val="32"/>
      <w:sz w:val="32"/>
      <w:szCs w:val="32"/>
      <w:lang w:val="en-US" w:eastAsia="en-US" w:bidi="ar-SA"/>
    </w:rPr>
  </w:style>
  <w:style w:type="character" w:customStyle="1" w:styleId="Heading2Char">
    <w:name w:val="Heading 2 Char"/>
    <w:uiPriority w:val="9"/>
    <w:rsid w:val="007719A1"/>
    <w:rPr>
      <w:rFonts w:ascii="Arial" w:eastAsia="SimSun" w:hAnsi="Arial" w:cs="Arial"/>
      <w:b/>
      <w:bCs/>
      <w:i/>
      <w:iCs/>
      <w:sz w:val="28"/>
      <w:szCs w:val="28"/>
      <w:lang w:val="en-US" w:eastAsia="zh-CN" w:bidi="ar-SA"/>
    </w:rPr>
  </w:style>
  <w:style w:type="character" w:customStyle="1" w:styleId="Heading3Char">
    <w:name w:val="Heading 3 Char"/>
    <w:uiPriority w:val="9"/>
    <w:rsid w:val="007719A1"/>
    <w:rPr>
      <w:rFonts w:ascii="Arial" w:eastAsia="SimSun" w:hAnsi="Arial" w:cs="Arial"/>
      <w:b/>
      <w:bCs/>
      <w:sz w:val="26"/>
      <w:szCs w:val="26"/>
      <w:lang w:val="en-US" w:eastAsia="zh-CN" w:bidi="ar-SA"/>
    </w:rPr>
  </w:style>
  <w:style w:type="paragraph" w:styleId="TOC3">
    <w:name w:val="toc 3"/>
    <w:basedOn w:val="Normal"/>
    <w:next w:val="Normal"/>
    <w:autoRedefine/>
    <w:uiPriority w:val="39"/>
    <w:rsid w:val="007719A1"/>
    <w:pPr>
      <w:ind w:left="440"/>
    </w:pPr>
    <w:rPr>
      <w:rFonts w:eastAsia="SimSun"/>
      <w:i/>
      <w:iCs/>
      <w:sz w:val="20"/>
      <w:szCs w:val="20"/>
    </w:rPr>
  </w:style>
  <w:style w:type="paragraph" w:styleId="TOC4">
    <w:name w:val="toc 4"/>
    <w:basedOn w:val="Normal"/>
    <w:next w:val="Normal"/>
    <w:autoRedefine/>
    <w:uiPriority w:val="39"/>
    <w:rsid w:val="007719A1"/>
    <w:pPr>
      <w:ind w:left="660"/>
    </w:pPr>
    <w:rPr>
      <w:rFonts w:eastAsia="SimSun"/>
      <w:sz w:val="18"/>
      <w:szCs w:val="18"/>
    </w:rPr>
  </w:style>
  <w:style w:type="paragraph" w:styleId="TOC5">
    <w:name w:val="toc 5"/>
    <w:basedOn w:val="Normal"/>
    <w:next w:val="Normal"/>
    <w:autoRedefine/>
    <w:uiPriority w:val="39"/>
    <w:rsid w:val="007719A1"/>
    <w:pPr>
      <w:ind w:left="880"/>
    </w:pPr>
    <w:rPr>
      <w:rFonts w:eastAsia="SimSun"/>
      <w:sz w:val="18"/>
      <w:szCs w:val="18"/>
    </w:rPr>
  </w:style>
  <w:style w:type="paragraph" w:styleId="TOC6">
    <w:name w:val="toc 6"/>
    <w:basedOn w:val="Normal"/>
    <w:next w:val="Normal"/>
    <w:autoRedefine/>
    <w:uiPriority w:val="39"/>
    <w:rsid w:val="007719A1"/>
    <w:pPr>
      <w:ind w:left="1100"/>
    </w:pPr>
    <w:rPr>
      <w:rFonts w:eastAsia="SimSun"/>
      <w:sz w:val="18"/>
      <w:szCs w:val="18"/>
    </w:rPr>
  </w:style>
  <w:style w:type="paragraph" w:styleId="TOC7">
    <w:name w:val="toc 7"/>
    <w:basedOn w:val="Normal"/>
    <w:next w:val="Normal"/>
    <w:autoRedefine/>
    <w:uiPriority w:val="39"/>
    <w:rsid w:val="007719A1"/>
    <w:pPr>
      <w:ind w:left="1320"/>
    </w:pPr>
    <w:rPr>
      <w:rFonts w:eastAsia="SimSun"/>
      <w:sz w:val="18"/>
      <w:szCs w:val="18"/>
    </w:rPr>
  </w:style>
  <w:style w:type="paragraph" w:styleId="TOC8">
    <w:name w:val="toc 8"/>
    <w:basedOn w:val="Normal"/>
    <w:next w:val="Normal"/>
    <w:autoRedefine/>
    <w:uiPriority w:val="39"/>
    <w:rsid w:val="007719A1"/>
    <w:pPr>
      <w:ind w:left="1540"/>
    </w:pPr>
    <w:rPr>
      <w:rFonts w:eastAsia="SimSun"/>
      <w:sz w:val="18"/>
      <w:szCs w:val="18"/>
    </w:rPr>
  </w:style>
  <w:style w:type="paragraph" w:styleId="TOC9">
    <w:name w:val="toc 9"/>
    <w:basedOn w:val="Normal"/>
    <w:next w:val="Normal"/>
    <w:autoRedefine/>
    <w:uiPriority w:val="39"/>
    <w:rsid w:val="007719A1"/>
    <w:pPr>
      <w:ind w:left="1760"/>
    </w:pPr>
    <w:rPr>
      <w:rFonts w:eastAsia="SimSun"/>
      <w:sz w:val="18"/>
      <w:szCs w:val="18"/>
    </w:rPr>
  </w:style>
  <w:style w:type="paragraph" w:styleId="TableofFigures">
    <w:name w:val="table of figures"/>
    <w:basedOn w:val="Normal"/>
    <w:next w:val="Normal"/>
    <w:uiPriority w:val="99"/>
    <w:rsid w:val="007719A1"/>
    <w:pPr>
      <w:ind w:left="400" w:hanging="400"/>
    </w:pPr>
    <w:rPr>
      <w:rFonts w:ascii="Calibri" w:eastAsia="SimSun" w:hAnsi="Calibri"/>
      <w:szCs w:val="20"/>
    </w:rPr>
  </w:style>
  <w:style w:type="paragraph" w:styleId="HTMLPreformatted">
    <w:name w:val="HTML Preformatted"/>
    <w:basedOn w:val="Normal"/>
    <w:link w:val="HTMLPreformattedChar"/>
    <w:rsid w:val="00771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PreformattedChar">
    <w:name w:val="HTML Preformatted Char"/>
    <w:basedOn w:val="DefaultParagraphFont"/>
    <w:link w:val="HTMLPreformatted"/>
    <w:rsid w:val="007719A1"/>
    <w:rPr>
      <w:rFonts w:ascii="Courier New" w:hAnsi="Courier New" w:cs="Courier New"/>
      <w:sz w:val="22"/>
      <w:lang w:val="en-US" w:eastAsia="en-US"/>
    </w:rPr>
  </w:style>
  <w:style w:type="paragraph" w:styleId="NormalIndent">
    <w:name w:val="Normal Indent"/>
    <w:basedOn w:val="Normal"/>
    <w:rsid w:val="007719A1"/>
    <w:pPr>
      <w:spacing w:before="120"/>
      <w:ind w:left="360"/>
      <w:jc w:val="both"/>
    </w:pPr>
    <w:rPr>
      <w:rFonts w:ascii="Calibri" w:hAnsi="Calibri"/>
      <w:color w:val="000000"/>
      <w:szCs w:val="20"/>
    </w:rPr>
  </w:style>
  <w:style w:type="paragraph" w:customStyle="1" w:styleId="abbs">
    <w:name w:val="abbs"/>
    <w:basedOn w:val="Normal"/>
    <w:rsid w:val="007719A1"/>
    <w:pPr>
      <w:tabs>
        <w:tab w:val="left" w:pos="1080"/>
        <w:tab w:val="left" w:pos="3240"/>
      </w:tabs>
      <w:ind w:left="1080" w:hanging="720"/>
      <w:jc w:val="both"/>
    </w:pPr>
    <w:rPr>
      <w:rFonts w:ascii="Calibri" w:hAnsi="Calibri"/>
      <w:color w:val="000000"/>
      <w:szCs w:val="20"/>
    </w:rPr>
  </w:style>
  <w:style w:type="paragraph" w:customStyle="1" w:styleId="ChapterTitle">
    <w:name w:val="Chapter Title"/>
    <w:basedOn w:val="Normal"/>
    <w:next w:val="BodyText"/>
    <w:qFormat/>
    <w:rsid w:val="007719A1"/>
    <w:pPr>
      <w:keepNext/>
      <w:keepLines/>
      <w:spacing w:before="480" w:after="360" w:line="440" w:lineRule="atLeast"/>
      <w:ind w:right="2160"/>
      <w:outlineLvl w:val="0"/>
    </w:pPr>
    <w:rPr>
      <w:rFonts w:ascii="Arial Black" w:hAnsi="Arial Black"/>
      <w:color w:val="808080"/>
      <w:spacing w:val="-35"/>
      <w:kern w:val="28"/>
      <w:sz w:val="56"/>
      <w:szCs w:val="20"/>
    </w:rPr>
  </w:style>
  <w:style w:type="character" w:customStyle="1" w:styleId="BodyTextChar">
    <w:name w:val="Body Text Char"/>
    <w:rsid w:val="007719A1"/>
    <w:rPr>
      <w:rFonts w:eastAsia="SimSun"/>
      <w:szCs w:val="24"/>
      <w:lang w:val="en-US" w:eastAsia="zh-CN" w:bidi="ar-SA"/>
    </w:rPr>
  </w:style>
  <w:style w:type="paragraph" w:customStyle="1" w:styleId="ContinuedOnNextPa">
    <w:name w:val="Continued On Next Pa"/>
    <w:basedOn w:val="Normal"/>
    <w:next w:val="Normal"/>
    <w:rsid w:val="007719A1"/>
    <w:pPr>
      <w:pBdr>
        <w:top w:val="single" w:sz="6" w:space="1" w:color="auto"/>
        <w:between w:val="single" w:sz="6" w:space="1" w:color="auto"/>
      </w:pBdr>
      <w:ind w:left="1700"/>
      <w:jc w:val="right"/>
    </w:pPr>
    <w:rPr>
      <w:rFonts w:ascii="Garamond" w:hAnsi="Garamond"/>
      <w:i/>
      <w:szCs w:val="20"/>
    </w:rPr>
  </w:style>
  <w:style w:type="paragraph" w:customStyle="1" w:styleId="TableText">
    <w:name w:val="Table Text"/>
    <w:basedOn w:val="Normal"/>
    <w:rsid w:val="007719A1"/>
    <w:rPr>
      <w:rFonts w:ascii="Garamond" w:hAnsi="Garamond"/>
      <w:sz w:val="24"/>
      <w:szCs w:val="20"/>
    </w:rPr>
  </w:style>
  <w:style w:type="paragraph" w:customStyle="1" w:styleId="BulletText2">
    <w:name w:val="Bullet Text 2"/>
    <w:basedOn w:val="Normal"/>
    <w:rsid w:val="007719A1"/>
    <w:pPr>
      <w:ind w:left="360" w:hanging="187"/>
    </w:pPr>
    <w:rPr>
      <w:rFonts w:ascii="Garamond" w:hAnsi="Garamond"/>
      <w:sz w:val="24"/>
      <w:szCs w:val="20"/>
    </w:rPr>
  </w:style>
  <w:style w:type="paragraph" w:styleId="BodyText2">
    <w:name w:val="Body Text 2"/>
    <w:basedOn w:val="Normal"/>
    <w:link w:val="BodyText2Char"/>
    <w:rsid w:val="007719A1"/>
    <w:rPr>
      <w:rFonts w:ascii="Garamond" w:hAnsi="Garamond"/>
      <w:color w:val="003300"/>
      <w:sz w:val="24"/>
      <w:szCs w:val="20"/>
    </w:rPr>
  </w:style>
  <w:style w:type="character" w:customStyle="1" w:styleId="BodyText2Char">
    <w:name w:val="Body Text 2 Char"/>
    <w:basedOn w:val="DefaultParagraphFont"/>
    <w:link w:val="BodyText2"/>
    <w:rsid w:val="007719A1"/>
    <w:rPr>
      <w:rFonts w:ascii="Garamond" w:hAnsi="Garamond"/>
      <w:color w:val="003300"/>
      <w:sz w:val="24"/>
      <w:lang w:val="en-US" w:eastAsia="en-US"/>
    </w:rPr>
  </w:style>
  <w:style w:type="paragraph" w:styleId="BodyTextIndent2">
    <w:name w:val="Body Text Indent 2"/>
    <w:basedOn w:val="Normal"/>
    <w:link w:val="BodyTextIndent2Char"/>
    <w:rsid w:val="007719A1"/>
    <w:pPr>
      <w:ind w:left="2160"/>
    </w:pPr>
    <w:rPr>
      <w:rFonts w:ascii="CG Times" w:hAnsi="CG Times"/>
      <w:color w:val="FF0000"/>
      <w:szCs w:val="22"/>
      <w:u w:val="single"/>
      <w:lang w:val="en-GB"/>
    </w:rPr>
  </w:style>
  <w:style w:type="character" w:customStyle="1" w:styleId="BodyTextIndent2Char">
    <w:name w:val="Body Text Indent 2 Char"/>
    <w:basedOn w:val="DefaultParagraphFont"/>
    <w:link w:val="BodyTextIndent2"/>
    <w:rsid w:val="007719A1"/>
    <w:rPr>
      <w:rFonts w:ascii="CG Times" w:hAnsi="CG Times"/>
      <w:color w:val="FF0000"/>
      <w:sz w:val="22"/>
      <w:szCs w:val="22"/>
      <w:u w:val="single"/>
      <w:lang w:eastAsia="en-US"/>
    </w:rPr>
  </w:style>
  <w:style w:type="paragraph" w:styleId="ListBullet">
    <w:name w:val="List Bullet"/>
    <w:basedOn w:val="Normal"/>
    <w:link w:val="ListBulletChar"/>
    <w:autoRedefine/>
    <w:rsid w:val="007719A1"/>
    <w:pPr>
      <w:tabs>
        <w:tab w:val="num" w:pos="792"/>
        <w:tab w:val="left" w:pos="936"/>
      </w:tabs>
      <w:suppressAutoHyphens/>
      <w:spacing w:before="60" w:after="60"/>
      <w:ind w:left="792" w:hanging="360"/>
    </w:pPr>
    <w:rPr>
      <w:rFonts w:ascii="Arial" w:eastAsia="SimSun" w:hAnsi="Arial"/>
      <w:noProof/>
      <w:color w:val="000000"/>
      <w:sz w:val="24"/>
      <w:szCs w:val="20"/>
    </w:rPr>
  </w:style>
  <w:style w:type="character" w:customStyle="1" w:styleId="ListBulletChar">
    <w:name w:val="List Bullet Char"/>
    <w:link w:val="ListBullet"/>
    <w:rsid w:val="007719A1"/>
    <w:rPr>
      <w:rFonts w:ascii="Arial" w:eastAsia="SimSun" w:hAnsi="Arial"/>
      <w:noProof/>
      <w:color w:val="000000"/>
      <w:sz w:val="24"/>
      <w:lang w:val="en-US" w:eastAsia="en-US"/>
    </w:rPr>
  </w:style>
  <w:style w:type="paragraph" w:customStyle="1" w:styleId="StyleListBullet10pt">
    <w:name w:val="Style List Bullet 10pt"/>
    <w:basedOn w:val="ListBullet"/>
    <w:link w:val="StyleListBullet10ptChar"/>
    <w:rsid w:val="007719A1"/>
  </w:style>
  <w:style w:type="character" w:customStyle="1" w:styleId="StyleListBullet10ptChar">
    <w:name w:val="Style List Bullet 10pt Char"/>
    <w:basedOn w:val="ListBulletChar"/>
    <w:link w:val="StyleListBullet10pt"/>
    <w:rsid w:val="007719A1"/>
    <w:rPr>
      <w:rFonts w:ascii="Arial" w:eastAsia="SimSun" w:hAnsi="Arial"/>
      <w:noProof/>
      <w:color w:val="000000"/>
      <w:sz w:val="24"/>
      <w:lang w:val="en-US" w:eastAsia="en-US"/>
    </w:rPr>
  </w:style>
  <w:style w:type="paragraph" w:customStyle="1" w:styleId="NotRequired">
    <w:name w:val="NotRequired"/>
    <w:basedOn w:val="BodyText"/>
    <w:autoRedefine/>
    <w:rsid w:val="007719A1"/>
    <w:pPr>
      <w:keepNext/>
    </w:pPr>
    <w:rPr>
      <w:rFonts w:ascii="Calibri" w:hAnsi="Calibri"/>
      <w:strike/>
      <w:color w:val="FF0000"/>
      <w:szCs w:val="20"/>
    </w:rPr>
  </w:style>
  <w:style w:type="paragraph" w:customStyle="1" w:styleId="a">
    <w:name w:val="Œ©"/>
    <w:basedOn w:val="Normal"/>
    <w:next w:val="Normal"/>
    <w:rsid w:val="007719A1"/>
    <w:pPr>
      <w:keepNext/>
      <w:widowControl w:val="0"/>
      <w:jc w:val="both"/>
    </w:pPr>
    <w:rPr>
      <w:rFonts w:ascii="Calibri" w:hAnsi="Calibri"/>
      <w:b/>
      <w:color w:val="000000"/>
      <w:kern w:val="2"/>
      <w:szCs w:val="20"/>
    </w:rPr>
  </w:style>
  <w:style w:type="paragraph" w:customStyle="1" w:styleId="Default">
    <w:name w:val="Default"/>
    <w:rsid w:val="007719A1"/>
    <w:pPr>
      <w:autoSpaceDE w:val="0"/>
      <w:autoSpaceDN w:val="0"/>
      <w:adjustRightInd w:val="0"/>
    </w:pPr>
    <w:rPr>
      <w:rFonts w:ascii="Arial" w:hAnsi="Arial" w:cs="Arial"/>
      <w:color w:val="000000"/>
      <w:sz w:val="24"/>
      <w:szCs w:val="24"/>
      <w:lang w:val="en-US" w:eastAsia="en-US"/>
    </w:rPr>
  </w:style>
  <w:style w:type="paragraph" w:styleId="NormalWeb">
    <w:name w:val="Normal (Web)"/>
    <w:basedOn w:val="Normal"/>
    <w:rsid w:val="007719A1"/>
    <w:pPr>
      <w:spacing w:before="100" w:beforeAutospacing="1" w:after="100" w:afterAutospacing="1"/>
    </w:pPr>
    <w:rPr>
      <w:rFonts w:ascii="Calibri" w:hAnsi="Calibri"/>
      <w:sz w:val="24"/>
      <w:szCs w:val="22"/>
    </w:rPr>
  </w:style>
  <w:style w:type="paragraph" w:styleId="ListContinue4">
    <w:name w:val="List Continue 4"/>
    <w:basedOn w:val="Normal"/>
    <w:rsid w:val="007719A1"/>
    <w:pPr>
      <w:ind w:left="1440"/>
    </w:pPr>
    <w:rPr>
      <w:rFonts w:ascii="Calibri" w:hAnsi="Calibri"/>
      <w:sz w:val="24"/>
      <w:szCs w:val="22"/>
    </w:rPr>
  </w:style>
  <w:style w:type="character" w:customStyle="1" w:styleId="apple-style-span">
    <w:name w:val="apple-style-span"/>
    <w:basedOn w:val="DefaultParagraphFont"/>
    <w:rsid w:val="007719A1"/>
  </w:style>
  <w:style w:type="character" w:customStyle="1" w:styleId="apple-converted-space">
    <w:name w:val="apple-converted-space"/>
    <w:basedOn w:val="DefaultParagraphFont"/>
    <w:rsid w:val="007719A1"/>
  </w:style>
  <w:style w:type="character" w:styleId="FollowedHyperlink">
    <w:name w:val="FollowedHyperlink"/>
    <w:uiPriority w:val="99"/>
    <w:rsid w:val="007719A1"/>
    <w:rPr>
      <w:color w:val="800080"/>
      <w:u w:val="single"/>
    </w:rPr>
  </w:style>
  <w:style w:type="character" w:customStyle="1" w:styleId="FootnoteTextChar">
    <w:name w:val="Footnote Text Char"/>
    <w:basedOn w:val="DefaultParagraphFont"/>
    <w:link w:val="FootnoteText"/>
    <w:semiHidden/>
    <w:rsid w:val="007719A1"/>
    <w:rPr>
      <w:rFonts w:ascii="Calibri" w:eastAsia="SimSun" w:hAnsi="Calibri"/>
      <w:sz w:val="22"/>
      <w:lang w:val="en-US" w:eastAsia="en-US"/>
    </w:rPr>
  </w:style>
  <w:style w:type="paragraph" w:styleId="FootnoteText">
    <w:name w:val="footnote text"/>
    <w:basedOn w:val="Normal"/>
    <w:link w:val="FootnoteTextChar"/>
    <w:semiHidden/>
    <w:rsid w:val="007719A1"/>
    <w:rPr>
      <w:rFonts w:ascii="Calibri" w:eastAsia="SimSun" w:hAnsi="Calibri"/>
      <w:szCs w:val="20"/>
    </w:rPr>
  </w:style>
  <w:style w:type="character" w:styleId="HTMLTypewriter">
    <w:name w:val="HTML Typewriter"/>
    <w:rsid w:val="007719A1"/>
    <w:rPr>
      <w:rFonts w:ascii="Courier New" w:eastAsia="Times New Roman" w:hAnsi="Courier New" w:cs="Courier New"/>
      <w:sz w:val="20"/>
      <w:szCs w:val="20"/>
    </w:rPr>
  </w:style>
  <w:style w:type="paragraph" w:styleId="ListParagraph">
    <w:name w:val="List Paragraph"/>
    <w:basedOn w:val="Normal"/>
    <w:uiPriority w:val="34"/>
    <w:qFormat/>
    <w:rsid w:val="007719A1"/>
    <w:pPr>
      <w:ind w:left="720"/>
    </w:pPr>
    <w:rPr>
      <w:rFonts w:ascii="Calibri" w:eastAsia="SimSun" w:hAnsi="Calibri"/>
      <w:szCs w:val="22"/>
    </w:rPr>
  </w:style>
  <w:style w:type="paragraph" w:customStyle="1" w:styleId="StyleChapterTitle28pt">
    <w:name w:val="Style Chapter Title + 28 pt"/>
    <w:basedOn w:val="ChapterTitle"/>
    <w:next w:val="BodyText"/>
    <w:rsid w:val="007719A1"/>
  </w:style>
  <w:style w:type="paragraph" w:styleId="EndnoteText">
    <w:name w:val="endnote text"/>
    <w:basedOn w:val="Normal"/>
    <w:link w:val="EndnoteTextChar"/>
    <w:rsid w:val="007719A1"/>
    <w:rPr>
      <w:rFonts w:ascii="Calibri" w:eastAsia="SimSun" w:hAnsi="Calibri"/>
      <w:szCs w:val="20"/>
    </w:rPr>
  </w:style>
  <w:style w:type="character" w:customStyle="1" w:styleId="EndnoteTextChar">
    <w:name w:val="Endnote Text Char"/>
    <w:basedOn w:val="DefaultParagraphFont"/>
    <w:link w:val="EndnoteText"/>
    <w:rsid w:val="007719A1"/>
    <w:rPr>
      <w:rFonts w:ascii="Calibri" w:eastAsia="SimSun" w:hAnsi="Calibri"/>
      <w:sz w:val="22"/>
      <w:lang w:val="en-US" w:eastAsia="en-US"/>
    </w:rPr>
  </w:style>
  <w:style w:type="character" w:styleId="EndnoteReference">
    <w:name w:val="endnote reference"/>
    <w:rsid w:val="007719A1"/>
    <w:rPr>
      <w:vertAlign w:val="superscript"/>
    </w:rPr>
  </w:style>
  <w:style w:type="paragraph" w:customStyle="1" w:styleId="TableHeader">
    <w:name w:val="Table Header"/>
    <w:basedOn w:val="Normal"/>
    <w:uiPriority w:val="99"/>
    <w:rsid w:val="007719A1"/>
    <w:pPr>
      <w:spacing w:before="120"/>
    </w:pPr>
    <w:rPr>
      <w:rFonts w:ascii="Arial" w:hAnsi="Arial"/>
      <w:b/>
      <w:sz w:val="18"/>
      <w:szCs w:val="18"/>
      <w:lang w:val="en-GB"/>
    </w:rPr>
  </w:style>
  <w:style w:type="paragraph" w:customStyle="1" w:styleId="tabletext0">
    <w:name w:val="table text"/>
    <w:basedOn w:val="Normal"/>
    <w:link w:val="tabletextChar"/>
    <w:uiPriority w:val="99"/>
    <w:rsid w:val="007719A1"/>
    <w:pPr>
      <w:spacing w:before="60"/>
    </w:pPr>
    <w:rPr>
      <w:rFonts w:ascii="Arial" w:hAnsi="Arial"/>
      <w:sz w:val="24"/>
      <w:szCs w:val="22"/>
      <w:lang w:val="en-GB"/>
    </w:rPr>
  </w:style>
  <w:style w:type="character" w:customStyle="1" w:styleId="tabletextChar">
    <w:name w:val="table text Char"/>
    <w:link w:val="tabletext0"/>
    <w:uiPriority w:val="99"/>
    <w:locked/>
    <w:rsid w:val="007719A1"/>
    <w:rPr>
      <w:rFonts w:ascii="Arial" w:hAnsi="Arial"/>
      <w:sz w:val="24"/>
      <w:szCs w:val="22"/>
      <w:lang w:eastAsia="en-US"/>
    </w:rPr>
  </w:style>
  <w:style w:type="character" w:customStyle="1" w:styleId="CharChar1">
    <w:name w:val="Char Char1"/>
    <w:uiPriority w:val="99"/>
    <w:rsid w:val="007719A1"/>
    <w:rPr>
      <w:rFonts w:ascii="Arial" w:hAnsi="Arial"/>
      <w:sz w:val="24"/>
      <w:lang w:val="en-GB" w:eastAsia="en-US"/>
    </w:rPr>
  </w:style>
  <w:style w:type="paragraph" w:styleId="Caption">
    <w:name w:val="caption"/>
    <w:basedOn w:val="BodyText"/>
    <w:next w:val="BodyText"/>
    <w:uiPriority w:val="35"/>
    <w:qFormat/>
    <w:rsid w:val="007719A1"/>
    <w:pPr>
      <w:spacing w:before="120" w:after="60"/>
    </w:pPr>
    <w:rPr>
      <w:rFonts w:ascii="Calibri" w:eastAsia="SimSun" w:hAnsi="Calibri"/>
      <w:b/>
      <w:bCs/>
      <w:color w:val="4F81BD" w:themeColor="accent1"/>
      <w:szCs w:val="18"/>
    </w:rPr>
  </w:style>
  <w:style w:type="paragraph" w:customStyle="1" w:styleId="22pt">
    <w:name w:val="22 pt"/>
    <w:basedOn w:val="Normal"/>
    <w:uiPriority w:val="99"/>
    <w:rsid w:val="007719A1"/>
    <w:rPr>
      <w:rFonts w:ascii="Calibri" w:hAnsi="Calibri"/>
      <w:sz w:val="44"/>
      <w:szCs w:val="20"/>
    </w:rPr>
  </w:style>
  <w:style w:type="character" w:styleId="Emphasis">
    <w:name w:val="Emphasis"/>
    <w:basedOn w:val="DefaultParagraphFont"/>
    <w:qFormat/>
    <w:rsid w:val="007719A1"/>
    <w:rPr>
      <w:i/>
      <w:iCs/>
    </w:rPr>
  </w:style>
  <w:style w:type="paragraph" w:customStyle="1" w:styleId="TOCCentered">
    <w:name w:val="TOC Centered"/>
    <w:basedOn w:val="BodyText"/>
    <w:next w:val="BodyText"/>
    <w:rsid w:val="007719A1"/>
    <w:pPr>
      <w:jc w:val="center"/>
    </w:pPr>
    <w:rPr>
      <w:rFonts w:ascii="Calibri" w:hAnsi="Calibri"/>
      <w:b/>
      <w:bCs/>
      <w:sz w:val="36"/>
      <w:szCs w:val="20"/>
    </w:rPr>
  </w:style>
  <w:style w:type="paragraph" w:customStyle="1" w:styleId="StyleChapterTitle28pt1">
    <w:name w:val="Style Chapter Title + 28 pt1"/>
    <w:basedOn w:val="ChapterTitle"/>
    <w:rsid w:val="007719A1"/>
  </w:style>
  <w:style w:type="paragraph" w:customStyle="1" w:styleId="TableParagraph">
    <w:name w:val="Table Paragraph"/>
    <w:basedOn w:val="Normal"/>
    <w:link w:val="TableParagraphChar"/>
    <w:qFormat/>
    <w:rsid w:val="007719A1"/>
    <w:pPr>
      <w:spacing w:after="60"/>
    </w:pPr>
    <w:rPr>
      <w:rFonts w:ascii="Calibri" w:eastAsia="SimSun" w:hAnsi="Calibri"/>
      <w:sz w:val="18"/>
      <w:szCs w:val="22"/>
    </w:rPr>
  </w:style>
  <w:style w:type="character" w:customStyle="1" w:styleId="TableParagraphChar">
    <w:name w:val="Table Paragraph Char"/>
    <w:basedOn w:val="DefaultParagraphFont"/>
    <w:link w:val="TableParagraph"/>
    <w:rsid w:val="007719A1"/>
    <w:rPr>
      <w:rFonts w:ascii="Calibri" w:eastAsia="SimSun" w:hAnsi="Calibri"/>
      <w:sz w:val="18"/>
      <w:szCs w:val="22"/>
      <w:lang w:val="en-US" w:eastAsia="en-US"/>
    </w:rPr>
  </w:style>
  <w:style w:type="paragraph" w:customStyle="1" w:styleId="TableList">
    <w:name w:val="Table List"/>
    <w:basedOn w:val="Normal"/>
    <w:link w:val="TableListChar"/>
    <w:qFormat/>
    <w:rsid w:val="007719A1"/>
    <w:rPr>
      <w:rFonts w:ascii="Calibri" w:eastAsia="SimSun" w:hAnsi="Calibri"/>
      <w:sz w:val="18"/>
      <w:szCs w:val="22"/>
    </w:rPr>
  </w:style>
  <w:style w:type="character" w:customStyle="1" w:styleId="TableListChar">
    <w:name w:val="Table List Char"/>
    <w:basedOn w:val="DefaultParagraphFont"/>
    <w:link w:val="TableList"/>
    <w:rsid w:val="007719A1"/>
    <w:rPr>
      <w:rFonts w:ascii="Calibri" w:eastAsia="SimSun" w:hAnsi="Calibri"/>
      <w:sz w:val="18"/>
      <w:szCs w:val="22"/>
      <w:lang w:val="en-US" w:eastAsia="en-US"/>
    </w:rPr>
  </w:style>
  <w:style w:type="paragraph" w:customStyle="1" w:styleId="BodyTextXXX">
    <w:name w:val="Body Text XXX"/>
    <w:basedOn w:val="BodyText"/>
    <w:qFormat/>
    <w:rsid w:val="007719A1"/>
    <w:pPr>
      <w:spacing w:after="0"/>
    </w:pPr>
    <w:rPr>
      <w:rFonts w:ascii="Calibri" w:eastAsia="SimSun" w:hAnsi="Calibri"/>
      <w:lang w:eastAsia="zh-CN"/>
    </w:rPr>
  </w:style>
  <w:style w:type="paragraph" w:styleId="Date">
    <w:name w:val="Date"/>
    <w:basedOn w:val="Normal"/>
    <w:next w:val="Normal"/>
    <w:link w:val="DateChar"/>
    <w:rsid w:val="007719A1"/>
    <w:pPr>
      <w:spacing w:after="120"/>
    </w:pPr>
    <w:rPr>
      <w:rFonts w:eastAsia="SimSun"/>
      <w:szCs w:val="22"/>
      <w:lang w:eastAsia="zh-CN"/>
    </w:rPr>
  </w:style>
  <w:style w:type="character" w:customStyle="1" w:styleId="DateChar">
    <w:name w:val="Date Char"/>
    <w:basedOn w:val="DefaultParagraphFont"/>
    <w:link w:val="Date"/>
    <w:rsid w:val="007719A1"/>
    <w:rPr>
      <w:rFonts w:asciiTheme="minorHAnsi" w:eastAsia="SimSun" w:hAnsiTheme="minorHAnsi"/>
      <w:sz w:val="22"/>
      <w:szCs w:val="22"/>
      <w:lang w:val="en-US" w:eastAsia="zh-CN"/>
    </w:rPr>
  </w:style>
  <w:style w:type="paragraph" w:styleId="MacroText">
    <w:name w:val="macro"/>
    <w:link w:val="MacroTextChar"/>
    <w:rsid w:val="007719A1"/>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US" w:eastAsia="en-US"/>
    </w:rPr>
  </w:style>
  <w:style w:type="character" w:customStyle="1" w:styleId="MacroTextChar">
    <w:name w:val="Macro Text Char"/>
    <w:basedOn w:val="DefaultParagraphFont"/>
    <w:link w:val="MacroText"/>
    <w:rsid w:val="007719A1"/>
    <w:rPr>
      <w:rFonts w:ascii="Courier New" w:hAnsi="Courier New"/>
      <w:lang w:val="en-US" w:eastAsia="en-US"/>
    </w:rPr>
  </w:style>
  <w:style w:type="paragraph" w:styleId="NoSpacing">
    <w:name w:val="No Spacing"/>
    <w:uiPriority w:val="99"/>
    <w:qFormat/>
    <w:rsid w:val="007719A1"/>
    <w:rPr>
      <w:rFonts w:asciiTheme="minorHAnsi" w:eastAsia="SimSun" w:hAnsiTheme="minorHAnsi"/>
      <w:sz w:val="22"/>
      <w:szCs w:val="22"/>
      <w:lang w:val="en-US" w:eastAsia="zh-CN"/>
    </w:rPr>
  </w:style>
  <w:style w:type="character" w:styleId="Strong">
    <w:name w:val="Strong"/>
    <w:qFormat/>
    <w:rsid w:val="007719A1"/>
    <w:rPr>
      <w:b/>
      <w:bCs/>
    </w:rPr>
  </w:style>
  <w:style w:type="paragraph" w:customStyle="1" w:styleId="even">
    <w:name w:val="even"/>
    <w:basedOn w:val="Normal"/>
    <w:rsid w:val="007719A1"/>
    <w:pPr>
      <w:spacing w:before="100" w:beforeAutospacing="1" w:after="100" w:afterAutospacing="1"/>
    </w:pPr>
    <w:rPr>
      <w:rFonts w:ascii="Times New Roman" w:hAnsi="Times New Roman"/>
      <w:sz w:val="24"/>
    </w:rPr>
  </w:style>
  <w:style w:type="paragraph" w:customStyle="1" w:styleId="tableparagraph0">
    <w:name w:val="tableparagraph"/>
    <w:basedOn w:val="Normal"/>
    <w:rsid w:val="007719A1"/>
    <w:pPr>
      <w:spacing w:before="100" w:beforeAutospacing="1" w:after="100" w:afterAutospacing="1"/>
    </w:pPr>
    <w:rPr>
      <w:rFonts w:ascii="Times New Roman" w:hAnsi="Times New Roman"/>
      <w:sz w:val="24"/>
    </w:rPr>
  </w:style>
  <w:style w:type="paragraph" w:customStyle="1" w:styleId="xl65">
    <w:name w:val="xl65"/>
    <w:basedOn w:val="Normal"/>
    <w:rsid w:val="007719A1"/>
    <w:pPr>
      <w:pBdr>
        <w:top w:val="single" w:sz="4" w:space="0" w:color="D0D7E5"/>
        <w:left w:val="single" w:sz="4" w:space="0" w:color="D0D7E5"/>
        <w:bottom w:val="single" w:sz="4" w:space="0" w:color="D0D7E5"/>
        <w:right w:val="single" w:sz="4" w:space="0" w:color="D0D7E5"/>
      </w:pBdr>
      <w:spacing w:before="100" w:beforeAutospacing="1" w:after="100" w:afterAutospacing="1"/>
    </w:pPr>
    <w:rPr>
      <w:rFonts w:ascii="Calibri" w:hAnsi="Calibri" w:cs="Calibri"/>
      <w:color w:val="000000"/>
      <w:szCs w:val="22"/>
    </w:rPr>
  </w:style>
  <w:style w:type="paragraph" w:styleId="PlainText">
    <w:name w:val="Plain Text"/>
    <w:basedOn w:val="Normal"/>
    <w:link w:val="PlainTextChar"/>
    <w:uiPriority w:val="99"/>
    <w:unhideWhenUsed/>
    <w:rsid w:val="007719A1"/>
    <w:rPr>
      <w:rFonts w:ascii="Calibri" w:eastAsiaTheme="minorHAnsi" w:hAnsi="Calibri" w:cs="Consolas"/>
      <w:szCs w:val="21"/>
    </w:rPr>
  </w:style>
  <w:style w:type="character" w:customStyle="1" w:styleId="PlainTextChar">
    <w:name w:val="Plain Text Char"/>
    <w:basedOn w:val="DefaultParagraphFont"/>
    <w:link w:val="PlainText"/>
    <w:uiPriority w:val="99"/>
    <w:rsid w:val="007719A1"/>
    <w:rPr>
      <w:rFonts w:ascii="Calibri" w:eastAsiaTheme="minorHAnsi" w:hAnsi="Calibri" w:cs="Consolas"/>
      <w:sz w:val="22"/>
      <w:szCs w:val="21"/>
      <w:lang w:val="en-US" w:eastAsia="en-US"/>
    </w:rPr>
  </w:style>
  <w:style w:type="paragraph" w:customStyle="1" w:styleId="embeddedmarkup">
    <w:name w:val="embedded markup"/>
    <w:basedOn w:val="BodyText"/>
    <w:link w:val="embeddedmarkupChar"/>
    <w:qFormat/>
    <w:rsid w:val="007719A1"/>
    <w:pPr>
      <w:shd w:val="clear" w:color="auto" w:fill="FDE9D9" w:themeFill="accent6" w:themeFillTint="33"/>
      <w:spacing w:after="0"/>
    </w:pPr>
    <w:rPr>
      <w:rFonts w:ascii="Arial" w:eastAsia="SimSun" w:hAnsi="Arial"/>
      <w:vanish/>
      <w:sz w:val="18"/>
      <w:lang w:eastAsia="zh-CN"/>
    </w:rPr>
  </w:style>
  <w:style w:type="character" w:customStyle="1" w:styleId="embeddedmarkupChar">
    <w:name w:val="embedded markup Char"/>
    <w:basedOn w:val="BodyTextChar"/>
    <w:link w:val="embeddedmarkup"/>
    <w:rsid w:val="007719A1"/>
    <w:rPr>
      <w:rFonts w:ascii="Arial" w:eastAsia="SimSun" w:hAnsi="Arial"/>
      <w:vanish/>
      <w:sz w:val="18"/>
      <w:szCs w:val="24"/>
      <w:shd w:val="clear" w:color="auto" w:fill="FDE9D9" w:themeFill="accent6" w:themeFillTint="33"/>
      <w:lang w:val="en-US" w:eastAsia="zh-CN" w:bidi="ar-SA"/>
    </w:rPr>
  </w:style>
  <w:style w:type="paragraph" w:customStyle="1" w:styleId="StyleNoSpacingLatinCalibri">
    <w:name w:val="Style No Spacing + (Latin) Calibri"/>
    <w:basedOn w:val="NoSpacing"/>
    <w:rsid w:val="007719A1"/>
    <w:rPr>
      <w:rFonts w:ascii="Calibri" w:hAnsi="Calibri"/>
      <w:sz w:val="20"/>
      <w:szCs w:val="24"/>
    </w:rPr>
  </w:style>
  <w:style w:type="character" w:customStyle="1" w:styleId="bbscopedstyle3997552804648876">
    <w:name w:val="bbscopedstyle3997552804648876"/>
    <w:basedOn w:val="DefaultParagraphFont"/>
    <w:rsid w:val="007719A1"/>
  </w:style>
  <w:style w:type="character" w:customStyle="1" w:styleId="notes">
    <w:name w:val="notes"/>
    <w:basedOn w:val="DefaultParagraphFont"/>
    <w:rsid w:val="007719A1"/>
  </w:style>
  <w:style w:type="paragraph" w:customStyle="1" w:styleId="Tablelist0">
    <w:name w:val="Table list"/>
    <w:basedOn w:val="TableParagraph"/>
    <w:link w:val="TablelistChar0"/>
    <w:rsid w:val="007719A1"/>
    <w:pPr>
      <w:spacing w:after="0"/>
    </w:pPr>
    <w:rPr>
      <w:color w:val="000000" w:themeColor="text1"/>
      <w:szCs w:val="18"/>
    </w:rPr>
  </w:style>
  <w:style w:type="character" w:customStyle="1" w:styleId="TablelistChar0">
    <w:name w:val="Table list Char"/>
    <w:basedOn w:val="TableParagraphChar"/>
    <w:link w:val="Tablelist0"/>
    <w:rsid w:val="007719A1"/>
    <w:rPr>
      <w:rFonts w:ascii="Calibri" w:eastAsia="SimSun" w:hAnsi="Calibri"/>
      <w:color w:val="000000" w:themeColor="text1"/>
      <w:sz w:val="18"/>
      <w:szCs w:val="18"/>
      <w:lang w:val="en-US" w:eastAsia="en-US"/>
    </w:rPr>
  </w:style>
  <w:style w:type="character" w:customStyle="1" w:styleId="Mention1">
    <w:name w:val="Mention1"/>
    <w:basedOn w:val="DefaultParagraphFont"/>
    <w:uiPriority w:val="99"/>
    <w:semiHidden/>
    <w:unhideWhenUsed/>
    <w:rsid w:val="00A86CD8"/>
    <w:rPr>
      <w:color w:val="2B579A"/>
      <w:shd w:val="clear" w:color="auto" w:fill="E6E6E6"/>
    </w:rPr>
  </w:style>
  <w:style w:type="character" w:customStyle="1" w:styleId="font71">
    <w:name w:val="font71"/>
    <w:basedOn w:val="DefaultParagraphFont"/>
    <w:rsid w:val="00FA128B"/>
    <w:rPr>
      <w:rFonts w:ascii="Calibri" w:hAnsi="Calibri" w:cs="Calibri" w:hint="default"/>
      <w:b w:val="0"/>
      <w:bCs w:val="0"/>
      <w:i w:val="0"/>
      <w:iCs w:val="0"/>
      <w:strike w:val="0"/>
      <w:dstrike w:val="0"/>
      <w:color w:val="FF0000"/>
      <w:sz w:val="22"/>
      <w:szCs w:val="22"/>
      <w:u w:val="none"/>
      <w:effect w:val="none"/>
    </w:rPr>
  </w:style>
  <w:style w:type="character" w:customStyle="1" w:styleId="font01">
    <w:name w:val="font01"/>
    <w:basedOn w:val="DefaultParagraphFont"/>
    <w:rsid w:val="00FA128B"/>
    <w:rPr>
      <w:rFonts w:ascii="Calibri" w:hAnsi="Calibri" w:cs="Calibri" w:hint="default"/>
      <w:b w:val="0"/>
      <w:bCs w:val="0"/>
      <w:i w:val="0"/>
      <w:iCs w:val="0"/>
      <w:strike w:val="0"/>
      <w:dstrike w:val="0"/>
      <w:color w:val="000000"/>
      <w:sz w:val="22"/>
      <w:szCs w:val="22"/>
      <w:u w:val="none"/>
      <w:effect w:val="none"/>
    </w:rPr>
  </w:style>
  <w:style w:type="character" w:customStyle="1" w:styleId="font221">
    <w:name w:val="font221"/>
    <w:basedOn w:val="DefaultParagraphFont"/>
    <w:rsid w:val="00FA128B"/>
    <w:rPr>
      <w:rFonts w:ascii="Calibri" w:hAnsi="Calibri" w:cs="Calibri" w:hint="default"/>
      <w:b/>
      <w:bCs/>
      <w:i w:val="0"/>
      <w:iCs w:val="0"/>
      <w:strike w:val="0"/>
      <w:dstrike w:val="0"/>
      <w:color w:val="000000"/>
      <w:sz w:val="22"/>
      <w:szCs w:val="22"/>
      <w:u w:val="none"/>
      <w:effect w:val="none"/>
    </w:rPr>
  </w:style>
  <w:style w:type="table" w:customStyle="1" w:styleId="FplMessageTable1">
    <w:name w:val="FplMessageTable1"/>
    <w:basedOn w:val="TableNormal"/>
    <w:uiPriority w:val="99"/>
    <w:qFormat/>
    <w:rsid w:val="00F60CB2"/>
    <w:pPr>
      <w:spacing w:after="60"/>
    </w:pPr>
    <w:rPr>
      <w:rFonts w:asciiTheme="minorHAnsi" w:eastAsiaTheme="minorEastAsia" w:hAnsiTheme="minorHAnsi" w:cstheme="minorBidi"/>
      <w:lang w:bidi="en-US"/>
    </w:rPr>
    <w:tblPr>
      <w:tblInd w:w="0" w:type="nil"/>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blStylePr w:type="firstRow">
      <w:tblPr/>
      <w:tcPr>
        <w:tcBorders>
          <w:top w:val="double" w:sz="4" w:space="0" w:color="auto"/>
          <w:left w:val="double" w:sz="4" w:space="0" w:color="auto"/>
          <w:bottom w:val="double" w:sz="4" w:space="0" w:color="auto"/>
          <w:right w:val="double" w:sz="4" w:space="0" w:color="auto"/>
        </w:tcBorders>
      </w:tcPr>
    </w:tblStylePr>
  </w:style>
  <w:style w:type="character" w:customStyle="1" w:styleId="UnresolvedMention1">
    <w:name w:val="Unresolved Mention1"/>
    <w:basedOn w:val="DefaultParagraphFont"/>
    <w:uiPriority w:val="99"/>
    <w:semiHidden/>
    <w:unhideWhenUsed/>
    <w:rsid w:val="00943B96"/>
    <w:rPr>
      <w:color w:val="808080"/>
      <w:shd w:val="clear" w:color="auto" w:fill="E6E6E6"/>
    </w:rPr>
  </w:style>
  <w:style w:type="paragraph" w:styleId="Subtitle">
    <w:name w:val="Subtitle"/>
    <w:basedOn w:val="Normal"/>
    <w:next w:val="Normal"/>
    <w:link w:val="SubtitleChar"/>
    <w:qFormat/>
    <w:rsid w:val="00FB04A9"/>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rsid w:val="00FB04A9"/>
    <w:rPr>
      <w:rFonts w:asciiTheme="minorHAnsi" w:eastAsiaTheme="minorEastAsia" w:hAnsiTheme="minorHAnsi" w:cstheme="minorBidi"/>
      <w:color w:val="5A5A5A" w:themeColor="text1" w:themeTint="A5"/>
      <w:spacing w:val="15"/>
      <w:sz w:val="22"/>
      <w:szCs w:val="22"/>
      <w:lang w:val="en-US" w:eastAsia="en-US"/>
    </w:rPr>
  </w:style>
  <w:style w:type="character" w:customStyle="1" w:styleId="UnresolvedMention2">
    <w:name w:val="Unresolved Mention2"/>
    <w:basedOn w:val="DefaultParagraphFont"/>
    <w:uiPriority w:val="99"/>
    <w:semiHidden/>
    <w:unhideWhenUsed/>
    <w:rsid w:val="002A1FB8"/>
    <w:rPr>
      <w:color w:val="808080"/>
      <w:shd w:val="clear" w:color="auto" w:fill="E6E6E6"/>
    </w:rPr>
  </w:style>
  <w:style w:type="paragraph" w:styleId="Index1">
    <w:name w:val="index 1"/>
    <w:basedOn w:val="Normal"/>
    <w:next w:val="Normal"/>
    <w:semiHidden/>
    <w:rsid w:val="00D54598"/>
    <w:pPr>
      <w:spacing w:before="120"/>
      <w:jc w:val="both"/>
    </w:pPr>
    <w:rPr>
      <w:rFonts w:ascii="Calibri" w:hAnsi="Calibri"/>
      <w:color w:val="000000"/>
      <w:szCs w:val="20"/>
    </w:rPr>
  </w:style>
  <w:style w:type="character" w:styleId="FootnoteReference">
    <w:name w:val="footnote reference"/>
    <w:semiHidden/>
    <w:rsid w:val="00D54598"/>
    <w:rPr>
      <w:vertAlign w:val="superscript"/>
    </w:rPr>
  </w:style>
  <w:style w:type="character" w:styleId="PlaceholderText">
    <w:name w:val="Placeholder Text"/>
    <w:uiPriority w:val="99"/>
    <w:semiHidden/>
    <w:rsid w:val="00D54598"/>
    <w:rPr>
      <w:color w:val="808080"/>
    </w:rPr>
  </w:style>
  <w:style w:type="table" w:customStyle="1" w:styleId="Customtemplate1">
    <w:name w:val="Custom template1"/>
    <w:basedOn w:val="TableNormal"/>
    <w:next w:val="TableGrid"/>
    <w:rsid w:val="00D54598"/>
    <w:rPr>
      <w:rFonts w:ascii="Calibri" w:hAnsi="Calibri"/>
      <w:sz w:val="18"/>
      <w:lang w:val="en-US" w:eastAsia="en-US"/>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Pr>
  </w:style>
  <w:style w:type="table" w:customStyle="1" w:styleId="FplMessageTable">
    <w:name w:val="FplMessageTable"/>
    <w:basedOn w:val="TableNormal"/>
    <w:uiPriority w:val="99"/>
    <w:qFormat/>
    <w:rsid w:val="00D54598"/>
    <w:pPr>
      <w:spacing w:after="60"/>
    </w:pPr>
    <w:rPr>
      <w:rFonts w:ascii="Calibri" w:hAnsi="Calibri"/>
      <w:lang w:bidi="en-US"/>
    </w:rPr>
    <w:tblPr>
      <w:tblInd w:w="0" w:type="nil"/>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blStylePr w:type="firstRow">
      <w:tblPr/>
      <w:tcPr>
        <w:tcBorders>
          <w:top w:val="double" w:sz="4" w:space="0" w:color="auto"/>
          <w:left w:val="double" w:sz="4" w:space="0" w:color="auto"/>
          <w:bottom w:val="double" w:sz="4" w:space="0" w:color="auto"/>
          <w:right w:val="double" w:sz="4" w:space="0" w:color="auto"/>
        </w:tcBorders>
      </w:tcPr>
    </w:tblStylePr>
  </w:style>
  <w:style w:type="table" w:customStyle="1" w:styleId="Customtemplate11">
    <w:name w:val="Custom template11"/>
    <w:basedOn w:val="TableNormal"/>
    <w:next w:val="TableGrid"/>
    <w:rsid w:val="00D54598"/>
    <w:rPr>
      <w:rFonts w:ascii="Calibri" w:hAnsi="Calibri"/>
      <w:sz w:val="18"/>
      <w:lang w:val="en-US" w:eastAsia="en-US"/>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Pr>
  </w:style>
  <w:style w:type="table" w:customStyle="1" w:styleId="TableGrid1">
    <w:name w:val="Table Grid1"/>
    <w:basedOn w:val="TableNormal"/>
    <w:next w:val="TableGrid"/>
    <w:rsid w:val="00D54598"/>
    <w:rPr>
      <w:rFonts w:ascii="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1">
    <w:name w:val="Table List 1"/>
    <w:basedOn w:val="TableNormal"/>
    <w:rsid w:val="00D54598"/>
    <w:rPr>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shd w:val="clear" w:color="auto" w:fill="E6E6E6"/>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D54598"/>
    <w:rPr>
      <w:lang w:val="en-US" w:eastAsia="en-US"/>
    </w:rPr>
    <w:tblPr>
      <w:tblStyleRowBandSize w:val="1"/>
      <w:tblBorders>
        <w:top w:val="single" w:sz="6" w:space="0" w:color="008080"/>
        <w:left w:val="single" w:sz="6" w:space="0" w:color="008080"/>
        <w:bottom w:val="single" w:sz="6" w:space="0" w:color="008080"/>
        <w:right w:val="single" w:sz="6" w:space="0" w:color="008080"/>
      </w:tblBorders>
    </w:tblPr>
    <w:tblStylePr w:type="firstRow">
      <w:rPr>
        <w:b/>
        <w:bCs/>
        <w:i/>
        <w:iCs/>
        <w:color w:val="800000"/>
      </w:rPr>
      <w:tblPr/>
      <w:tcPr>
        <w:tcBorders>
          <w:top w:val="single" w:sz="6" w:space="0" w:color="008080"/>
          <w:left w:val="single" w:sz="6" w:space="0" w:color="008080"/>
          <w:bottom w:val="nil"/>
          <w:right w:val="single" w:sz="6" w:space="0" w:color="008080"/>
          <w:insideH w:val="nil"/>
          <w:insideV w:val="nil"/>
        </w:tcBorders>
        <w:shd w:val="solid" w:color="C0C0C0" w:fill="FFFFFF"/>
      </w:tcPr>
    </w:tblStylePr>
    <w:tblStylePr w:type="lastRow">
      <w:tblPr/>
      <w:tcPr>
        <w:tcBorders>
          <w:top w:val="nil"/>
          <w:left w:val="single" w:sz="6" w:space="0" w:color="008080"/>
          <w:bottom w:val="single" w:sz="6" w:space="0" w:color="008080"/>
          <w:right w:val="single" w:sz="6" w:space="0" w:color="008080"/>
        </w:tcBorders>
      </w:tcPr>
    </w:tblStylePr>
    <w:tblStylePr w:type="band1Horz">
      <w:rPr>
        <w:color w:val="auto"/>
      </w:rPr>
      <w:tblPr/>
      <w:tcPr>
        <w:tcBorders>
          <w:top w:val="nil"/>
          <w:left w:val="single" w:sz="6" w:space="0" w:color="008080"/>
          <w:bottom w:val="nil"/>
          <w:right w:val="single" w:sz="6" w:space="0" w:color="008080"/>
          <w:insideH w:val="nil"/>
          <w:insideV w:val="nil"/>
          <w:tl2br w:val="nil"/>
          <w:tr2bl w:val="nil"/>
        </w:tcBorders>
        <w:shd w:val="clear" w:color="C0C0C0" w:fill="E6E6E6"/>
      </w:tcPr>
    </w:tblStylePr>
    <w:tblStylePr w:type="band2Horz">
      <w:rPr>
        <w:color w:val="auto"/>
      </w:rPr>
      <w:tblPr/>
      <w:tcPr>
        <w:tcBorders>
          <w:top w:val="nil"/>
          <w:left w:val="single" w:sz="6" w:space="0" w:color="008080"/>
          <w:bottom w:val="nil"/>
          <w:right w:val="single" w:sz="6" w:space="0" w:color="008080"/>
        </w:tcBorders>
      </w:tcPr>
    </w:tblStylePr>
    <w:tblStylePr w:type="swCell">
      <w:rPr>
        <w:b/>
        <w:bCs/>
      </w:rPr>
      <w:tblPr/>
      <w:tcPr>
        <w:tcBorders>
          <w:tl2br w:val="none" w:sz="0" w:space="0" w:color="auto"/>
          <w:tr2bl w:val="none" w:sz="0" w:space="0" w:color="auto"/>
        </w:tcBorders>
      </w:tcPr>
    </w:tblStylePr>
  </w:style>
  <w:style w:type="character" w:customStyle="1" w:styleId="font181">
    <w:name w:val="font181"/>
    <w:rsid w:val="00D54598"/>
    <w:rPr>
      <w:rFonts w:ascii="Calibri" w:hAnsi="Calibri" w:cs="Calibri" w:hint="default"/>
      <w:b w:val="0"/>
      <w:bCs w:val="0"/>
      <w:i/>
      <w:iCs/>
      <w:strike w:val="0"/>
      <w:dstrike w:val="0"/>
      <w:color w:val="auto"/>
      <w:sz w:val="22"/>
      <w:szCs w:val="22"/>
      <w:u w:val="none"/>
      <w:effect w:val="none"/>
    </w:rPr>
  </w:style>
  <w:style w:type="character" w:customStyle="1" w:styleId="font81">
    <w:name w:val="font81"/>
    <w:rsid w:val="00D54598"/>
    <w:rPr>
      <w:rFonts w:ascii="Calibri" w:hAnsi="Calibri" w:cs="Calibri" w:hint="default"/>
      <w:b w:val="0"/>
      <w:bCs w:val="0"/>
      <w:i/>
      <w:iCs/>
      <w:strike w:val="0"/>
      <w:dstrike w:val="0"/>
      <w:color w:val="000000"/>
      <w:sz w:val="22"/>
      <w:szCs w:val="22"/>
      <w:u w:val="none"/>
      <w:effect w:val="none"/>
    </w:rPr>
  </w:style>
  <w:style w:type="character" w:customStyle="1" w:styleId="font161">
    <w:name w:val="font161"/>
    <w:rsid w:val="00D54598"/>
    <w:rPr>
      <w:rFonts w:ascii="Calibri" w:hAnsi="Calibri" w:cs="Calibri" w:hint="default"/>
      <w:b w:val="0"/>
      <w:bCs w:val="0"/>
      <w:i/>
      <w:iCs/>
      <w:strike w:val="0"/>
      <w:dstrike w:val="0"/>
      <w:color w:val="FF0000"/>
      <w:sz w:val="22"/>
      <w:szCs w:val="22"/>
      <w:u w:val="none"/>
      <w:effect w:val="none"/>
    </w:rPr>
  </w:style>
  <w:style w:type="character" w:customStyle="1" w:styleId="font211">
    <w:name w:val="font211"/>
    <w:rsid w:val="00D54598"/>
    <w:rPr>
      <w:rFonts w:ascii="Calibri" w:hAnsi="Calibri" w:cs="Calibri" w:hint="default"/>
      <w:b w:val="0"/>
      <w:bCs w:val="0"/>
      <w:i w:val="0"/>
      <w:iCs w:val="0"/>
      <w:strike w:val="0"/>
      <w:dstrike w:val="0"/>
      <w:color w:val="auto"/>
      <w:sz w:val="22"/>
      <w:szCs w:val="22"/>
      <w:u w:val="none"/>
      <w:effect w:val="none"/>
    </w:rPr>
  </w:style>
  <w:style w:type="character" w:customStyle="1" w:styleId="font171">
    <w:name w:val="font171"/>
    <w:rsid w:val="00D54598"/>
    <w:rPr>
      <w:rFonts w:ascii="Calibri" w:hAnsi="Calibri" w:cs="Calibri" w:hint="default"/>
      <w:b w:val="0"/>
      <w:bCs w:val="0"/>
      <w:i/>
      <w:iCs/>
      <w:strike w:val="0"/>
      <w:dstrike w:val="0"/>
      <w:color w:val="FF0000"/>
      <w:sz w:val="22"/>
      <w:szCs w:val="22"/>
      <w:u w:val="none"/>
      <w:effect w:val="none"/>
    </w:rPr>
  </w:style>
  <w:style w:type="character" w:customStyle="1" w:styleId="font151">
    <w:name w:val="font151"/>
    <w:rsid w:val="00D54598"/>
    <w:rPr>
      <w:rFonts w:ascii="Calibri" w:hAnsi="Calibri" w:cs="Calibri" w:hint="default"/>
      <w:b w:val="0"/>
      <w:bCs w:val="0"/>
      <w:i/>
      <w:iCs/>
      <w:strike w:val="0"/>
      <w:dstrike w:val="0"/>
      <w:color w:val="auto"/>
      <w:sz w:val="22"/>
      <w:szCs w:val="22"/>
      <w:u w:val="none"/>
      <w:effect w:val="none"/>
    </w:rPr>
  </w:style>
  <w:style w:type="character" w:customStyle="1" w:styleId="font121">
    <w:name w:val="font121"/>
    <w:rsid w:val="00D54598"/>
    <w:rPr>
      <w:rFonts w:ascii="Calibri" w:hAnsi="Calibri" w:cs="Calibri" w:hint="default"/>
      <w:b w:val="0"/>
      <w:bCs w:val="0"/>
      <w:i w:val="0"/>
      <w:iCs w:val="0"/>
      <w:strike w:val="0"/>
      <w:dstrike w:val="0"/>
      <w:color w:val="auto"/>
      <w:sz w:val="22"/>
      <w:szCs w:val="22"/>
      <w:u w:val="none"/>
      <w:effect w:val="none"/>
    </w:rPr>
  </w:style>
  <w:style w:type="character" w:customStyle="1" w:styleId="font131">
    <w:name w:val="font131"/>
    <w:rsid w:val="00D54598"/>
    <w:rPr>
      <w:rFonts w:ascii="Calibri" w:hAnsi="Calibri" w:cs="Calibri" w:hint="default"/>
      <w:b w:val="0"/>
      <w:bCs w:val="0"/>
      <w:i w:val="0"/>
      <w:iCs w:val="0"/>
      <w:strike w:val="0"/>
      <w:dstrike w:val="0"/>
      <w:color w:val="FF0000"/>
      <w:sz w:val="22"/>
      <w:szCs w:val="22"/>
      <w:u w:val="none"/>
      <w:effect w:val="none"/>
    </w:rPr>
  </w:style>
  <w:style w:type="character" w:customStyle="1" w:styleId="font191">
    <w:name w:val="font191"/>
    <w:rsid w:val="00D54598"/>
    <w:rPr>
      <w:rFonts w:ascii="Calibri" w:hAnsi="Calibri" w:cs="Calibri" w:hint="default"/>
      <w:b w:val="0"/>
      <w:bCs w:val="0"/>
      <w:i/>
      <w:iCs/>
      <w:strike w:val="0"/>
      <w:dstrike w:val="0"/>
      <w:color w:val="000000"/>
      <w:sz w:val="22"/>
      <w:szCs w:val="22"/>
      <w:u w:val="none"/>
      <w:effect w:val="none"/>
    </w:rPr>
  </w:style>
  <w:style w:type="character" w:customStyle="1" w:styleId="font91">
    <w:name w:val="font91"/>
    <w:rsid w:val="00D54598"/>
    <w:rPr>
      <w:rFonts w:ascii="Calibri" w:hAnsi="Calibri" w:cs="Calibri" w:hint="default"/>
      <w:b w:val="0"/>
      <w:bCs w:val="0"/>
      <w:i w:val="0"/>
      <w:iCs w:val="0"/>
      <w:strike w:val="0"/>
      <w:dstrike w:val="0"/>
      <w:color w:val="000000"/>
      <w:sz w:val="22"/>
      <w:szCs w:val="22"/>
      <w:u w:val="none"/>
      <w:effect w:val="none"/>
    </w:rPr>
  </w:style>
  <w:style w:type="character" w:customStyle="1" w:styleId="font231">
    <w:name w:val="font231"/>
    <w:rsid w:val="00D54598"/>
    <w:rPr>
      <w:rFonts w:ascii="Calibri" w:hAnsi="Calibri" w:cs="Calibri" w:hint="default"/>
      <w:b w:val="0"/>
      <w:bCs w:val="0"/>
      <w:i/>
      <w:iCs/>
      <w:strike w:val="0"/>
      <w:dstrike w:val="0"/>
      <w:color w:val="008000"/>
      <w:sz w:val="22"/>
      <w:szCs w:val="22"/>
      <w:u w:val="none"/>
      <w:effect w:val="none"/>
    </w:rPr>
  </w:style>
  <w:style w:type="character" w:customStyle="1" w:styleId="font141">
    <w:name w:val="font141"/>
    <w:rsid w:val="00D54598"/>
    <w:rPr>
      <w:rFonts w:ascii="Calibri" w:hAnsi="Calibri" w:cs="Calibri" w:hint="default"/>
      <w:b/>
      <w:bCs/>
      <w:i/>
      <w:iCs/>
      <w:strike w:val="0"/>
      <w:dstrike w:val="0"/>
      <w:color w:val="000000"/>
      <w:sz w:val="22"/>
      <w:szCs w:val="22"/>
      <w:u w:val="none"/>
      <w:effect w:val="none"/>
    </w:rPr>
  </w:style>
  <w:style w:type="character" w:customStyle="1" w:styleId="UnresolvedMention20">
    <w:name w:val="Unresolved Mention2"/>
    <w:uiPriority w:val="99"/>
    <w:semiHidden/>
    <w:unhideWhenUsed/>
    <w:rsid w:val="00D54598"/>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able of figures" w:uiPriority="99"/>
    <w:lsdException w:name="annotation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Body Text"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81F"/>
    <w:rPr>
      <w:rFonts w:asciiTheme="minorHAnsi" w:hAnsiTheme="minorHAnsi"/>
      <w:sz w:val="22"/>
      <w:szCs w:val="24"/>
      <w:lang w:val="en-US" w:eastAsia="en-US"/>
    </w:rPr>
  </w:style>
  <w:style w:type="paragraph" w:styleId="Heading1">
    <w:name w:val="heading 1"/>
    <w:basedOn w:val="Normal"/>
    <w:next w:val="Normal"/>
    <w:qFormat/>
    <w:rsid w:val="00595D9C"/>
    <w:pPr>
      <w:keepNext/>
      <w:numPr>
        <w:numId w:val="1"/>
      </w:numPr>
      <w:tabs>
        <w:tab w:val="left" w:pos="360"/>
      </w:tabs>
      <w:spacing w:before="240" w:after="60"/>
      <w:outlineLvl w:val="0"/>
    </w:pPr>
    <w:rPr>
      <w:rFonts w:ascii="Arial" w:hAnsi="Arial" w:cs="Arial"/>
      <w:b/>
      <w:bCs/>
      <w:kern w:val="32"/>
      <w:sz w:val="32"/>
      <w:szCs w:val="32"/>
    </w:rPr>
  </w:style>
  <w:style w:type="paragraph" w:styleId="Heading2">
    <w:name w:val="heading 2"/>
    <w:basedOn w:val="Normal"/>
    <w:next w:val="Normal"/>
    <w:link w:val="Heading2Char1"/>
    <w:qFormat/>
    <w:rsid w:val="00595D9C"/>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595D9C"/>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595D9C"/>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595D9C"/>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595D9C"/>
    <w:pPr>
      <w:numPr>
        <w:ilvl w:val="5"/>
        <w:numId w:val="1"/>
      </w:numPr>
      <w:spacing w:before="240" w:after="60"/>
      <w:outlineLvl w:val="5"/>
    </w:pPr>
    <w:rPr>
      <w:b/>
      <w:bCs/>
      <w:szCs w:val="22"/>
    </w:rPr>
  </w:style>
  <w:style w:type="paragraph" w:styleId="Heading7">
    <w:name w:val="heading 7"/>
    <w:basedOn w:val="Normal"/>
    <w:next w:val="Normal"/>
    <w:link w:val="Heading7Char"/>
    <w:qFormat/>
    <w:rsid w:val="00595D9C"/>
    <w:pPr>
      <w:numPr>
        <w:ilvl w:val="6"/>
        <w:numId w:val="1"/>
      </w:numPr>
      <w:spacing w:before="240" w:after="60"/>
      <w:outlineLvl w:val="6"/>
    </w:pPr>
    <w:rPr>
      <w:sz w:val="24"/>
    </w:rPr>
  </w:style>
  <w:style w:type="paragraph" w:styleId="Heading8">
    <w:name w:val="heading 8"/>
    <w:basedOn w:val="Normal"/>
    <w:next w:val="Normal"/>
    <w:link w:val="Heading8Char"/>
    <w:qFormat/>
    <w:rsid w:val="00595D9C"/>
    <w:pPr>
      <w:numPr>
        <w:ilvl w:val="7"/>
        <w:numId w:val="1"/>
      </w:numPr>
      <w:spacing w:before="240" w:after="60"/>
      <w:outlineLvl w:val="7"/>
    </w:pPr>
    <w:rPr>
      <w:i/>
      <w:iCs/>
      <w:sz w:val="24"/>
    </w:rPr>
  </w:style>
  <w:style w:type="paragraph" w:styleId="Heading9">
    <w:name w:val="heading 9"/>
    <w:basedOn w:val="Normal"/>
    <w:next w:val="Normal"/>
    <w:link w:val="Heading9Char"/>
    <w:qFormat/>
    <w:rsid w:val="00595D9C"/>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1">
    <w:name w:val="Heading 2 Char1"/>
    <w:link w:val="Heading2"/>
    <w:rsid w:val="007719A1"/>
    <w:rPr>
      <w:rFonts w:ascii="Arial" w:hAnsi="Arial" w:cs="Arial"/>
      <w:b/>
      <w:bCs/>
      <w:i/>
      <w:iCs/>
      <w:sz w:val="28"/>
      <w:szCs w:val="28"/>
      <w:lang w:val="en-US" w:eastAsia="en-US"/>
    </w:rPr>
  </w:style>
  <w:style w:type="character" w:customStyle="1" w:styleId="Heading4Char">
    <w:name w:val="Heading 4 Char"/>
    <w:link w:val="Heading4"/>
    <w:uiPriority w:val="9"/>
    <w:rsid w:val="007719A1"/>
    <w:rPr>
      <w:rFonts w:asciiTheme="minorHAnsi" w:hAnsiTheme="minorHAnsi"/>
      <w:b/>
      <w:bCs/>
      <w:sz w:val="28"/>
      <w:szCs w:val="28"/>
      <w:lang w:val="en-US" w:eastAsia="en-US"/>
    </w:rPr>
  </w:style>
  <w:style w:type="character" w:customStyle="1" w:styleId="Heading5Char">
    <w:name w:val="Heading 5 Char"/>
    <w:link w:val="Heading5"/>
    <w:rsid w:val="007719A1"/>
    <w:rPr>
      <w:rFonts w:asciiTheme="minorHAnsi" w:hAnsiTheme="minorHAnsi"/>
      <w:b/>
      <w:bCs/>
      <w:i/>
      <w:iCs/>
      <w:sz w:val="26"/>
      <w:szCs w:val="26"/>
      <w:lang w:val="en-US" w:eastAsia="en-US"/>
    </w:rPr>
  </w:style>
  <w:style w:type="character" w:customStyle="1" w:styleId="Heading6Char">
    <w:name w:val="Heading 6 Char"/>
    <w:link w:val="Heading6"/>
    <w:rsid w:val="007719A1"/>
    <w:rPr>
      <w:rFonts w:asciiTheme="minorHAnsi" w:hAnsiTheme="minorHAnsi"/>
      <w:b/>
      <w:bCs/>
      <w:sz w:val="22"/>
      <w:szCs w:val="22"/>
      <w:lang w:val="en-US" w:eastAsia="en-US"/>
    </w:rPr>
  </w:style>
  <w:style w:type="character" w:customStyle="1" w:styleId="Heading7Char">
    <w:name w:val="Heading 7 Char"/>
    <w:link w:val="Heading7"/>
    <w:rsid w:val="007719A1"/>
    <w:rPr>
      <w:rFonts w:asciiTheme="minorHAnsi" w:hAnsiTheme="minorHAnsi"/>
      <w:sz w:val="24"/>
      <w:szCs w:val="24"/>
      <w:lang w:val="en-US" w:eastAsia="en-US"/>
    </w:rPr>
  </w:style>
  <w:style w:type="character" w:customStyle="1" w:styleId="Heading8Char">
    <w:name w:val="Heading 8 Char"/>
    <w:link w:val="Heading8"/>
    <w:rsid w:val="007719A1"/>
    <w:rPr>
      <w:rFonts w:asciiTheme="minorHAnsi" w:hAnsiTheme="minorHAnsi"/>
      <w:i/>
      <w:iCs/>
      <w:sz w:val="24"/>
      <w:szCs w:val="24"/>
      <w:lang w:val="en-US" w:eastAsia="en-US"/>
    </w:rPr>
  </w:style>
  <w:style w:type="character" w:customStyle="1" w:styleId="Heading9Char">
    <w:name w:val="Heading 9 Char"/>
    <w:link w:val="Heading9"/>
    <w:rsid w:val="007719A1"/>
    <w:rPr>
      <w:rFonts w:ascii="Arial" w:hAnsi="Arial" w:cs="Arial"/>
      <w:sz w:val="22"/>
      <w:szCs w:val="22"/>
      <w:lang w:val="en-US" w:eastAsia="en-US"/>
    </w:rPr>
  </w:style>
  <w:style w:type="paragraph" w:styleId="BodyText">
    <w:name w:val="Body Text"/>
    <w:basedOn w:val="Normal"/>
    <w:link w:val="BodyTextChar1"/>
    <w:qFormat/>
    <w:pPr>
      <w:spacing w:after="120"/>
    </w:pPr>
  </w:style>
  <w:style w:type="character" w:customStyle="1" w:styleId="BodyTextChar1">
    <w:name w:val="Body Text Char1"/>
    <w:basedOn w:val="DefaultParagraphFont"/>
    <w:link w:val="BodyText"/>
    <w:rsid w:val="007719A1"/>
    <w:rPr>
      <w:rFonts w:asciiTheme="minorHAnsi" w:hAnsiTheme="minorHAnsi"/>
      <w:sz w:val="22"/>
      <w:szCs w:val="24"/>
      <w:lang w:val="en-US" w:eastAsia="en-US"/>
    </w:rPr>
  </w:style>
  <w:style w:type="paragraph" w:styleId="Title">
    <w:name w:val="Title"/>
    <w:basedOn w:val="Normal"/>
    <w:qFormat/>
    <w:rsid w:val="00D873DF"/>
    <w:pPr>
      <w:spacing w:before="240" w:after="60"/>
      <w:jc w:val="center"/>
      <w:outlineLvl w:val="0"/>
    </w:pPr>
    <w:rPr>
      <w:rFonts w:ascii="Arial" w:hAnsi="Arial" w:cs="Arial"/>
      <w:b/>
      <w:bCs/>
      <w:kern w:val="28"/>
      <w:sz w:val="32"/>
      <w:szCs w:val="32"/>
    </w:rPr>
  </w:style>
  <w:style w:type="paragraph" w:styleId="Header">
    <w:name w:val="header"/>
    <w:basedOn w:val="Normal"/>
    <w:link w:val="HeaderChar"/>
    <w:uiPriority w:val="99"/>
    <w:rsid w:val="00D873DF"/>
    <w:pPr>
      <w:tabs>
        <w:tab w:val="center" w:pos="4320"/>
        <w:tab w:val="right" w:pos="8640"/>
      </w:tabs>
    </w:pPr>
  </w:style>
  <w:style w:type="character" w:customStyle="1" w:styleId="HeaderChar">
    <w:name w:val="Header Char"/>
    <w:basedOn w:val="DefaultParagraphFont"/>
    <w:link w:val="Header"/>
    <w:uiPriority w:val="99"/>
    <w:rsid w:val="007719A1"/>
    <w:rPr>
      <w:rFonts w:asciiTheme="minorHAnsi" w:hAnsiTheme="minorHAnsi"/>
      <w:sz w:val="22"/>
      <w:szCs w:val="24"/>
      <w:lang w:val="en-US" w:eastAsia="en-US"/>
    </w:rPr>
  </w:style>
  <w:style w:type="paragraph" w:styleId="Footer">
    <w:name w:val="footer"/>
    <w:basedOn w:val="Normal"/>
    <w:link w:val="FooterChar"/>
    <w:uiPriority w:val="99"/>
    <w:rsid w:val="00D873DF"/>
    <w:pPr>
      <w:tabs>
        <w:tab w:val="center" w:pos="4320"/>
        <w:tab w:val="right" w:pos="8640"/>
      </w:tabs>
    </w:pPr>
  </w:style>
  <w:style w:type="character" w:customStyle="1" w:styleId="FooterChar">
    <w:name w:val="Footer Char"/>
    <w:basedOn w:val="DefaultParagraphFont"/>
    <w:link w:val="Footer"/>
    <w:uiPriority w:val="99"/>
    <w:rsid w:val="007719A1"/>
    <w:rPr>
      <w:rFonts w:asciiTheme="minorHAnsi" w:hAnsiTheme="minorHAnsi"/>
      <w:sz w:val="22"/>
      <w:szCs w:val="24"/>
      <w:lang w:val="en-US" w:eastAsia="en-US"/>
    </w:rPr>
  </w:style>
  <w:style w:type="character" w:styleId="CommentReference">
    <w:name w:val="annotation reference"/>
    <w:uiPriority w:val="99"/>
    <w:semiHidden/>
    <w:rsid w:val="00E90785"/>
    <w:rPr>
      <w:sz w:val="16"/>
      <w:szCs w:val="16"/>
    </w:rPr>
  </w:style>
  <w:style w:type="paragraph" w:styleId="CommentText">
    <w:name w:val="annotation text"/>
    <w:basedOn w:val="Normal"/>
    <w:link w:val="CommentTextChar"/>
    <w:rsid w:val="00E90785"/>
    <w:pPr>
      <w:spacing w:before="120"/>
      <w:jc w:val="both"/>
    </w:pPr>
    <w:rPr>
      <w:color w:val="000000"/>
      <w:szCs w:val="20"/>
      <w:lang w:eastAsia="ja-JP"/>
    </w:rPr>
  </w:style>
  <w:style w:type="character" w:customStyle="1" w:styleId="CommentTextChar">
    <w:name w:val="Comment Text Char"/>
    <w:basedOn w:val="DefaultParagraphFont"/>
    <w:link w:val="CommentText"/>
    <w:rsid w:val="007719A1"/>
    <w:rPr>
      <w:rFonts w:asciiTheme="minorHAnsi" w:hAnsiTheme="minorHAnsi"/>
      <w:color w:val="000000"/>
      <w:sz w:val="22"/>
      <w:lang w:val="en-US" w:eastAsia="ja-JP"/>
    </w:rPr>
  </w:style>
  <w:style w:type="paragraph" w:styleId="CommentSubject">
    <w:name w:val="annotation subject"/>
    <w:basedOn w:val="CommentText"/>
    <w:next w:val="CommentText"/>
    <w:link w:val="CommentSubjectChar"/>
    <w:uiPriority w:val="99"/>
    <w:semiHidden/>
    <w:rsid w:val="007F233D"/>
    <w:pPr>
      <w:spacing w:before="0"/>
      <w:jc w:val="left"/>
    </w:pPr>
    <w:rPr>
      <w:b/>
      <w:bCs/>
      <w:color w:val="auto"/>
      <w:lang w:eastAsia="en-US"/>
    </w:rPr>
  </w:style>
  <w:style w:type="character" w:customStyle="1" w:styleId="CommentSubjectChar">
    <w:name w:val="Comment Subject Char"/>
    <w:basedOn w:val="CommentTextChar"/>
    <w:link w:val="CommentSubject"/>
    <w:uiPriority w:val="99"/>
    <w:semiHidden/>
    <w:rsid w:val="007719A1"/>
    <w:rPr>
      <w:rFonts w:asciiTheme="minorHAnsi" w:hAnsiTheme="minorHAnsi"/>
      <w:b/>
      <w:bCs/>
      <w:color w:val="000000"/>
      <w:sz w:val="22"/>
      <w:lang w:val="en-US" w:eastAsia="en-US"/>
    </w:rPr>
  </w:style>
  <w:style w:type="paragraph" w:styleId="BalloonText">
    <w:name w:val="Balloon Text"/>
    <w:basedOn w:val="Normal"/>
    <w:link w:val="BalloonTextChar"/>
    <w:uiPriority w:val="99"/>
    <w:semiHidden/>
    <w:rsid w:val="007F233D"/>
    <w:rPr>
      <w:rFonts w:ascii="Tahoma" w:hAnsi="Tahoma" w:cs="Tahoma"/>
      <w:sz w:val="16"/>
      <w:szCs w:val="16"/>
    </w:rPr>
  </w:style>
  <w:style w:type="character" w:customStyle="1" w:styleId="BalloonTextChar">
    <w:name w:val="Balloon Text Char"/>
    <w:basedOn w:val="DefaultParagraphFont"/>
    <w:link w:val="BalloonText"/>
    <w:uiPriority w:val="99"/>
    <w:semiHidden/>
    <w:rsid w:val="007719A1"/>
    <w:rPr>
      <w:rFonts w:ascii="Tahoma" w:hAnsi="Tahoma" w:cs="Tahoma"/>
      <w:sz w:val="16"/>
      <w:szCs w:val="16"/>
      <w:lang w:val="en-US" w:eastAsia="en-US"/>
    </w:rPr>
  </w:style>
  <w:style w:type="paragraph" w:styleId="TOC1">
    <w:name w:val="toc 1"/>
    <w:basedOn w:val="Normal"/>
    <w:next w:val="Normal"/>
    <w:autoRedefine/>
    <w:uiPriority w:val="39"/>
    <w:rsid w:val="000B410A"/>
  </w:style>
  <w:style w:type="character" w:styleId="Hyperlink">
    <w:name w:val="Hyperlink"/>
    <w:uiPriority w:val="99"/>
    <w:rsid w:val="000B410A"/>
    <w:rPr>
      <w:color w:val="0000FF"/>
      <w:u w:val="single"/>
    </w:rPr>
  </w:style>
  <w:style w:type="table" w:styleId="TableGrid">
    <w:name w:val="Table Grid"/>
    <w:basedOn w:val="TableNormal"/>
    <w:uiPriority w:val="39"/>
    <w:rsid w:val="005D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5C2A42"/>
    <w:pPr>
      <w:tabs>
        <w:tab w:val="left" w:pos="180"/>
        <w:tab w:val="left" w:pos="540"/>
      </w:tabs>
      <w:ind w:left="720" w:hanging="360"/>
      <w:jc w:val="both"/>
    </w:pPr>
    <w:rPr>
      <w:color w:val="000000"/>
      <w:szCs w:val="20"/>
    </w:rPr>
  </w:style>
  <w:style w:type="paragraph" w:styleId="BlockText">
    <w:name w:val="Block Text"/>
    <w:basedOn w:val="Normal"/>
    <w:rsid w:val="00CC134C"/>
    <w:pPr>
      <w:spacing w:before="120" w:after="120"/>
      <w:ind w:left="1440" w:right="1440"/>
      <w:jc w:val="both"/>
    </w:pPr>
    <w:rPr>
      <w:color w:val="000000"/>
      <w:szCs w:val="20"/>
      <w:lang w:eastAsia="zh-CN"/>
    </w:rPr>
  </w:style>
  <w:style w:type="paragraph" w:styleId="TOC2">
    <w:name w:val="toc 2"/>
    <w:basedOn w:val="Normal"/>
    <w:next w:val="Normal"/>
    <w:autoRedefine/>
    <w:uiPriority w:val="39"/>
    <w:rsid w:val="00D1601F"/>
    <w:pPr>
      <w:tabs>
        <w:tab w:val="left" w:pos="1080"/>
        <w:tab w:val="right" w:leader="dot" w:pos="9350"/>
      </w:tabs>
      <w:ind w:left="450"/>
    </w:pPr>
    <w:rPr>
      <w:noProof/>
    </w:rPr>
  </w:style>
  <w:style w:type="paragraph" w:customStyle="1" w:styleId="Style1">
    <w:name w:val="Style1"/>
    <w:basedOn w:val="TOC2"/>
    <w:autoRedefine/>
    <w:qFormat/>
    <w:rsid w:val="00D1601F"/>
  </w:style>
  <w:style w:type="paragraph" w:styleId="Revision">
    <w:name w:val="Revision"/>
    <w:hidden/>
    <w:uiPriority w:val="99"/>
    <w:semiHidden/>
    <w:rsid w:val="00BD39FB"/>
    <w:rPr>
      <w:szCs w:val="24"/>
      <w:lang w:val="en-US" w:eastAsia="en-US"/>
    </w:rPr>
  </w:style>
  <w:style w:type="paragraph" w:customStyle="1" w:styleId="BCOVERheadline">
    <w:name w:val="B COVER headline"/>
    <w:next w:val="BCOVERSubtitle"/>
    <w:rsid w:val="007719A1"/>
    <w:pPr>
      <w:suppressAutoHyphens/>
      <w:spacing w:after="120"/>
      <w:ind w:right="144"/>
      <w:outlineLvl w:val="0"/>
    </w:pPr>
    <w:rPr>
      <w:rFonts w:ascii="Arial Black" w:hAnsi="Arial Black"/>
      <w:caps/>
      <w:color w:val="F58556"/>
      <w:sz w:val="52"/>
      <w:szCs w:val="22"/>
      <w:lang w:val="en-US" w:eastAsia="en-US"/>
    </w:rPr>
  </w:style>
  <w:style w:type="paragraph" w:customStyle="1" w:styleId="BCOVERSubtitle">
    <w:name w:val="B COVER Subtitle"/>
    <w:next w:val="BCOVERtext"/>
    <w:rsid w:val="007719A1"/>
    <w:pPr>
      <w:spacing w:after="120"/>
    </w:pPr>
    <w:rPr>
      <w:rFonts w:ascii="Arial Black" w:hAnsi="Arial Black"/>
      <w:color w:val="4F4F4F"/>
      <w:sz w:val="40"/>
      <w:szCs w:val="22"/>
      <w:lang w:val="en-US" w:eastAsia="en-US"/>
    </w:rPr>
  </w:style>
  <w:style w:type="paragraph" w:customStyle="1" w:styleId="BCOVERtext">
    <w:name w:val="B COVER text"/>
    <w:rsid w:val="007719A1"/>
    <w:pPr>
      <w:suppressAutoHyphens/>
      <w:spacing w:after="120"/>
    </w:pPr>
    <w:rPr>
      <w:rFonts w:ascii="Arial" w:hAnsi="Arial"/>
      <w:color w:val="4F4F4F"/>
      <w:sz w:val="32"/>
      <w:szCs w:val="22"/>
      <w:lang w:val="en-US" w:eastAsia="en-US"/>
    </w:rPr>
  </w:style>
  <w:style w:type="character" w:customStyle="1" w:styleId="Heading1Char">
    <w:name w:val="Heading 1 Char"/>
    <w:rsid w:val="007719A1"/>
    <w:rPr>
      <w:rFonts w:ascii="Arial" w:hAnsi="Arial" w:cs="Arial"/>
      <w:b/>
      <w:bCs/>
      <w:kern w:val="32"/>
      <w:sz w:val="32"/>
      <w:szCs w:val="32"/>
      <w:lang w:val="en-US" w:eastAsia="en-US" w:bidi="ar-SA"/>
    </w:rPr>
  </w:style>
  <w:style w:type="character" w:customStyle="1" w:styleId="Heading2Char">
    <w:name w:val="Heading 2 Char"/>
    <w:uiPriority w:val="9"/>
    <w:rsid w:val="007719A1"/>
    <w:rPr>
      <w:rFonts w:ascii="Arial" w:eastAsia="SimSun" w:hAnsi="Arial" w:cs="Arial"/>
      <w:b/>
      <w:bCs/>
      <w:i/>
      <w:iCs/>
      <w:sz w:val="28"/>
      <w:szCs w:val="28"/>
      <w:lang w:val="en-US" w:eastAsia="zh-CN" w:bidi="ar-SA"/>
    </w:rPr>
  </w:style>
  <w:style w:type="character" w:customStyle="1" w:styleId="Heading3Char">
    <w:name w:val="Heading 3 Char"/>
    <w:uiPriority w:val="9"/>
    <w:rsid w:val="007719A1"/>
    <w:rPr>
      <w:rFonts w:ascii="Arial" w:eastAsia="SimSun" w:hAnsi="Arial" w:cs="Arial"/>
      <w:b/>
      <w:bCs/>
      <w:sz w:val="26"/>
      <w:szCs w:val="26"/>
      <w:lang w:val="en-US" w:eastAsia="zh-CN" w:bidi="ar-SA"/>
    </w:rPr>
  </w:style>
  <w:style w:type="paragraph" w:styleId="TOC3">
    <w:name w:val="toc 3"/>
    <w:basedOn w:val="Normal"/>
    <w:next w:val="Normal"/>
    <w:autoRedefine/>
    <w:uiPriority w:val="39"/>
    <w:rsid w:val="007719A1"/>
    <w:pPr>
      <w:ind w:left="440"/>
    </w:pPr>
    <w:rPr>
      <w:rFonts w:eastAsia="SimSun"/>
      <w:i/>
      <w:iCs/>
      <w:sz w:val="20"/>
      <w:szCs w:val="20"/>
    </w:rPr>
  </w:style>
  <w:style w:type="paragraph" w:styleId="TOC4">
    <w:name w:val="toc 4"/>
    <w:basedOn w:val="Normal"/>
    <w:next w:val="Normal"/>
    <w:autoRedefine/>
    <w:uiPriority w:val="39"/>
    <w:rsid w:val="007719A1"/>
    <w:pPr>
      <w:ind w:left="660"/>
    </w:pPr>
    <w:rPr>
      <w:rFonts w:eastAsia="SimSun"/>
      <w:sz w:val="18"/>
      <w:szCs w:val="18"/>
    </w:rPr>
  </w:style>
  <w:style w:type="paragraph" w:styleId="TOC5">
    <w:name w:val="toc 5"/>
    <w:basedOn w:val="Normal"/>
    <w:next w:val="Normal"/>
    <w:autoRedefine/>
    <w:uiPriority w:val="39"/>
    <w:rsid w:val="007719A1"/>
    <w:pPr>
      <w:ind w:left="880"/>
    </w:pPr>
    <w:rPr>
      <w:rFonts w:eastAsia="SimSun"/>
      <w:sz w:val="18"/>
      <w:szCs w:val="18"/>
    </w:rPr>
  </w:style>
  <w:style w:type="paragraph" w:styleId="TOC6">
    <w:name w:val="toc 6"/>
    <w:basedOn w:val="Normal"/>
    <w:next w:val="Normal"/>
    <w:autoRedefine/>
    <w:uiPriority w:val="39"/>
    <w:rsid w:val="007719A1"/>
    <w:pPr>
      <w:ind w:left="1100"/>
    </w:pPr>
    <w:rPr>
      <w:rFonts w:eastAsia="SimSun"/>
      <w:sz w:val="18"/>
      <w:szCs w:val="18"/>
    </w:rPr>
  </w:style>
  <w:style w:type="paragraph" w:styleId="TOC7">
    <w:name w:val="toc 7"/>
    <w:basedOn w:val="Normal"/>
    <w:next w:val="Normal"/>
    <w:autoRedefine/>
    <w:uiPriority w:val="39"/>
    <w:rsid w:val="007719A1"/>
    <w:pPr>
      <w:ind w:left="1320"/>
    </w:pPr>
    <w:rPr>
      <w:rFonts w:eastAsia="SimSun"/>
      <w:sz w:val="18"/>
      <w:szCs w:val="18"/>
    </w:rPr>
  </w:style>
  <w:style w:type="paragraph" w:styleId="TOC8">
    <w:name w:val="toc 8"/>
    <w:basedOn w:val="Normal"/>
    <w:next w:val="Normal"/>
    <w:autoRedefine/>
    <w:uiPriority w:val="39"/>
    <w:rsid w:val="007719A1"/>
    <w:pPr>
      <w:ind w:left="1540"/>
    </w:pPr>
    <w:rPr>
      <w:rFonts w:eastAsia="SimSun"/>
      <w:sz w:val="18"/>
      <w:szCs w:val="18"/>
    </w:rPr>
  </w:style>
  <w:style w:type="paragraph" w:styleId="TOC9">
    <w:name w:val="toc 9"/>
    <w:basedOn w:val="Normal"/>
    <w:next w:val="Normal"/>
    <w:autoRedefine/>
    <w:uiPriority w:val="39"/>
    <w:rsid w:val="007719A1"/>
    <w:pPr>
      <w:ind w:left="1760"/>
    </w:pPr>
    <w:rPr>
      <w:rFonts w:eastAsia="SimSun"/>
      <w:sz w:val="18"/>
      <w:szCs w:val="18"/>
    </w:rPr>
  </w:style>
  <w:style w:type="paragraph" w:styleId="TableofFigures">
    <w:name w:val="table of figures"/>
    <w:basedOn w:val="Normal"/>
    <w:next w:val="Normal"/>
    <w:uiPriority w:val="99"/>
    <w:rsid w:val="007719A1"/>
    <w:pPr>
      <w:ind w:left="400" w:hanging="400"/>
    </w:pPr>
    <w:rPr>
      <w:rFonts w:ascii="Calibri" w:eastAsia="SimSun" w:hAnsi="Calibri"/>
      <w:szCs w:val="20"/>
    </w:rPr>
  </w:style>
  <w:style w:type="paragraph" w:styleId="HTMLPreformatted">
    <w:name w:val="HTML Preformatted"/>
    <w:basedOn w:val="Normal"/>
    <w:link w:val="HTMLPreformattedChar"/>
    <w:rsid w:val="00771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PreformattedChar">
    <w:name w:val="HTML Preformatted Char"/>
    <w:basedOn w:val="DefaultParagraphFont"/>
    <w:link w:val="HTMLPreformatted"/>
    <w:rsid w:val="007719A1"/>
    <w:rPr>
      <w:rFonts w:ascii="Courier New" w:hAnsi="Courier New" w:cs="Courier New"/>
      <w:sz w:val="22"/>
      <w:lang w:val="en-US" w:eastAsia="en-US"/>
    </w:rPr>
  </w:style>
  <w:style w:type="paragraph" w:styleId="NormalIndent">
    <w:name w:val="Normal Indent"/>
    <w:basedOn w:val="Normal"/>
    <w:rsid w:val="007719A1"/>
    <w:pPr>
      <w:spacing w:before="120"/>
      <w:ind w:left="360"/>
      <w:jc w:val="both"/>
    </w:pPr>
    <w:rPr>
      <w:rFonts w:ascii="Calibri" w:hAnsi="Calibri"/>
      <w:color w:val="000000"/>
      <w:szCs w:val="20"/>
    </w:rPr>
  </w:style>
  <w:style w:type="paragraph" w:customStyle="1" w:styleId="abbs">
    <w:name w:val="abbs"/>
    <w:basedOn w:val="Normal"/>
    <w:rsid w:val="007719A1"/>
    <w:pPr>
      <w:tabs>
        <w:tab w:val="left" w:pos="1080"/>
        <w:tab w:val="left" w:pos="3240"/>
      </w:tabs>
      <w:ind w:left="1080" w:hanging="720"/>
      <w:jc w:val="both"/>
    </w:pPr>
    <w:rPr>
      <w:rFonts w:ascii="Calibri" w:hAnsi="Calibri"/>
      <w:color w:val="000000"/>
      <w:szCs w:val="20"/>
    </w:rPr>
  </w:style>
  <w:style w:type="paragraph" w:customStyle="1" w:styleId="ChapterTitle">
    <w:name w:val="Chapter Title"/>
    <w:basedOn w:val="Normal"/>
    <w:next w:val="BodyText"/>
    <w:qFormat/>
    <w:rsid w:val="007719A1"/>
    <w:pPr>
      <w:keepNext/>
      <w:keepLines/>
      <w:spacing w:before="480" w:after="360" w:line="440" w:lineRule="atLeast"/>
      <w:ind w:right="2160"/>
      <w:outlineLvl w:val="0"/>
    </w:pPr>
    <w:rPr>
      <w:rFonts w:ascii="Arial Black" w:hAnsi="Arial Black"/>
      <w:color w:val="808080"/>
      <w:spacing w:val="-35"/>
      <w:kern w:val="28"/>
      <w:sz w:val="56"/>
      <w:szCs w:val="20"/>
    </w:rPr>
  </w:style>
  <w:style w:type="character" w:customStyle="1" w:styleId="BodyTextChar">
    <w:name w:val="Body Text Char"/>
    <w:rsid w:val="007719A1"/>
    <w:rPr>
      <w:rFonts w:eastAsia="SimSun"/>
      <w:szCs w:val="24"/>
      <w:lang w:val="en-US" w:eastAsia="zh-CN" w:bidi="ar-SA"/>
    </w:rPr>
  </w:style>
  <w:style w:type="paragraph" w:customStyle="1" w:styleId="ContinuedOnNextPa">
    <w:name w:val="Continued On Next Pa"/>
    <w:basedOn w:val="Normal"/>
    <w:next w:val="Normal"/>
    <w:rsid w:val="007719A1"/>
    <w:pPr>
      <w:pBdr>
        <w:top w:val="single" w:sz="6" w:space="1" w:color="auto"/>
        <w:between w:val="single" w:sz="6" w:space="1" w:color="auto"/>
      </w:pBdr>
      <w:ind w:left="1700"/>
      <w:jc w:val="right"/>
    </w:pPr>
    <w:rPr>
      <w:rFonts w:ascii="Garamond" w:hAnsi="Garamond"/>
      <w:i/>
      <w:szCs w:val="20"/>
    </w:rPr>
  </w:style>
  <w:style w:type="paragraph" w:customStyle="1" w:styleId="TableText">
    <w:name w:val="Table Text"/>
    <w:basedOn w:val="Normal"/>
    <w:rsid w:val="007719A1"/>
    <w:rPr>
      <w:rFonts w:ascii="Garamond" w:hAnsi="Garamond"/>
      <w:sz w:val="24"/>
      <w:szCs w:val="20"/>
    </w:rPr>
  </w:style>
  <w:style w:type="paragraph" w:customStyle="1" w:styleId="BulletText2">
    <w:name w:val="Bullet Text 2"/>
    <w:basedOn w:val="Normal"/>
    <w:rsid w:val="007719A1"/>
    <w:pPr>
      <w:ind w:left="360" w:hanging="187"/>
    </w:pPr>
    <w:rPr>
      <w:rFonts w:ascii="Garamond" w:hAnsi="Garamond"/>
      <w:sz w:val="24"/>
      <w:szCs w:val="20"/>
    </w:rPr>
  </w:style>
  <w:style w:type="paragraph" w:styleId="BodyText2">
    <w:name w:val="Body Text 2"/>
    <w:basedOn w:val="Normal"/>
    <w:link w:val="BodyText2Char"/>
    <w:rsid w:val="007719A1"/>
    <w:rPr>
      <w:rFonts w:ascii="Garamond" w:hAnsi="Garamond"/>
      <w:color w:val="003300"/>
      <w:sz w:val="24"/>
      <w:szCs w:val="20"/>
    </w:rPr>
  </w:style>
  <w:style w:type="character" w:customStyle="1" w:styleId="BodyText2Char">
    <w:name w:val="Body Text 2 Char"/>
    <w:basedOn w:val="DefaultParagraphFont"/>
    <w:link w:val="BodyText2"/>
    <w:rsid w:val="007719A1"/>
    <w:rPr>
      <w:rFonts w:ascii="Garamond" w:hAnsi="Garamond"/>
      <w:color w:val="003300"/>
      <w:sz w:val="24"/>
      <w:lang w:val="en-US" w:eastAsia="en-US"/>
    </w:rPr>
  </w:style>
  <w:style w:type="paragraph" w:styleId="BodyTextIndent2">
    <w:name w:val="Body Text Indent 2"/>
    <w:basedOn w:val="Normal"/>
    <w:link w:val="BodyTextIndent2Char"/>
    <w:rsid w:val="007719A1"/>
    <w:pPr>
      <w:ind w:left="2160"/>
    </w:pPr>
    <w:rPr>
      <w:rFonts w:ascii="CG Times" w:hAnsi="CG Times"/>
      <w:color w:val="FF0000"/>
      <w:szCs w:val="22"/>
      <w:u w:val="single"/>
      <w:lang w:val="en-GB"/>
    </w:rPr>
  </w:style>
  <w:style w:type="character" w:customStyle="1" w:styleId="BodyTextIndent2Char">
    <w:name w:val="Body Text Indent 2 Char"/>
    <w:basedOn w:val="DefaultParagraphFont"/>
    <w:link w:val="BodyTextIndent2"/>
    <w:rsid w:val="007719A1"/>
    <w:rPr>
      <w:rFonts w:ascii="CG Times" w:hAnsi="CG Times"/>
      <w:color w:val="FF0000"/>
      <w:sz w:val="22"/>
      <w:szCs w:val="22"/>
      <w:u w:val="single"/>
      <w:lang w:eastAsia="en-US"/>
    </w:rPr>
  </w:style>
  <w:style w:type="paragraph" w:styleId="ListBullet">
    <w:name w:val="List Bullet"/>
    <w:basedOn w:val="Normal"/>
    <w:link w:val="ListBulletChar"/>
    <w:autoRedefine/>
    <w:rsid w:val="007719A1"/>
    <w:pPr>
      <w:tabs>
        <w:tab w:val="num" w:pos="792"/>
        <w:tab w:val="left" w:pos="936"/>
      </w:tabs>
      <w:suppressAutoHyphens/>
      <w:spacing w:before="60" w:after="60"/>
      <w:ind w:left="792" w:hanging="360"/>
    </w:pPr>
    <w:rPr>
      <w:rFonts w:ascii="Arial" w:eastAsia="SimSun" w:hAnsi="Arial"/>
      <w:noProof/>
      <w:color w:val="000000"/>
      <w:sz w:val="24"/>
      <w:szCs w:val="20"/>
    </w:rPr>
  </w:style>
  <w:style w:type="character" w:customStyle="1" w:styleId="ListBulletChar">
    <w:name w:val="List Bullet Char"/>
    <w:link w:val="ListBullet"/>
    <w:rsid w:val="007719A1"/>
    <w:rPr>
      <w:rFonts w:ascii="Arial" w:eastAsia="SimSun" w:hAnsi="Arial"/>
      <w:noProof/>
      <w:color w:val="000000"/>
      <w:sz w:val="24"/>
      <w:lang w:val="en-US" w:eastAsia="en-US"/>
    </w:rPr>
  </w:style>
  <w:style w:type="paragraph" w:customStyle="1" w:styleId="StyleListBullet10pt">
    <w:name w:val="Style List Bullet 10pt"/>
    <w:basedOn w:val="ListBullet"/>
    <w:link w:val="StyleListBullet10ptChar"/>
    <w:rsid w:val="007719A1"/>
  </w:style>
  <w:style w:type="character" w:customStyle="1" w:styleId="StyleListBullet10ptChar">
    <w:name w:val="Style List Bullet 10pt Char"/>
    <w:basedOn w:val="ListBulletChar"/>
    <w:link w:val="StyleListBullet10pt"/>
    <w:rsid w:val="007719A1"/>
    <w:rPr>
      <w:rFonts w:ascii="Arial" w:eastAsia="SimSun" w:hAnsi="Arial"/>
      <w:noProof/>
      <w:color w:val="000000"/>
      <w:sz w:val="24"/>
      <w:lang w:val="en-US" w:eastAsia="en-US"/>
    </w:rPr>
  </w:style>
  <w:style w:type="paragraph" w:customStyle="1" w:styleId="NotRequired">
    <w:name w:val="NotRequired"/>
    <w:basedOn w:val="BodyText"/>
    <w:autoRedefine/>
    <w:rsid w:val="007719A1"/>
    <w:pPr>
      <w:keepNext/>
    </w:pPr>
    <w:rPr>
      <w:rFonts w:ascii="Calibri" w:hAnsi="Calibri"/>
      <w:strike/>
      <w:color w:val="FF0000"/>
      <w:szCs w:val="20"/>
    </w:rPr>
  </w:style>
  <w:style w:type="paragraph" w:customStyle="1" w:styleId="a">
    <w:name w:val="Œ©"/>
    <w:basedOn w:val="Normal"/>
    <w:next w:val="Normal"/>
    <w:rsid w:val="007719A1"/>
    <w:pPr>
      <w:keepNext/>
      <w:widowControl w:val="0"/>
      <w:jc w:val="both"/>
    </w:pPr>
    <w:rPr>
      <w:rFonts w:ascii="Calibri" w:hAnsi="Calibri"/>
      <w:b/>
      <w:color w:val="000000"/>
      <w:kern w:val="2"/>
      <w:szCs w:val="20"/>
    </w:rPr>
  </w:style>
  <w:style w:type="paragraph" w:customStyle="1" w:styleId="Default">
    <w:name w:val="Default"/>
    <w:rsid w:val="007719A1"/>
    <w:pPr>
      <w:autoSpaceDE w:val="0"/>
      <w:autoSpaceDN w:val="0"/>
      <w:adjustRightInd w:val="0"/>
    </w:pPr>
    <w:rPr>
      <w:rFonts w:ascii="Arial" w:hAnsi="Arial" w:cs="Arial"/>
      <w:color w:val="000000"/>
      <w:sz w:val="24"/>
      <w:szCs w:val="24"/>
      <w:lang w:val="en-US" w:eastAsia="en-US"/>
    </w:rPr>
  </w:style>
  <w:style w:type="paragraph" w:styleId="NormalWeb">
    <w:name w:val="Normal (Web)"/>
    <w:basedOn w:val="Normal"/>
    <w:rsid w:val="007719A1"/>
    <w:pPr>
      <w:spacing w:before="100" w:beforeAutospacing="1" w:after="100" w:afterAutospacing="1"/>
    </w:pPr>
    <w:rPr>
      <w:rFonts w:ascii="Calibri" w:hAnsi="Calibri"/>
      <w:sz w:val="24"/>
      <w:szCs w:val="22"/>
    </w:rPr>
  </w:style>
  <w:style w:type="paragraph" w:styleId="ListContinue4">
    <w:name w:val="List Continue 4"/>
    <w:basedOn w:val="Normal"/>
    <w:rsid w:val="007719A1"/>
    <w:pPr>
      <w:ind w:left="1440"/>
    </w:pPr>
    <w:rPr>
      <w:rFonts w:ascii="Calibri" w:hAnsi="Calibri"/>
      <w:sz w:val="24"/>
      <w:szCs w:val="22"/>
    </w:rPr>
  </w:style>
  <w:style w:type="character" w:customStyle="1" w:styleId="apple-style-span">
    <w:name w:val="apple-style-span"/>
    <w:basedOn w:val="DefaultParagraphFont"/>
    <w:rsid w:val="007719A1"/>
  </w:style>
  <w:style w:type="character" w:customStyle="1" w:styleId="apple-converted-space">
    <w:name w:val="apple-converted-space"/>
    <w:basedOn w:val="DefaultParagraphFont"/>
    <w:rsid w:val="007719A1"/>
  </w:style>
  <w:style w:type="character" w:styleId="FollowedHyperlink">
    <w:name w:val="FollowedHyperlink"/>
    <w:uiPriority w:val="99"/>
    <w:rsid w:val="007719A1"/>
    <w:rPr>
      <w:color w:val="800080"/>
      <w:u w:val="single"/>
    </w:rPr>
  </w:style>
  <w:style w:type="character" w:customStyle="1" w:styleId="FootnoteTextChar">
    <w:name w:val="Footnote Text Char"/>
    <w:basedOn w:val="DefaultParagraphFont"/>
    <w:link w:val="FootnoteText"/>
    <w:semiHidden/>
    <w:rsid w:val="007719A1"/>
    <w:rPr>
      <w:rFonts w:ascii="Calibri" w:eastAsia="SimSun" w:hAnsi="Calibri"/>
      <w:sz w:val="22"/>
      <w:lang w:val="en-US" w:eastAsia="en-US"/>
    </w:rPr>
  </w:style>
  <w:style w:type="paragraph" w:styleId="FootnoteText">
    <w:name w:val="footnote text"/>
    <w:basedOn w:val="Normal"/>
    <w:link w:val="FootnoteTextChar"/>
    <w:semiHidden/>
    <w:rsid w:val="007719A1"/>
    <w:rPr>
      <w:rFonts w:ascii="Calibri" w:eastAsia="SimSun" w:hAnsi="Calibri"/>
      <w:szCs w:val="20"/>
    </w:rPr>
  </w:style>
  <w:style w:type="character" w:styleId="HTMLTypewriter">
    <w:name w:val="HTML Typewriter"/>
    <w:rsid w:val="007719A1"/>
    <w:rPr>
      <w:rFonts w:ascii="Courier New" w:eastAsia="Times New Roman" w:hAnsi="Courier New" w:cs="Courier New"/>
      <w:sz w:val="20"/>
      <w:szCs w:val="20"/>
    </w:rPr>
  </w:style>
  <w:style w:type="paragraph" w:styleId="ListParagraph">
    <w:name w:val="List Paragraph"/>
    <w:basedOn w:val="Normal"/>
    <w:uiPriority w:val="34"/>
    <w:qFormat/>
    <w:rsid w:val="007719A1"/>
    <w:pPr>
      <w:ind w:left="720"/>
    </w:pPr>
    <w:rPr>
      <w:rFonts w:ascii="Calibri" w:eastAsia="SimSun" w:hAnsi="Calibri"/>
      <w:szCs w:val="22"/>
    </w:rPr>
  </w:style>
  <w:style w:type="paragraph" w:customStyle="1" w:styleId="StyleChapterTitle28pt">
    <w:name w:val="Style Chapter Title + 28 pt"/>
    <w:basedOn w:val="ChapterTitle"/>
    <w:next w:val="BodyText"/>
    <w:rsid w:val="007719A1"/>
  </w:style>
  <w:style w:type="paragraph" w:styleId="EndnoteText">
    <w:name w:val="endnote text"/>
    <w:basedOn w:val="Normal"/>
    <w:link w:val="EndnoteTextChar"/>
    <w:rsid w:val="007719A1"/>
    <w:rPr>
      <w:rFonts w:ascii="Calibri" w:eastAsia="SimSun" w:hAnsi="Calibri"/>
      <w:szCs w:val="20"/>
    </w:rPr>
  </w:style>
  <w:style w:type="character" w:customStyle="1" w:styleId="EndnoteTextChar">
    <w:name w:val="Endnote Text Char"/>
    <w:basedOn w:val="DefaultParagraphFont"/>
    <w:link w:val="EndnoteText"/>
    <w:rsid w:val="007719A1"/>
    <w:rPr>
      <w:rFonts w:ascii="Calibri" w:eastAsia="SimSun" w:hAnsi="Calibri"/>
      <w:sz w:val="22"/>
      <w:lang w:val="en-US" w:eastAsia="en-US"/>
    </w:rPr>
  </w:style>
  <w:style w:type="character" w:styleId="EndnoteReference">
    <w:name w:val="endnote reference"/>
    <w:rsid w:val="007719A1"/>
    <w:rPr>
      <w:vertAlign w:val="superscript"/>
    </w:rPr>
  </w:style>
  <w:style w:type="paragraph" w:customStyle="1" w:styleId="TableHeader">
    <w:name w:val="Table Header"/>
    <w:basedOn w:val="Normal"/>
    <w:uiPriority w:val="99"/>
    <w:rsid w:val="007719A1"/>
    <w:pPr>
      <w:spacing w:before="120"/>
    </w:pPr>
    <w:rPr>
      <w:rFonts w:ascii="Arial" w:hAnsi="Arial"/>
      <w:b/>
      <w:sz w:val="18"/>
      <w:szCs w:val="18"/>
      <w:lang w:val="en-GB"/>
    </w:rPr>
  </w:style>
  <w:style w:type="paragraph" w:customStyle="1" w:styleId="tabletext0">
    <w:name w:val="table text"/>
    <w:basedOn w:val="Normal"/>
    <w:link w:val="tabletextChar"/>
    <w:uiPriority w:val="99"/>
    <w:rsid w:val="007719A1"/>
    <w:pPr>
      <w:spacing w:before="60"/>
    </w:pPr>
    <w:rPr>
      <w:rFonts w:ascii="Arial" w:hAnsi="Arial"/>
      <w:sz w:val="24"/>
      <w:szCs w:val="22"/>
      <w:lang w:val="en-GB"/>
    </w:rPr>
  </w:style>
  <w:style w:type="character" w:customStyle="1" w:styleId="tabletextChar">
    <w:name w:val="table text Char"/>
    <w:link w:val="tabletext0"/>
    <w:uiPriority w:val="99"/>
    <w:locked/>
    <w:rsid w:val="007719A1"/>
    <w:rPr>
      <w:rFonts w:ascii="Arial" w:hAnsi="Arial"/>
      <w:sz w:val="24"/>
      <w:szCs w:val="22"/>
      <w:lang w:eastAsia="en-US"/>
    </w:rPr>
  </w:style>
  <w:style w:type="character" w:customStyle="1" w:styleId="CharChar1">
    <w:name w:val="Char Char1"/>
    <w:uiPriority w:val="99"/>
    <w:rsid w:val="007719A1"/>
    <w:rPr>
      <w:rFonts w:ascii="Arial" w:hAnsi="Arial"/>
      <w:sz w:val="24"/>
      <w:lang w:val="en-GB" w:eastAsia="en-US"/>
    </w:rPr>
  </w:style>
  <w:style w:type="paragraph" w:styleId="Caption">
    <w:name w:val="caption"/>
    <w:basedOn w:val="BodyText"/>
    <w:next w:val="BodyText"/>
    <w:uiPriority w:val="35"/>
    <w:qFormat/>
    <w:rsid w:val="007719A1"/>
    <w:pPr>
      <w:spacing w:before="120" w:after="60"/>
    </w:pPr>
    <w:rPr>
      <w:rFonts w:ascii="Calibri" w:eastAsia="SimSun" w:hAnsi="Calibri"/>
      <w:b/>
      <w:bCs/>
      <w:color w:val="4F81BD" w:themeColor="accent1"/>
      <w:szCs w:val="18"/>
    </w:rPr>
  </w:style>
  <w:style w:type="paragraph" w:customStyle="1" w:styleId="22pt">
    <w:name w:val="22 pt"/>
    <w:basedOn w:val="Normal"/>
    <w:uiPriority w:val="99"/>
    <w:rsid w:val="007719A1"/>
    <w:rPr>
      <w:rFonts w:ascii="Calibri" w:hAnsi="Calibri"/>
      <w:sz w:val="44"/>
      <w:szCs w:val="20"/>
    </w:rPr>
  </w:style>
  <w:style w:type="character" w:styleId="Emphasis">
    <w:name w:val="Emphasis"/>
    <w:basedOn w:val="DefaultParagraphFont"/>
    <w:qFormat/>
    <w:rsid w:val="007719A1"/>
    <w:rPr>
      <w:i/>
      <w:iCs/>
    </w:rPr>
  </w:style>
  <w:style w:type="paragraph" w:customStyle="1" w:styleId="TOCCentered">
    <w:name w:val="TOC Centered"/>
    <w:basedOn w:val="BodyText"/>
    <w:next w:val="BodyText"/>
    <w:rsid w:val="007719A1"/>
    <w:pPr>
      <w:jc w:val="center"/>
    </w:pPr>
    <w:rPr>
      <w:rFonts w:ascii="Calibri" w:hAnsi="Calibri"/>
      <w:b/>
      <w:bCs/>
      <w:sz w:val="36"/>
      <w:szCs w:val="20"/>
    </w:rPr>
  </w:style>
  <w:style w:type="paragraph" w:customStyle="1" w:styleId="StyleChapterTitle28pt1">
    <w:name w:val="Style Chapter Title + 28 pt1"/>
    <w:basedOn w:val="ChapterTitle"/>
    <w:rsid w:val="007719A1"/>
  </w:style>
  <w:style w:type="paragraph" w:customStyle="1" w:styleId="TableParagraph">
    <w:name w:val="Table Paragraph"/>
    <w:basedOn w:val="Normal"/>
    <w:link w:val="TableParagraphChar"/>
    <w:qFormat/>
    <w:rsid w:val="007719A1"/>
    <w:pPr>
      <w:spacing w:after="60"/>
    </w:pPr>
    <w:rPr>
      <w:rFonts w:ascii="Calibri" w:eastAsia="SimSun" w:hAnsi="Calibri"/>
      <w:sz w:val="18"/>
      <w:szCs w:val="22"/>
    </w:rPr>
  </w:style>
  <w:style w:type="character" w:customStyle="1" w:styleId="TableParagraphChar">
    <w:name w:val="Table Paragraph Char"/>
    <w:basedOn w:val="DefaultParagraphFont"/>
    <w:link w:val="TableParagraph"/>
    <w:rsid w:val="007719A1"/>
    <w:rPr>
      <w:rFonts w:ascii="Calibri" w:eastAsia="SimSun" w:hAnsi="Calibri"/>
      <w:sz w:val="18"/>
      <w:szCs w:val="22"/>
      <w:lang w:val="en-US" w:eastAsia="en-US"/>
    </w:rPr>
  </w:style>
  <w:style w:type="paragraph" w:customStyle="1" w:styleId="TableList">
    <w:name w:val="Table List"/>
    <w:basedOn w:val="Normal"/>
    <w:link w:val="TableListChar"/>
    <w:qFormat/>
    <w:rsid w:val="007719A1"/>
    <w:rPr>
      <w:rFonts w:ascii="Calibri" w:eastAsia="SimSun" w:hAnsi="Calibri"/>
      <w:sz w:val="18"/>
      <w:szCs w:val="22"/>
    </w:rPr>
  </w:style>
  <w:style w:type="character" w:customStyle="1" w:styleId="TableListChar">
    <w:name w:val="Table List Char"/>
    <w:basedOn w:val="DefaultParagraphFont"/>
    <w:link w:val="TableList"/>
    <w:rsid w:val="007719A1"/>
    <w:rPr>
      <w:rFonts w:ascii="Calibri" w:eastAsia="SimSun" w:hAnsi="Calibri"/>
      <w:sz w:val="18"/>
      <w:szCs w:val="22"/>
      <w:lang w:val="en-US" w:eastAsia="en-US"/>
    </w:rPr>
  </w:style>
  <w:style w:type="paragraph" w:customStyle="1" w:styleId="BodyTextXXX">
    <w:name w:val="Body Text XXX"/>
    <w:basedOn w:val="BodyText"/>
    <w:qFormat/>
    <w:rsid w:val="007719A1"/>
    <w:pPr>
      <w:spacing w:after="0"/>
    </w:pPr>
    <w:rPr>
      <w:rFonts w:ascii="Calibri" w:eastAsia="SimSun" w:hAnsi="Calibri"/>
      <w:lang w:eastAsia="zh-CN"/>
    </w:rPr>
  </w:style>
  <w:style w:type="paragraph" w:styleId="Date">
    <w:name w:val="Date"/>
    <w:basedOn w:val="Normal"/>
    <w:next w:val="Normal"/>
    <w:link w:val="DateChar"/>
    <w:rsid w:val="007719A1"/>
    <w:pPr>
      <w:spacing w:after="120"/>
    </w:pPr>
    <w:rPr>
      <w:rFonts w:eastAsia="SimSun"/>
      <w:szCs w:val="22"/>
      <w:lang w:eastAsia="zh-CN"/>
    </w:rPr>
  </w:style>
  <w:style w:type="character" w:customStyle="1" w:styleId="DateChar">
    <w:name w:val="Date Char"/>
    <w:basedOn w:val="DefaultParagraphFont"/>
    <w:link w:val="Date"/>
    <w:rsid w:val="007719A1"/>
    <w:rPr>
      <w:rFonts w:asciiTheme="minorHAnsi" w:eastAsia="SimSun" w:hAnsiTheme="minorHAnsi"/>
      <w:sz w:val="22"/>
      <w:szCs w:val="22"/>
      <w:lang w:val="en-US" w:eastAsia="zh-CN"/>
    </w:rPr>
  </w:style>
  <w:style w:type="paragraph" w:styleId="MacroText">
    <w:name w:val="macro"/>
    <w:link w:val="MacroTextChar"/>
    <w:rsid w:val="007719A1"/>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US" w:eastAsia="en-US"/>
    </w:rPr>
  </w:style>
  <w:style w:type="character" w:customStyle="1" w:styleId="MacroTextChar">
    <w:name w:val="Macro Text Char"/>
    <w:basedOn w:val="DefaultParagraphFont"/>
    <w:link w:val="MacroText"/>
    <w:rsid w:val="007719A1"/>
    <w:rPr>
      <w:rFonts w:ascii="Courier New" w:hAnsi="Courier New"/>
      <w:lang w:val="en-US" w:eastAsia="en-US"/>
    </w:rPr>
  </w:style>
  <w:style w:type="paragraph" w:styleId="NoSpacing">
    <w:name w:val="No Spacing"/>
    <w:uiPriority w:val="99"/>
    <w:qFormat/>
    <w:rsid w:val="007719A1"/>
    <w:rPr>
      <w:rFonts w:asciiTheme="minorHAnsi" w:eastAsia="SimSun" w:hAnsiTheme="minorHAnsi"/>
      <w:sz w:val="22"/>
      <w:szCs w:val="22"/>
      <w:lang w:val="en-US" w:eastAsia="zh-CN"/>
    </w:rPr>
  </w:style>
  <w:style w:type="character" w:styleId="Strong">
    <w:name w:val="Strong"/>
    <w:qFormat/>
    <w:rsid w:val="007719A1"/>
    <w:rPr>
      <w:b/>
      <w:bCs/>
    </w:rPr>
  </w:style>
  <w:style w:type="paragraph" w:customStyle="1" w:styleId="even">
    <w:name w:val="even"/>
    <w:basedOn w:val="Normal"/>
    <w:rsid w:val="007719A1"/>
    <w:pPr>
      <w:spacing w:before="100" w:beforeAutospacing="1" w:after="100" w:afterAutospacing="1"/>
    </w:pPr>
    <w:rPr>
      <w:rFonts w:ascii="Times New Roman" w:hAnsi="Times New Roman"/>
      <w:sz w:val="24"/>
    </w:rPr>
  </w:style>
  <w:style w:type="paragraph" w:customStyle="1" w:styleId="tableparagraph0">
    <w:name w:val="tableparagraph"/>
    <w:basedOn w:val="Normal"/>
    <w:rsid w:val="007719A1"/>
    <w:pPr>
      <w:spacing w:before="100" w:beforeAutospacing="1" w:after="100" w:afterAutospacing="1"/>
    </w:pPr>
    <w:rPr>
      <w:rFonts w:ascii="Times New Roman" w:hAnsi="Times New Roman"/>
      <w:sz w:val="24"/>
    </w:rPr>
  </w:style>
  <w:style w:type="paragraph" w:customStyle="1" w:styleId="xl65">
    <w:name w:val="xl65"/>
    <w:basedOn w:val="Normal"/>
    <w:rsid w:val="007719A1"/>
    <w:pPr>
      <w:pBdr>
        <w:top w:val="single" w:sz="4" w:space="0" w:color="D0D7E5"/>
        <w:left w:val="single" w:sz="4" w:space="0" w:color="D0D7E5"/>
        <w:bottom w:val="single" w:sz="4" w:space="0" w:color="D0D7E5"/>
        <w:right w:val="single" w:sz="4" w:space="0" w:color="D0D7E5"/>
      </w:pBdr>
      <w:spacing w:before="100" w:beforeAutospacing="1" w:after="100" w:afterAutospacing="1"/>
    </w:pPr>
    <w:rPr>
      <w:rFonts w:ascii="Calibri" w:hAnsi="Calibri" w:cs="Calibri"/>
      <w:color w:val="000000"/>
      <w:szCs w:val="22"/>
    </w:rPr>
  </w:style>
  <w:style w:type="paragraph" w:styleId="PlainText">
    <w:name w:val="Plain Text"/>
    <w:basedOn w:val="Normal"/>
    <w:link w:val="PlainTextChar"/>
    <w:uiPriority w:val="99"/>
    <w:unhideWhenUsed/>
    <w:rsid w:val="007719A1"/>
    <w:rPr>
      <w:rFonts w:ascii="Calibri" w:eastAsiaTheme="minorHAnsi" w:hAnsi="Calibri" w:cs="Consolas"/>
      <w:szCs w:val="21"/>
    </w:rPr>
  </w:style>
  <w:style w:type="character" w:customStyle="1" w:styleId="PlainTextChar">
    <w:name w:val="Plain Text Char"/>
    <w:basedOn w:val="DefaultParagraphFont"/>
    <w:link w:val="PlainText"/>
    <w:uiPriority w:val="99"/>
    <w:rsid w:val="007719A1"/>
    <w:rPr>
      <w:rFonts w:ascii="Calibri" w:eastAsiaTheme="minorHAnsi" w:hAnsi="Calibri" w:cs="Consolas"/>
      <w:sz w:val="22"/>
      <w:szCs w:val="21"/>
      <w:lang w:val="en-US" w:eastAsia="en-US"/>
    </w:rPr>
  </w:style>
  <w:style w:type="paragraph" w:customStyle="1" w:styleId="embeddedmarkup">
    <w:name w:val="embedded markup"/>
    <w:basedOn w:val="BodyText"/>
    <w:link w:val="embeddedmarkupChar"/>
    <w:qFormat/>
    <w:rsid w:val="007719A1"/>
    <w:pPr>
      <w:shd w:val="clear" w:color="auto" w:fill="FDE9D9" w:themeFill="accent6" w:themeFillTint="33"/>
      <w:spacing w:after="0"/>
    </w:pPr>
    <w:rPr>
      <w:rFonts w:ascii="Arial" w:eastAsia="SimSun" w:hAnsi="Arial"/>
      <w:vanish/>
      <w:sz w:val="18"/>
      <w:lang w:eastAsia="zh-CN"/>
    </w:rPr>
  </w:style>
  <w:style w:type="character" w:customStyle="1" w:styleId="embeddedmarkupChar">
    <w:name w:val="embedded markup Char"/>
    <w:basedOn w:val="BodyTextChar"/>
    <w:link w:val="embeddedmarkup"/>
    <w:rsid w:val="007719A1"/>
    <w:rPr>
      <w:rFonts w:ascii="Arial" w:eastAsia="SimSun" w:hAnsi="Arial"/>
      <w:vanish/>
      <w:sz w:val="18"/>
      <w:szCs w:val="24"/>
      <w:shd w:val="clear" w:color="auto" w:fill="FDE9D9" w:themeFill="accent6" w:themeFillTint="33"/>
      <w:lang w:val="en-US" w:eastAsia="zh-CN" w:bidi="ar-SA"/>
    </w:rPr>
  </w:style>
  <w:style w:type="paragraph" w:customStyle="1" w:styleId="StyleNoSpacingLatinCalibri">
    <w:name w:val="Style No Spacing + (Latin) Calibri"/>
    <w:basedOn w:val="NoSpacing"/>
    <w:rsid w:val="007719A1"/>
    <w:rPr>
      <w:rFonts w:ascii="Calibri" w:hAnsi="Calibri"/>
      <w:sz w:val="20"/>
      <w:szCs w:val="24"/>
    </w:rPr>
  </w:style>
  <w:style w:type="character" w:customStyle="1" w:styleId="bbscopedstyle3997552804648876">
    <w:name w:val="bbscopedstyle3997552804648876"/>
    <w:basedOn w:val="DefaultParagraphFont"/>
    <w:rsid w:val="007719A1"/>
  </w:style>
  <w:style w:type="character" w:customStyle="1" w:styleId="notes">
    <w:name w:val="notes"/>
    <w:basedOn w:val="DefaultParagraphFont"/>
    <w:rsid w:val="007719A1"/>
  </w:style>
  <w:style w:type="paragraph" w:customStyle="1" w:styleId="Tablelist0">
    <w:name w:val="Table list"/>
    <w:basedOn w:val="TableParagraph"/>
    <w:link w:val="TablelistChar0"/>
    <w:rsid w:val="007719A1"/>
    <w:pPr>
      <w:spacing w:after="0"/>
    </w:pPr>
    <w:rPr>
      <w:color w:val="000000" w:themeColor="text1"/>
      <w:szCs w:val="18"/>
    </w:rPr>
  </w:style>
  <w:style w:type="character" w:customStyle="1" w:styleId="TablelistChar0">
    <w:name w:val="Table list Char"/>
    <w:basedOn w:val="TableParagraphChar"/>
    <w:link w:val="Tablelist0"/>
    <w:rsid w:val="007719A1"/>
    <w:rPr>
      <w:rFonts w:ascii="Calibri" w:eastAsia="SimSun" w:hAnsi="Calibri"/>
      <w:color w:val="000000" w:themeColor="text1"/>
      <w:sz w:val="18"/>
      <w:szCs w:val="18"/>
      <w:lang w:val="en-US" w:eastAsia="en-US"/>
    </w:rPr>
  </w:style>
  <w:style w:type="character" w:customStyle="1" w:styleId="Mention1">
    <w:name w:val="Mention1"/>
    <w:basedOn w:val="DefaultParagraphFont"/>
    <w:uiPriority w:val="99"/>
    <w:semiHidden/>
    <w:unhideWhenUsed/>
    <w:rsid w:val="00A86CD8"/>
    <w:rPr>
      <w:color w:val="2B579A"/>
      <w:shd w:val="clear" w:color="auto" w:fill="E6E6E6"/>
    </w:rPr>
  </w:style>
  <w:style w:type="character" w:customStyle="1" w:styleId="font71">
    <w:name w:val="font71"/>
    <w:basedOn w:val="DefaultParagraphFont"/>
    <w:rsid w:val="00FA128B"/>
    <w:rPr>
      <w:rFonts w:ascii="Calibri" w:hAnsi="Calibri" w:cs="Calibri" w:hint="default"/>
      <w:b w:val="0"/>
      <w:bCs w:val="0"/>
      <w:i w:val="0"/>
      <w:iCs w:val="0"/>
      <w:strike w:val="0"/>
      <w:dstrike w:val="0"/>
      <w:color w:val="FF0000"/>
      <w:sz w:val="22"/>
      <w:szCs w:val="22"/>
      <w:u w:val="none"/>
      <w:effect w:val="none"/>
    </w:rPr>
  </w:style>
  <w:style w:type="character" w:customStyle="1" w:styleId="font01">
    <w:name w:val="font01"/>
    <w:basedOn w:val="DefaultParagraphFont"/>
    <w:rsid w:val="00FA128B"/>
    <w:rPr>
      <w:rFonts w:ascii="Calibri" w:hAnsi="Calibri" w:cs="Calibri" w:hint="default"/>
      <w:b w:val="0"/>
      <w:bCs w:val="0"/>
      <w:i w:val="0"/>
      <w:iCs w:val="0"/>
      <w:strike w:val="0"/>
      <w:dstrike w:val="0"/>
      <w:color w:val="000000"/>
      <w:sz w:val="22"/>
      <w:szCs w:val="22"/>
      <w:u w:val="none"/>
      <w:effect w:val="none"/>
    </w:rPr>
  </w:style>
  <w:style w:type="character" w:customStyle="1" w:styleId="font221">
    <w:name w:val="font221"/>
    <w:basedOn w:val="DefaultParagraphFont"/>
    <w:rsid w:val="00FA128B"/>
    <w:rPr>
      <w:rFonts w:ascii="Calibri" w:hAnsi="Calibri" w:cs="Calibri" w:hint="default"/>
      <w:b/>
      <w:bCs/>
      <w:i w:val="0"/>
      <w:iCs w:val="0"/>
      <w:strike w:val="0"/>
      <w:dstrike w:val="0"/>
      <w:color w:val="000000"/>
      <w:sz w:val="22"/>
      <w:szCs w:val="22"/>
      <w:u w:val="none"/>
      <w:effect w:val="none"/>
    </w:rPr>
  </w:style>
  <w:style w:type="table" w:customStyle="1" w:styleId="FplMessageTable1">
    <w:name w:val="FplMessageTable1"/>
    <w:basedOn w:val="TableNormal"/>
    <w:uiPriority w:val="99"/>
    <w:qFormat/>
    <w:rsid w:val="00F60CB2"/>
    <w:pPr>
      <w:spacing w:after="60"/>
    </w:pPr>
    <w:rPr>
      <w:rFonts w:asciiTheme="minorHAnsi" w:eastAsiaTheme="minorEastAsia" w:hAnsiTheme="minorHAnsi" w:cstheme="minorBidi"/>
      <w:lang w:bidi="en-US"/>
    </w:rPr>
    <w:tblPr>
      <w:tblInd w:w="0" w:type="nil"/>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blStylePr w:type="firstRow">
      <w:tblPr/>
      <w:tcPr>
        <w:tcBorders>
          <w:top w:val="double" w:sz="4" w:space="0" w:color="auto"/>
          <w:left w:val="double" w:sz="4" w:space="0" w:color="auto"/>
          <w:bottom w:val="double" w:sz="4" w:space="0" w:color="auto"/>
          <w:right w:val="double" w:sz="4" w:space="0" w:color="auto"/>
        </w:tcBorders>
      </w:tcPr>
    </w:tblStylePr>
  </w:style>
  <w:style w:type="character" w:customStyle="1" w:styleId="UnresolvedMention1">
    <w:name w:val="Unresolved Mention1"/>
    <w:basedOn w:val="DefaultParagraphFont"/>
    <w:uiPriority w:val="99"/>
    <w:semiHidden/>
    <w:unhideWhenUsed/>
    <w:rsid w:val="00943B96"/>
    <w:rPr>
      <w:color w:val="808080"/>
      <w:shd w:val="clear" w:color="auto" w:fill="E6E6E6"/>
    </w:rPr>
  </w:style>
  <w:style w:type="paragraph" w:styleId="Subtitle">
    <w:name w:val="Subtitle"/>
    <w:basedOn w:val="Normal"/>
    <w:next w:val="Normal"/>
    <w:link w:val="SubtitleChar"/>
    <w:qFormat/>
    <w:rsid w:val="00FB04A9"/>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rsid w:val="00FB04A9"/>
    <w:rPr>
      <w:rFonts w:asciiTheme="minorHAnsi" w:eastAsiaTheme="minorEastAsia" w:hAnsiTheme="minorHAnsi" w:cstheme="minorBidi"/>
      <w:color w:val="5A5A5A" w:themeColor="text1" w:themeTint="A5"/>
      <w:spacing w:val="15"/>
      <w:sz w:val="22"/>
      <w:szCs w:val="22"/>
      <w:lang w:val="en-US" w:eastAsia="en-US"/>
    </w:rPr>
  </w:style>
  <w:style w:type="character" w:customStyle="1" w:styleId="UnresolvedMention2">
    <w:name w:val="Unresolved Mention2"/>
    <w:basedOn w:val="DefaultParagraphFont"/>
    <w:uiPriority w:val="99"/>
    <w:semiHidden/>
    <w:unhideWhenUsed/>
    <w:rsid w:val="002A1FB8"/>
    <w:rPr>
      <w:color w:val="808080"/>
      <w:shd w:val="clear" w:color="auto" w:fill="E6E6E6"/>
    </w:rPr>
  </w:style>
  <w:style w:type="paragraph" w:styleId="Index1">
    <w:name w:val="index 1"/>
    <w:basedOn w:val="Normal"/>
    <w:next w:val="Normal"/>
    <w:semiHidden/>
    <w:rsid w:val="00D54598"/>
    <w:pPr>
      <w:spacing w:before="120"/>
      <w:jc w:val="both"/>
    </w:pPr>
    <w:rPr>
      <w:rFonts w:ascii="Calibri" w:hAnsi="Calibri"/>
      <w:color w:val="000000"/>
      <w:szCs w:val="20"/>
    </w:rPr>
  </w:style>
  <w:style w:type="character" w:styleId="FootnoteReference">
    <w:name w:val="footnote reference"/>
    <w:semiHidden/>
    <w:rsid w:val="00D54598"/>
    <w:rPr>
      <w:vertAlign w:val="superscript"/>
    </w:rPr>
  </w:style>
  <w:style w:type="character" w:styleId="PlaceholderText">
    <w:name w:val="Placeholder Text"/>
    <w:uiPriority w:val="99"/>
    <w:semiHidden/>
    <w:rsid w:val="00D54598"/>
    <w:rPr>
      <w:color w:val="808080"/>
    </w:rPr>
  </w:style>
  <w:style w:type="table" w:customStyle="1" w:styleId="Customtemplate1">
    <w:name w:val="Custom template1"/>
    <w:basedOn w:val="TableNormal"/>
    <w:next w:val="TableGrid"/>
    <w:rsid w:val="00D54598"/>
    <w:rPr>
      <w:rFonts w:ascii="Calibri" w:hAnsi="Calibri"/>
      <w:sz w:val="18"/>
      <w:lang w:val="en-US" w:eastAsia="en-US"/>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Pr>
  </w:style>
  <w:style w:type="table" w:customStyle="1" w:styleId="FplMessageTable">
    <w:name w:val="FplMessageTable"/>
    <w:basedOn w:val="TableNormal"/>
    <w:uiPriority w:val="99"/>
    <w:qFormat/>
    <w:rsid w:val="00D54598"/>
    <w:pPr>
      <w:spacing w:after="60"/>
    </w:pPr>
    <w:rPr>
      <w:rFonts w:ascii="Calibri" w:hAnsi="Calibri"/>
      <w:lang w:bidi="en-US"/>
    </w:rPr>
    <w:tblPr>
      <w:tblInd w:w="0" w:type="nil"/>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blStylePr w:type="firstRow">
      <w:tblPr/>
      <w:tcPr>
        <w:tcBorders>
          <w:top w:val="double" w:sz="4" w:space="0" w:color="auto"/>
          <w:left w:val="double" w:sz="4" w:space="0" w:color="auto"/>
          <w:bottom w:val="double" w:sz="4" w:space="0" w:color="auto"/>
          <w:right w:val="double" w:sz="4" w:space="0" w:color="auto"/>
        </w:tcBorders>
      </w:tcPr>
    </w:tblStylePr>
  </w:style>
  <w:style w:type="table" w:customStyle="1" w:styleId="Customtemplate11">
    <w:name w:val="Custom template11"/>
    <w:basedOn w:val="TableNormal"/>
    <w:next w:val="TableGrid"/>
    <w:rsid w:val="00D54598"/>
    <w:rPr>
      <w:rFonts w:ascii="Calibri" w:hAnsi="Calibri"/>
      <w:sz w:val="18"/>
      <w:lang w:val="en-US" w:eastAsia="en-US"/>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Pr>
  </w:style>
  <w:style w:type="table" w:customStyle="1" w:styleId="TableGrid1">
    <w:name w:val="Table Grid1"/>
    <w:basedOn w:val="TableNormal"/>
    <w:next w:val="TableGrid"/>
    <w:rsid w:val="00D54598"/>
    <w:rPr>
      <w:rFonts w:ascii="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1">
    <w:name w:val="Table List 1"/>
    <w:basedOn w:val="TableNormal"/>
    <w:rsid w:val="00D54598"/>
    <w:rPr>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shd w:val="clear" w:color="auto" w:fill="E6E6E6"/>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D54598"/>
    <w:rPr>
      <w:lang w:val="en-US" w:eastAsia="en-US"/>
    </w:rPr>
    <w:tblPr>
      <w:tblStyleRowBandSize w:val="1"/>
      <w:tblBorders>
        <w:top w:val="single" w:sz="6" w:space="0" w:color="008080"/>
        <w:left w:val="single" w:sz="6" w:space="0" w:color="008080"/>
        <w:bottom w:val="single" w:sz="6" w:space="0" w:color="008080"/>
        <w:right w:val="single" w:sz="6" w:space="0" w:color="008080"/>
      </w:tblBorders>
    </w:tblPr>
    <w:tblStylePr w:type="firstRow">
      <w:rPr>
        <w:b/>
        <w:bCs/>
        <w:i/>
        <w:iCs/>
        <w:color w:val="800000"/>
      </w:rPr>
      <w:tblPr/>
      <w:tcPr>
        <w:tcBorders>
          <w:top w:val="single" w:sz="6" w:space="0" w:color="008080"/>
          <w:left w:val="single" w:sz="6" w:space="0" w:color="008080"/>
          <w:bottom w:val="nil"/>
          <w:right w:val="single" w:sz="6" w:space="0" w:color="008080"/>
          <w:insideH w:val="nil"/>
          <w:insideV w:val="nil"/>
        </w:tcBorders>
        <w:shd w:val="solid" w:color="C0C0C0" w:fill="FFFFFF"/>
      </w:tcPr>
    </w:tblStylePr>
    <w:tblStylePr w:type="lastRow">
      <w:tblPr/>
      <w:tcPr>
        <w:tcBorders>
          <w:top w:val="nil"/>
          <w:left w:val="single" w:sz="6" w:space="0" w:color="008080"/>
          <w:bottom w:val="single" w:sz="6" w:space="0" w:color="008080"/>
          <w:right w:val="single" w:sz="6" w:space="0" w:color="008080"/>
        </w:tcBorders>
      </w:tcPr>
    </w:tblStylePr>
    <w:tblStylePr w:type="band1Horz">
      <w:rPr>
        <w:color w:val="auto"/>
      </w:rPr>
      <w:tblPr/>
      <w:tcPr>
        <w:tcBorders>
          <w:top w:val="nil"/>
          <w:left w:val="single" w:sz="6" w:space="0" w:color="008080"/>
          <w:bottom w:val="nil"/>
          <w:right w:val="single" w:sz="6" w:space="0" w:color="008080"/>
          <w:insideH w:val="nil"/>
          <w:insideV w:val="nil"/>
          <w:tl2br w:val="nil"/>
          <w:tr2bl w:val="nil"/>
        </w:tcBorders>
        <w:shd w:val="clear" w:color="C0C0C0" w:fill="E6E6E6"/>
      </w:tcPr>
    </w:tblStylePr>
    <w:tblStylePr w:type="band2Horz">
      <w:rPr>
        <w:color w:val="auto"/>
      </w:rPr>
      <w:tblPr/>
      <w:tcPr>
        <w:tcBorders>
          <w:top w:val="nil"/>
          <w:left w:val="single" w:sz="6" w:space="0" w:color="008080"/>
          <w:bottom w:val="nil"/>
          <w:right w:val="single" w:sz="6" w:space="0" w:color="008080"/>
        </w:tcBorders>
      </w:tcPr>
    </w:tblStylePr>
    <w:tblStylePr w:type="swCell">
      <w:rPr>
        <w:b/>
        <w:bCs/>
      </w:rPr>
      <w:tblPr/>
      <w:tcPr>
        <w:tcBorders>
          <w:tl2br w:val="none" w:sz="0" w:space="0" w:color="auto"/>
          <w:tr2bl w:val="none" w:sz="0" w:space="0" w:color="auto"/>
        </w:tcBorders>
      </w:tcPr>
    </w:tblStylePr>
  </w:style>
  <w:style w:type="character" w:customStyle="1" w:styleId="font181">
    <w:name w:val="font181"/>
    <w:rsid w:val="00D54598"/>
    <w:rPr>
      <w:rFonts w:ascii="Calibri" w:hAnsi="Calibri" w:cs="Calibri" w:hint="default"/>
      <w:b w:val="0"/>
      <w:bCs w:val="0"/>
      <w:i/>
      <w:iCs/>
      <w:strike w:val="0"/>
      <w:dstrike w:val="0"/>
      <w:color w:val="auto"/>
      <w:sz w:val="22"/>
      <w:szCs w:val="22"/>
      <w:u w:val="none"/>
      <w:effect w:val="none"/>
    </w:rPr>
  </w:style>
  <w:style w:type="character" w:customStyle="1" w:styleId="font81">
    <w:name w:val="font81"/>
    <w:rsid w:val="00D54598"/>
    <w:rPr>
      <w:rFonts w:ascii="Calibri" w:hAnsi="Calibri" w:cs="Calibri" w:hint="default"/>
      <w:b w:val="0"/>
      <w:bCs w:val="0"/>
      <w:i/>
      <w:iCs/>
      <w:strike w:val="0"/>
      <w:dstrike w:val="0"/>
      <w:color w:val="000000"/>
      <w:sz w:val="22"/>
      <w:szCs w:val="22"/>
      <w:u w:val="none"/>
      <w:effect w:val="none"/>
    </w:rPr>
  </w:style>
  <w:style w:type="character" w:customStyle="1" w:styleId="font161">
    <w:name w:val="font161"/>
    <w:rsid w:val="00D54598"/>
    <w:rPr>
      <w:rFonts w:ascii="Calibri" w:hAnsi="Calibri" w:cs="Calibri" w:hint="default"/>
      <w:b w:val="0"/>
      <w:bCs w:val="0"/>
      <w:i/>
      <w:iCs/>
      <w:strike w:val="0"/>
      <w:dstrike w:val="0"/>
      <w:color w:val="FF0000"/>
      <w:sz w:val="22"/>
      <w:szCs w:val="22"/>
      <w:u w:val="none"/>
      <w:effect w:val="none"/>
    </w:rPr>
  </w:style>
  <w:style w:type="character" w:customStyle="1" w:styleId="font211">
    <w:name w:val="font211"/>
    <w:rsid w:val="00D54598"/>
    <w:rPr>
      <w:rFonts w:ascii="Calibri" w:hAnsi="Calibri" w:cs="Calibri" w:hint="default"/>
      <w:b w:val="0"/>
      <w:bCs w:val="0"/>
      <w:i w:val="0"/>
      <w:iCs w:val="0"/>
      <w:strike w:val="0"/>
      <w:dstrike w:val="0"/>
      <w:color w:val="auto"/>
      <w:sz w:val="22"/>
      <w:szCs w:val="22"/>
      <w:u w:val="none"/>
      <w:effect w:val="none"/>
    </w:rPr>
  </w:style>
  <w:style w:type="character" w:customStyle="1" w:styleId="font171">
    <w:name w:val="font171"/>
    <w:rsid w:val="00D54598"/>
    <w:rPr>
      <w:rFonts w:ascii="Calibri" w:hAnsi="Calibri" w:cs="Calibri" w:hint="default"/>
      <w:b w:val="0"/>
      <w:bCs w:val="0"/>
      <w:i/>
      <w:iCs/>
      <w:strike w:val="0"/>
      <w:dstrike w:val="0"/>
      <w:color w:val="FF0000"/>
      <w:sz w:val="22"/>
      <w:szCs w:val="22"/>
      <w:u w:val="none"/>
      <w:effect w:val="none"/>
    </w:rPr>
  </w:style>
  <w:style w:type="character" w:customStyle="1" w:styleId="font151">
    <w:name w:val="font151"/>
    <w:rsid w:val="00D54598"/>
    <w:rPr>
      <w:rFonts w:ascii="Calibri" w:hAnsi="Calibri" w:cs="Calibri" w:hint="default"/>
      <w:b w:val="0"/>
      <w:bCs w:val="0"/>
      <w:i/>
      <w:iCs/>
      <w:strike w:val="0"/>
      <w:dstrike w:val="0"/>
      <w:color w:val="auto"/>
      <w:sz w:val="22"/>
      <w:szCs w:val="22"/>
      <w:u w:val="none"/>
      <w:effect w:val="none"/>
    </w:rPr>
  </w:style>
  <w:style w:type="character" w:customStyle="1" w:styleId="font121">
    <w:name w:val="font121"/>
    <w:rsid w:val="00D54598"/>
    <w:rPr>
      <w:rFonts w:ascii="Calibri" w:hAnsi="Calibri" w:cs="Calibri" w:hint="default"/>
      <w:b w:val="0"/>
      <w:bCs w:val="0"/>
      <w:i w:val="0"/>
      <w:iCs w:val="0"/>
      <w:strike w:val="0"/>
      <w:dstrike w:val="0"/>
      <w:color w:val="auto"/>
      <w:sz w:val="22"/>
      <w:szCs w:val="22"/>
      <w:u w:val="none"/>
      <w:effect w:val="none"/>
    </w:rPr>
  </w:style>
  <w:style w:type="character" w:customStyle="1" w:styleId="font131">
    <w:name w:val="font131"/>
    <w:rsid w:val="00D54598"/>
    <w:rPr>
      <w:rFonts w:ascii="Calibri" w:hAnsi="Calibri" w:cs="Calibri" w:hint="default"/>
      <w:b w:val="0"/>
      <w:bCs w:val="0"/>
      <w:i w:val="0"/>
      <w:iCs w:val="0"/>
      <w:strike w:val="0"/>
      <w:dstrike w:val="0"/>
      <w:color w:val="FF0000"/>
      <w:sz w:val="22"/>
      <w:szCs w:val="22"/>
      <w:u w:val="none"/>
      <w:effect w:val="none"/>
    </w:rPr>
  </w:style>
  <w:style w:type="character" w:customStyle="1" w:styleId="font191">
    <w:name w:val="font191"/>
    <w:rsid w:val="00D54598"/>
    <w:rPr>
      <w:rFonts w:ascii="Calibri" w:hAnsi="Calibri" w:cs="Calibri" w:hint="default"/>
      <w:b w:val="0"/>
      <w:bCs w:val="0"/>
      <w:i/>
      <w:iCs/>
      <w:strike w:val="0"/>
      <w:dstrike w:val="0"/>
      <w:color w:val="000000"/>
      <w:sz w:val="22"/>
      <w:szCs w:val="22"/>
      <w:u w:val="none"/>
      <w:effect w:val="none"/>
    </w:rPr>
  </w:style>
  <w:style w:type="character" w:customStyle="1" w:styleId="font91">
    <w:name w:val="font91"/>
    <w:rsid w:val="00D54598"/>
    <w:rPr>
      <w:rFonts w:ascii="Calibri" w:hAnsi="Calibri" w:cs="Calibri" w:hint="default"/>
      <w:b w:val="0"/>
      <w:bCs w:val="0"/>
      <w:i w:val="0"/>
      <w:iCs w:val="0"/>
      <w:strike w:val="0"/>
      <w:dstrike w:val="0"/>
      <w:color w:val="000000"/>
      <w:sz w:val="22"/>
      <w:szCs w:val="22"/>
      <w:u w:val="none"/>
      <w:effect w:val="none"/>
    </w:rPr>
  </w:style>
  <w:style w:type="character" w:customStyle="1" w:styleId="font231">
    <w:name w:val="font231"/>
    <w:rsid w:val="00D54598"/>
    <w:rPr>
      <w:rFonts w:ascii="Calibri" w:hAnsi="Calibri" w:cs="Calibri" w:hint="default"/>
      <w:b w:val="0"/>
      <w:bCs w:val="0"/>
      <w:i/>
      <w:iCs/>
      <w:strike w:val="0"/>
      <w:dstrike w:val="0"/>
      <w:color w:val="008000"/>
      <w:sz w:val="22"/>
      <w:szCs w:val="22"/>
      <w:u w:val="none"/>
      <w:effect w:val="none"/>
    </w:rPr>
  </w:style>
  <w:style w:type="character" w:customStyle="1" w:styleId="font141">
    <w:name w:val="font141"/>
    <w:rsid w:val="00D54598"/>
    <w:rPr>
      <w:rFonts w:ascii="Calibri" w:hAnsi="Calibri" w:cs="Calibri" w:hint="default"/>
      <w:b/>
      <w:bCs/>
      <w:i/>
      <w:iCs/>
      <w:strike w:val="0"/>
      <w:dstrike w:val="0"/>
      <w:color w:val="000000"/>
      <w:sz w:val="22"/>
      <w:szCs w:val="22"/>
      <w:u w:val="none"/>
      <w:effect w:val="none"/>
    </w:rPr>
  </w:style>
  <w:style w:type="character" w:customStyle="1" w:styleId="UnresolvedMention20">
    <w:name w:val="Unresolved Mention2"/>
    <w:uiPriority w:val="99"/>
    <w:semiHidden/>
    <w:unhideWhenUsed/>
    <w:rsid w:val="00D5459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608951">
      <w:bodyDiv w:val="1"/>
      <w:marLeft w:val="0"/>
      <w:marRight w:val="0"/>
      <w:marTop w:val="0"/>
      <w:marBottom w:val="0"/>
      <w:divBdr>
        <w:top w:val="none" w:sz="0" w:space="0" w:color="auto"/>
        <w:left w:val="none" w:sz="0" w:space="0" w:color="auto"/>
        <w:bottom w:val="none" w:sz="0" w:space="0" w:color="auto"/>
        <w:right w:val="none" w:sz="0" w:space="0" w:color="auto"/>
      </w:divBdr>
    </w:div>
    <w:div w:id="484013808">
      <w:bodyDiv w:val="1"/>
      <w:marLeft w:val="0"/>
      <w:marRight w:val="0"/>
      <w:marTop w:val="0"/>
      <w:marBottom w:val="0"/>
      <w:divBdr>
        <w:top w:val="none" w:sz="0" w:space="0" w:color="auto"/>
        <w:left w:val="none" w:sz="0" w:space="0" w:color="auto"/>
        <w:bottom w:val="none" w:sz="0" w:space="0" w:color="auto"/>
        <w:right w:val="none" w:sz="0" w:space="0" w:color="auto"/>
      </w:divBdr>
    </w:div>
    <w:div w:id="949627660">
      <w:bodyDiv w:val="1"/>
      <w:marLeft w:val="0"/>
      <w:marRight w:val="0"/>
      <w:marTop w:val="0"/>
      <w:marBottom w:val="0"/>
      <w:divBdr>
        <w:top w:val="none" w:sz="0" w:space="0" w:color="auto"/>
        <w:left w:val="none" w:sz="0" w:space="0" w:color="auto"/>
        <w:bottom w:val="none" w:sz="0" w:space="0" w:color="auto"/>
        <w:right w:val="none" w:sz="0" w:space="0" w:color="auto"/>
      </w:divBdr>
    </w:div>
    <w:div w:id="1293437697">
      <w:bodyDiv w:val="1"/>
      <w:marLeft w:val="0"/>
      <w:marRight w:val="0"/>
      <w:marTop w:val="0"/>
      <w:marBottom w:val="0"/>
      <w:divBdr>
        <w:top w:val="none" w:sz="0" w:space="0" w:color="auto"/>
        <w:left w:val="none" w:sz="0" w:space="0" w:color="auto"/>
        <w:bottom w:val="none" w:sz="0" w:space="0" w:color="auto"/>
        <w:right w:val="none" w:sz="0" w:space="0" w:color="auto"/>
      </w:divBdr>
    </w:div>
    <w:div w:id="1740636197">
      <w:bodyDiv w:val="1"/>
      <w:marLeft w:val="0"/>
      <w:marRight w:val="0"/>
      <w:marTop w:val="0"/>
      <w:marBottom w:val="0"/>
      <w:divBdr>
        <w:top w:val="none" w:sz="0" w:space="0" w:color="auto"/>
        <w:left w:val="none" w:sz="0" w:space="0" w:color="auto"/>
        <w:bottom w:val="none" w:sz="0" w:space="0" w:color="auto"/>
        <w:right w:val="none" w:sz="0" w:space="0" w:color="auto"/>
      </w:divBdr>
    </w:div>
    <w:div w:id="1972319872">
      <w:bodyDiv w:val="1"/>
      <w:marLeft w:val="0"/>
      <w:marRight w:val="0"/>
      <w:marTop w:val="0"/>
      <w:marBottom w:val="0"/>
      <w:divBdr>
        <w:top w:val="none" w:sz="0" w:space="0" w:color="auto"/>
        <w:left w:val="none" w:sz="0" w:space="0" w:color="auto"/>
        <w:bottom w:val="none" w:sz="0" w:space="0" w:color="auto"/>
        <w:right w:val="none" w:sz="0" w:space="0" w:color="auto"/>
      </w:divBdr>
    </w:div>
    <w:div w:id="211485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ur-lex.europa.eu/legal-content/EN/TXT/?qid=1472752877422&amp;uri=CELEX:32014L006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c.europa.eu/finance/securities/docs/isd/mifid/its-rts-overview-table_en.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eur-lex.europa.eu/legal-content/EN/TXT/?qid=1507818996026&amp;uri=CELEX:32017R0565" TargetMode="Externa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eur-lex.europa.eu/legal-content/EN/TXT/?uri=CELEX:32014R06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7130D-A5C2-4A16-A902-865F26CC3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10854</Words>
  <Characters>61873</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FIX Protocol Gap Analysis Proposal Template</vt:lpstr>
    </vt:vector>
  </TitlesOfParts>
  <Company>FIX Protocol Limited</Company>
  <LinksUpToDate>false</LinksUpToDate>
  <CharactersWithSpaces>72582</CharactersWithSpaces>
  <SharedDoc>false</SharedDoc>
  <HLinks>
    <vt:vector size="84" baseType="variant">
      <vt:variant>
        <vt:i4>1245242</vt:i4>
      </vt:variant>
      <vt:variant>
        <vt:i4>80</vt:i4>
      </vt:variant>
      <vt:variant>
        <vt:i4>0</vt:i4>
      </vt:variant>
      <vt:variant>
        <vt:i4>5</vt:i4>
      </vt:variant>
      <vt:variant>
        <vt:lpwstr/>
      </vt:variant>
      <vt:variant>
        <vt:lpwstr>_Toc303092369</vt:lpwstr>
      </vt:variant>
      <vt:variant>
        <vt:i4>1245242</vt:i4>
      </vt:variant>
      <vt:variant>
        <vt:i4>74</vt:i4>
      </vt:variant>
      <vt:variant>
        <vt:i4>0</vt:i4>
      </vt:variant>
      <vt:variant>
        <vt:i4>5</vt:i4>
      </vt:variant>
      <vt:variant>
        <vt:lpwstr/>
      </vt:variant>
      <vt:variant>
        <vt:lpwstr>_Toc303092368</vt:lpwstr>
      </vt:variant>
      <vt:variant>
        <vt:i4>1245242</vt:i4>
      </vt:variant>
      <vt:variant>
        <vt:i4>68</vt:i4>
      </vt:variant>
      <vt:variant>
        <vt:i4>0</vt:i4>
      </vt:variant>
      <vt:variant>
        <vt:i4>5</vt:i4>
      </vt:variant>
      <vt:variant>
        <vt:lpwstr/>
      </vt:variant>
      <vt:variant>
        <vt:lpwstr>_Toc303092367</vt:lpwstr>
      </vt:variant>
      <vt:variant>
        <vt:i4>1245242</vt:i4>
      </vt:variant>
      <vt:variant>
        <vt:i4>62</vt:i4>
      </vt:variant>
      <vt:variant>
        <vt:i4>0</vt:i4>
      </vt:variant>
      <vt:variant>
        <vt:i4>5</vt:i4>
      </vt:variant>
      <vt:variant>
        <vt:lpwstr/>
      </vt:variant>
      <vt:variant>
        <vt:lpwstr>_Toc303092366</vt:lpwstr>
      </vt:variant>
      <vt:variant>
        <vt:i4>1245242</vt:i4>
      </vt:variant>
      <vt:variant>
        <vt:i4>56</vt:i4>
      </vt:variant>
      <vt:variant>
        <vt:i4>0</vt:i4>
      </vt:variant>
      <vt:variant>
        <vt:i4>5</vt:i4>
      </vt:variant>
      <vt:variant>
        <vt:lpwstr/>
      </vt:variant>
      <vt:variant>
        <vt:lpwstr>_Toc303092365</vt:lpwstr>
      </vt:variant>
      <vt:variant>
        <vt:i4>1245242</vt:i4>
      </vt:variant>
      <vt:variant>
        <vt:i4>50</vt:i4>
      </vt:variant>
      <vt:variant>
        <vt:i4>0</vt:i4>
      </vt:variant>
      <vt:variant>
        <vt:i4>5</vt:i4>
      </vt:variant>
      <vt:variant>
        <vt:lpwstr/>
      </vt:variant>
      <vt:variant>
        <vt:lpwstr>_Toc303092364</vt:lpwstr>
      </vt:variant>
      <vt:variant>
        <vt:i4>1245242</vt:i4>
      </vt:variant>
      <vt:variant>
        <vt:i4>44</vt:i4>
      </vt:variant>
      <vt:variant>
        <vt:i4>0</vt:i4>
      </vt:variant>
      <vt:variant>
        <vt:i4>5</vt:i4>
      </vt:variant>
      <vt:variant>
        <vt:lpwstr/>
      </vt:variant>
      <vt:variant>
        <vt:lpwstr>_Toc303092363</vt:lpwstr>
      </vt:variant>
      <vt:variant>
        <vt:i4>1245242</vt:i4>
      </vt:variant>
      <vt:variant>
        <vt:i4>38</vt:i4>
      </vt:variant>
      <vt:variant>
        <vt:i4>0</vt:i4>
      </vt:variant>
      <vt:variant>
        <vt:i4>5</vt:i4>
      </vt:variant>
      <vt:variant>
        <vt:lpwstr/>
      </vt:variant>
      <vt:variant>
        <vt:lpwstr>_Toc303092362</vt:lpwstr>
      </vt:variant>
      <vt:variant>
        <vt:i4>1245242</vt:i4>
      </vt:variant>
      <vt:variant>
        <vt:i4>32</vt:i4>
      </vt:variant>
      <vt:variant>
        <vt:i4>0</vt:i4>
      </vt:variant>
      <vt:variant>
        <vt:i4>5</vt:i4>
      </vt:variant>
      <vt:variant>
        <vt:lpwstr/>
      </vt:variant>
      <vt:variant>
        <vt:lpwstr>_Toc303092361</vt:lpwstr>
      </vt:variant>
      <vt:variant>
        <vt:i4>1245242</vt:i4>
      </vt:variant>
      <vt:variant>
        <vt:i4>26</vt:i4>
      </vt:variant>
      <vt:variant>
        <vt:i4>0</vt:i4>
      </vt:variant>
      <vt:variant>
        <vt:i4>5</vt:i4>
      </vt:variant>
      <vt:variant>
        <vt:lpwstr/>
      </vt:variant>
      <vt:variant>
        <vt:lpwstr>_Toc303092360</vt:lpwstr>
      </vt:variant>
      <vt:variant>
        <vt:i4>1048634</vt:i4>
      </vt:variant>
      <vt:variant>
        <vt:i4>20</vt:i4>
      </vt:variant>
      <vt:variant>
        <vt:i4>0</vt:i4>
      </vt:variant>
      <vt:variant>
        <vt:i4>5</vt:i4>
      </vt:variant>
      <vt:variant>
        <vt:lpwstr/>
      </vt:variant>
      <vt:variant>
        <vt:lpwstr>_Toc303092359</vt:lpwstr>
      </vt:variant>
      <vt:variant>
        <vt:i4>1048634</vt:i4>
      </vt:variant>
      <vt:variant>
        <vt:i4>14</vt:i4>
      </vt:variant>
      <vt:variant>
        <vt:i4>0</vt:i4>
      </vt:variant>
      <vt:variant>
        <vt:i4>5</vt:i4>
      </vt:variant>
      <vt:variant>
        <vt:lpwstr/>
      </vt:variant>
      <vt:variant>
        <vt:lpwstr>_Toc303092358</vt:lpwstr>
      </vt:variant>
      <vt:variant>
        <vt:i4>1048634</vt:i4>
      </vt:variant>
      <vt:variant>
        <vt:i4>8</vt:i4>
      </vt:variant>
      <vt:variant>
        <vt:i4>0</vt:i4>
      </vt:variant>
      <vt:variant>
        <vt:i4>5</vt:i4>
      </vt:variant>
      <vt:variant>
        <vt:lpwstr/>
      </vt:variant>
      <vt:variant>
        <vt:lpwstr>_Toc303092357</vt:lpwstr>
      </vt:variant>
      <vt:variant>
        <vt:i4>1048634</vt:i4>
      </vt:variant>
      <vt:variant>
        <vt:i4>2</vt:i4>
      </vt:variant>
      <vt:variant>
        <vt:i4>0</vt:i4>
      </vt:variant>
      <vt:variant>
        <vt:i4>5</vt:i4>
      </vt:variant>
      <vt:variant>
        <vt:lpwstr/>
      </vt:variant>
      <vt:variant>
        <vt:lpwstr>_Toc303092356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FIX Protocol Gap Analysis Proposal Template</dc:title>
  <dc:creator>Jim Northey</dc:creator>
  <cp:lastModifiedBy>Kathleen Callahan</cp:lastModifiedBy>
  <cp:revision>2</cp:revision>
  <cp:lastPrinted>2011-12-01T20:30:00Z</cp:lastPrinted>
  <dcterms:created xsi:type="dcterms:W3CDTF">2017-10-24T16:50:00Z</dcterms:created>
  <dcterms:modified xsi:type="dcterms:W3CDTF">2017-10-24T16:50:00Z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FolderId">
    <vt:lpwstr/>
  </property>
  <property fmtid="{D5CDD505-2E9C-101B-9397-08002B2CF9AE}" pid="3" name="Offisync_SaveTime">
    <vt:lpwstr/>
  </property>
  <property fmtid="{D5CDD505-2E9C-101B-9397-08002B2CF9AE}" pid="4" name="Offisync_IsSaved">
    <vt:lpwstr>False</vt:lpwstr>
  </property>
  <property fmtid="{D5CDD505-2E9C-101B-9397-08002B2CF9AE}" pid="5" name="Offisync_UniqueId">
    <vt:lpwstr>197418;15658558</vt:lpwstr>
  </property>
  <property fmtid="{D5CDD505-2E9C-101B-9397-08002B2CF9AE}" pid="6" name="CentralDesktop_MDAdded">
    <vt:lpwstr>True</vt:lpwstr>
  </property>
  <property fmtid="{D5CDD505-2E9C-101B-9397-08002B2CF9AE}" pid="7" name="Offisync_FileTitle">
    <vt:lpwstr/>
  </property>
  <property fmtid="{D5CDD505-2E9C-101B-9397-08002B2CF9AE}" pid="8" name="Offisync_UpdateToken">
    <vt:lpwstr>2011-12-01T15:41:31-0500</vt:lpwstr>
  </property>
  <property fmtid="{D5CDD505-2E9C-101B-9397-08002B2CF9AE}" pid="9" name="Offisync_ProviderName">
    <vt:lpwstr>Central Desktop</vt:lpwstr>
  </property>
</Properties>
</file>