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5CDC" w14:textId="77777777" w:rsidR="00D873DF" w:rsidRDefault="00D873DF" w:rsidP="00D873DF">
      <w:bookmarkStart w:id="0" w:name="_GoBack"/>
      <w:bookmarkEnd w:id="0"/>
    </w:p>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C4C4F00" w:rsidR="00D873DF" w:rsidRDefault="00931A79" w:rsidP="00D873DF">
      <w:pPr>
        <w:pStyle w:val="Title"/>
        <w:rPr>
          <w:sz w:val="40"/>
          <w:szCs w:val="40"/>
        </w:rPr>
      </w:pPr>
      <w:r>
        <w:rPr>
          <w:sz w:val="40"/>
          <w:szCs w:val="40"/>
        </w:rPr>
        <w:t>CME Group</w:t>
      </w:r>
    </w:p>
    <w:p w14:paraId="1ECAFEE4" w14:textId="0E515CEB" w:rsidR="00D873DF" w:rsidRDefault="001479C8" w:rsidP="00D873DF">
      <w:pPr>
        <w:pStyle w:val="Title"/>
        <w:rPr>
          <w:sz w:val="40"/>
          <w:szCs w:val="40"/>
        </w:rPr>
      </w:pPr>
      <w:bookmarkStart w:id="1" w:name="DocTitle"/>
      <w:r>
        <w:rPr>
          <w:sz w:val="40"/>
          <w:szCs w:val="40"/>
        </w:rPr>
        <w:t xml:space="preserve"> </w:t>
      </w:r>
      <w:r w:rsidR="00E627E4">
        <w:rPr>
          <w:sz w:val="40"/>
          <w:szCs w:val="40"/>
        </w:rPr>
        <w:t xml:space="preserve">CME </w:t>
      </w:r>
      <w:r w:rsidR="00A16288">
        <w:rPr>
          <w:sz w:val="40"/>
          <w:szCs w:val="40"/>
        </w:rPr>
        <w:t xml:space="preserve">Average Pricing and </w:t>
      </w:r>
      <w:r w:rsidR="00480500">
        <w:rPr>
          <w:sz w:val="40"/>
          <w:szCs w:val="40"/>
        </w:rPr>
        <w:t xml:space="preserve">Markup Proposal </w:t>
      </w:r>
      <w:bookmarkEnd w:id="1"/>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216A42A4" w:rsidR="00D873DF" w:rsidRDefault="00486D27" w:rsidP="00D873DF">
      <w:pPr>
        <w:pStyle w:val="Title"/>
        <w:rPr>
          <w:sz w:val="24"/>
          <w:szCs w:val="24"/>
        </w:rPr>
      </w:pPr>
      <w:bookmarkStart w:id="2" w:name="RevDate"/>
      <w:r>
        <w:rPr>
          <w:sz w:val="24"/>
          <w:szCs w:val="24"/>
        </w:rPr>
        <w:t xml:space="preserve"> </w:t>
      </w:r>
      <w:r w:rsidR="00E627E4">
        <w:rPr>
          <w:sz w:val="24"/>
          <w:szCs w:val="24"/>
        </w:rPr>
        <w:t>Nov</w:t>
      </w:r>
      <w:r>
        <w:rPr>
          <w:sz w:val="24"/>
          <w:szCs w:val="24"/>
        </w:rPr>
        <w:t xml:space="preserve">ember </w:t>
      </w:r>
      <w:r w:rsidR="005657A3">
        <w:rPr>
          <w:sz w:val="24"/>
          <w:szCs w:val="24"/>
        </w:rPr>
        <w:t>21</w:t>
      </w:r>
      <w:r>
        <w:rPr>
          <w:sz w:val="24"/>
          <w:szCs w:val="24"/>
        </w:rPr>
        <w:t xml:space="preserve">, 2017 </w:t>
      </w:r>
      <w:bookmarkEnd w:id="2"/>
    </w:p>
    <w:p w14:paraId="420AC0AE" w14:textId="467F9D8C" w:rsidR="00D873DF" w:rsidRDefault="00486D27" w:rsidP="00D873DF">
      <w:pPr>
        <w:pStyle w:val="Title"/>
        <w:rPr>
          <w:sz w:val="24"/>
          <w:szCs w:val="24"/>
        </w:rPr>
      </w:pPr>
      <w:bookmarkStart w:id="3" w:name="_Toc105491793"/>
      <w:bookmarkStart w:id="4" w:name="RevNum"/>
      <w:r>
        <w:rPr>
          <w:sz w:val="24"/>
          <w:szCs w:val="24"/>
        </w:rPr>
        <w:t xml:space="preserve"> </w:t>
      </w:r>
      <w:r w:rsidR="00D873DF">
        <w:rPr>
          <w:sz w:val="24"/>
          <w:szCs w:val="24"/>
        </w:rPr>
        <w:t xml:space="preserve">Revision </w:t>
      </w:r>
      <w:bookmarkEnd w:id="3"/>
      <w:r>
        <w:rPr>
          <w:sz w:val="24"/>
          <w:szCs w:val="24"/>
        </w:rPr>
        <w:t>0.</w:t>
      </w:r>
      <w:r w:rsidR="002526CD">
        <w:rPr>
          <w:sz w:val="24"/>
          <w:szCs w:val="24"/>
        </w:rPr>
        <w:t>3</w:t>
      </w:r>
      <w:r>
        <w:rPr>
          <w:sz w:val="24"/>
          <w:szCs w:val="24"/>
        </w:rPr>
        <w:t xml:space="preserve"> </w:t>
      </w:r>
      <w:bookmarkEnd w:id="4"/>
    </w:p>
    <w:p w14:paraId="318EBAB0" w14:textId="485225FF" w:rsidR="003318F4" w:rsidRPr="00701C7C" w:rsidRDefault="003318F4" w:rsidP="00D873DF">
      <w:pPr>
        <w:pStyle w:val="Title"/>
        <w:rPr>
          <w:sz w:val="24"/>
          <w:szCs w:val="24"/>
        </w:rPr>
      </w:pPr>
      <w:r>
        <w:rPr>
          <w:sz w:val="24"/>
          <w:szCs w:val="24"/>
        </w:rPr>
        <w:t xml:space="preserve">Proposal Status:  </w:t>
      </w:r>
      <w:r w:rsidR="00F5250F">
        <w:rPr>
          <w:sz w:val="24"/>
          <w:szCs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5" w:name="_Toc105491794"/>
      <w:r>
        <w:rPr>
          <w:u w:val="single"/>
        </w:rPr>
        <w:lastRenderedPageBreak/>
        <w:t>DISCLAIMER</w:t>
      </w:r>
      <w:bookmarkEnd w:id="5"/>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09B692BD" w:rsidR="00F85F52" w:rsidRDefault="00F85F52" w:rsidP="00F85F52">
      <w:pPr>
        <w:numPr>
          <w:ilvl w:val="12"/>
          <w:numId w:val="0"/>
        </w:numPr>
      </w:pPr>
      <w:r>
        <w:t>Copyright 200</w:t>
      </w:r>
      <w:r w:rsidR="00BB39AF">
        <w:t>3-201</w:t>
      </w:r>
      <w:r w:rsidR="00003415">
        <w:t>7</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6" w:name="_Toc105491795"/>
      <w:r>
        <w:lastRenderedPageBreak/>
        <w:t>Table of Contents</w:t>
      </w:r>
      <w:bookmarkEnd w:id="6"/>
    </w:p>
    <w:p w14:paraId="23811955" w14:textId="77777777" w:rsidR="00696841" w:rsidRPr="00696841" w:rsidRDefault="00696841"/>
    <w:p w14:paraId="46C933D8" w14:textId="197DC0B2" w:rsidR="003E46F0"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99027844" w:history="1">
        <w:r w:rsidR="003E46F0" w:rsidRPr="00367FC4">
          <w:rPr>
            <w:rStyle w:val="Hyperlink"/>
            <w:noProof/>
          </w:rPr>
          <w:t>Document History</w:t>
        </w:r>
        <w:r w:rsidR="003E46F0">
          <w:rPr>
            <w:noProof/>
            <w:webHidden/>
          </w:rPr>
          <w:tab/>
        </w:r>
        <w:r w:rsidR="003E46F0">
          <w:rPr>
            <w:noProof/>
            <w:webHidden/>
          </w:rPr>
          <w:fldChar w:fldCharType="begin"/>
        </w:r>
        <w:r w:rsidR="003E46F0">
          <w:rPr>
            <w:noProof/>
            <w:webHidden/>
          </w:rPr>
          <w:instrText xml:space="preserve"> PAGEREF _Toc499027844 \h </w:instrText>
        </w:r>
        <w:r w:rsidR="003E46F0">
          <w:rPr>
            <w:noProof/>
            <w:webHidden/>
          </w:rPr>
        </w:r>
        <w:r w:rsidR="003E46F0">
          <w:rPr>
            <w:noProof/>
            <w:webHidden/>
          </w:rPr>
          <w:fldChar w:fldCharType="separate"/>
        </w:r>
        <w:r w:rsidR="003E46F0">
          <w:rPr>
            <w:noProof/>
            <w:webHidden/>
          </w:rPr>
          <w:t>5</w:t>
        </w:r>
        <w:r w:rsidR="003E46F0">
          <w:rPr>
            <w:noProof/>
            <w:webHidden/>
          </w:rPr>
          <w:fldChar w:fldCharType="end"/>
        </w:r>
      </w:hyperlink>
    </w:p>
    <w:p w14:paraId="2FD6B56B" w14:textId="140641AA" w:rsidR="003E46F0" w:rsidRDefault="0031341A">
      <w:pPr>
        <w:pStyle w:val="TOC1"/>
        <w:tabs>
          <w:tab w:val="left" w:pos="450"/>
          <w:tab w:val="right" w:leader="dot" w:pos="9350"/>
        </w:tabs>
        <w:rPr>
          <w:rFonts w:eastAsiaTheme="minorEastAsia" w:cstheme="minorBidi"/>
          <w:noProof/>
          <w:szCs w:val="22"/>
        </w:rPr>
      </w:pPr>
      <w:hyperlink w:anchor="_Toc499027845" w:history="1">
        <w:r w:rsidR="003E46F0" w:rsidRPr="00367FC4">
          <w:rPr>
            <w:rStyle w:val="Hyperlink"/>
            <w:noProof/>
          </w:rPr>
          <w:t>1</w:t>
        </w:r>
        <w:r w:rsidR="003E46F0">
          <w:rPr>
            <w:rFonts w:eastAsiaTheme="minorEastAsia" w:cstheme="minorBidi"/>
            <w:noProof/>
            <w:szCs w:val="22"/>
          </w:rPr>
          <w:tab/>
        </w:r>
        <w:r w:rsidR="003E46F0" w:rsidRPr="00367FC4">
          <w:rPr>
            <w:rStyle w:val="Hyperlink"/>
            <w:noProof/>
          </w:rPr>
          <w:t>Introduction</w:t>
        </w:r>
        <w:r w:rsidR="003E46F0">
          <w:rPr>
            <w:noProof/>
            <w:webHidden/>
          </w:rPr>
          <w:tab/>
        </w:r>
        <w:r w:rsidR="003E46F0">
          <w:rPr>
            <w:noProof/>
            <w:webHidden/>
          </w:rPr>
          <w:fldChar w:fldCharType="begin"/>
        </w:r>
        <w:r w:rsidR="003E46F0">
          <w:rPr>
            <w:noProof/>
            <w:webHidden/>
          </w:rPr>
          <w:instrText xml:space="preserve"> PAGEREF _Toc499027845 \h </w:instrText>
        </w:r>
        <w:r w:rsidR="003E46F0">
          <w:rPr>
            <w:noProof/>
            <w:webHidden/>
          </w:rPr>
        </w:r>
        <w:r w:rsidR="003E46F0">
          <w:rPr>
            <w:noProof/>
            <w:webHidden/>
          </w:rPr>
          <w:fldChar w:fldCharType="separate"/>
        </w:r>
        <w:r w:rsidR="003E46F0">
          <w:rPr>
            <w:noProof/>
            <w:webHidden/>
          </w:rPr>
          <w:t>6</w:t>
        </w:r>
        <w:r w:rsidR="003E46F0">
          <w:rPr>
            <w:noProof/>
            <w:webHidden/>
          </w:rPr>
          <w:fldChar w:fldCharType="end"/>
        </w:r>
      </w:hyperlink>
    </w:p>
    <w:p w14:paraId="5AFA9C71" w14:textId="67110D52" w:rsidR="003E46F0" w:rsidRDefault="0031341A">
      <w:pPr>
        <w:pStyle w:val="TOC2"/>
        <w:rPr>
          <w:rFonts w:eastAsiaTheme="minorEastAsia" w:cstheme="minorBidi"/>
          <w:szCs w:val="22"/>
        </w:rPr>
      </w:pPr>
      <w:hyperlink w:anchor="_Toc499027846" w:history="1">
        <w:r w:rsidR="003E46F0" w:rsidRPr="00367FC4">
          <w:rPr>
            <w:rStyle w:val="Hyperlink"/>
          </w:rPr>
          <w:t>1.1</w:t>
        </w:r>
        <w:r w:rsidR="003E46F0">
          <w:rPr>
            <w:rFonts w:eastAsiaTheme="minorEastAsia" w:cstheme="minorBidi"/>
            <w:szCs w:val="22"/>
          </w:rPr>
          <w:tab/>
        </w:r>
        <w:r w:rsidR="003E46F0" w:rsidRPr="00367FC4">
          <w:rPr>
            <w:rStyle w:val="Hyperlink"/>
          </w:rPr>
          <w:t>Summary of Proposed Changes</w:t>
        </w:r>
        <w:r w:rsidR="003E46F0">
          <w:rPr>
            <w:webHidden/>
          </w:rPr>
          <w:tab/>
        </w:r>
        <w:r w:rsidR="003E46F0">
          <w:rPr>
            <w:webHidden/>
          </w:rPr>
          <w:fldChar w:fldCharType="begin"/>
        </w:r>
        <w:r w:rsidR="003E46F0">
          <w:rPr>
            <w:webHidden/>
          </w:rPr>
          <w:instrText xml:space="preserve"> PAGEREF _Toc499027846 \h </w:instrText>
        </w:r>
        <w:r w:rsidR="003E46F0">
          <w:rPr>
            <w:webHidden/>
          </w:rPr>
        </w:r>
        <w:r w:rsidR="003E46F0">
          <w:rPr>
            <w:webHidden/>
          </w:rPr>
          <w:fldChar w:fldCharType="separate"/>
        </w:r>
        <w:r w:rsidR="003E46F0">
          <w:rPr>
            <w:webHidden/>
          </w:rPr>
          <w:t>6</w:t>
        </w:r>
        <w:r w:rsidR="003E46F0">
          <w:rPr>
            <w:webHidden/>
          </w:rPr>
          <w:fldChar w:fldCharType="end"/>
        </w:r>
      </w:hyperlink>
    </w:p>
    <w:p w14:paraId="5B507B55" w14:textId="47E00903" w:rsidR="003E46F0" w:rsidRDefault="0031341A">
      <w:pPr>
        <w:pStyle w:val="TOC1"/>
        <w:tabs>
          <w:tab w:val="left" w:pos="450"/>
          <w:tab w:val="right" w:leader="dot" w:pos="9350"/>
        </w:tabs>
        <w:rPr>
          <w:rFonts w:eastAsiaTheme="minorEastAsia" w:cstheme="minorBidi"/>
          <w:noProof/>
          <w:szCs w:val="22"/>
        </w:rPr>
      </w:pPr>
      <w:hyperlink w:anchor="_Toc499027847" w:history="1">
        <w:r w:rsidR="003E46F0" w:rsidRPr="00367FC4">
          <w:rPr>
            <w:rStyle w:val="Hyperlink"/>
            <w:noProof/>
          </w:rPr>
          <w:t>2</w:t>
        </w:r>
        <w:r w:rsidR="003E46F0">
          <w:rPr>
            <w:rFonts w:eastAsiaTheme="minorEastAsia" w:cstheme="minorBidi"/>
            <w:noProof/>
            <w:szCs w:val="22"/>
          </w:rPr>
          <w:tab/>
        </w:r>
        <w:r w:rsidR="003E46F0" w:rsidRPr="00367FC4">
          <w:rPr>
            <w:rStyle w:val="Hyperlink"/>
            <w:noProof/>
          </w:rPr>
          <w:t>Business Requirements</w:t>
        </w:r>
        <w:r w:rsidR="003E46F0">
          <w:rPr>
            <w:noProof/>
            <w:webHidden/>
          </w:rPr>
          <w:tab/>
        </w:r>
        <w:r w:rsidR="003E46F0">
          <w:rPr>
            <w:noProof/>
            <w:webHidden/>
          </w:rPr>
          <w:fldChar w:fldCharType="begin"/>
        </w:r>
        <w:r w:rsidR="003E46F0">
          <w:rPr>
            <w:noProof/>
            <w:webHidden/>
          </w:rPr>
          <w:instrText xml:space="preserve"> PAGEREF _Toc499027847 \h </w:instrText>
        </w:r>
        <w:r w:rsidR="003E46F0">
          <w:rPr>
            <w:noProof/>
            <w:webHidden/>
          </w:rPr>
        </w:r>
        <w:r w:rsidR="003E46F0">
          <w:rPr>
            <w:noProof/>
            <w:webHidden/>
          </w:rPr>
          <w:fldChar w:fldCharType="separate"/>
        </w:r>
        <w:r w:rsidR="003E46F0">
          <w:rPr>
            <w:noProof/>
            <w:webHidden/>
          </w:rPr>
          <w:t>6</w:t>
        </w:r>
        <w:r w:rsidR="003E46F0">
          <w:rPr>
            <w:noProof/>
            <w:webHidden/>
          </w:rPr>
          <w:fldChar w:fldCharType="end"/>
        </w:r>
      </w:hyperlink>
    </w:p>
    <w:p w14:paraId="39985561" w14:textId="178AFBF1" w:rsidR="003E46F0" w:rsidRDefault="0031341A">
      <w:pPr>
        <w:pStyle w:val="TOC2"/>
        <w:rPr>
          <w:rFonts w:eastAsiaTheme="minorEastAsia" w:cstheme="minorBidi"/>
          <w:szCs w:val="22"/>
        </w:rPr>
      </w:pPr>
      <w:hyperlink w:anchor="_Toc499027848" w:history="1">
        <w:r w:rsidR="003E46F0" w:rsidRPr="00367FC4">
          <w:rPr>
            <w:rStyle w:val="Hyperlink"/>
          </w:rPr>
          <w:t>2.1</w:t>
        </w:r>
        <w:r w:rsidR="003E46F0">
          <w:rPr>
            <w:rFonts w:eastAsiaTheme="minorEastAsia" w:cstheme="minorBidi"/>
            <w:szCs w:val="22"/>
          </w:rPr>
          <w:tab/>
        </w:r>
        <w:r w:rsidR="003E46F0" w:rsidRPr="00367FC4">
          <w:rPr>
            <w:rStyle w:val="Hyperlink"/>
          </w:rPr>
          <w:t>Give-up Group Reporting</w:t>
        </w:r>
        <w:r w:rsidR="003E46F0">
          <w:rPr>
            <w:webHidden/>
          </w:rPr>
          <w:tab/>
        </w:r>
        <w:r w:rsidR="003E46F0">
          <w:rPr>
            <w:webHidden/>
          </w:rPr>
          <w:fldChar w:fldCharType="begin"/>
        </w:r>
        <w:r w:rsidR="003E46F0">
          <w:rPr>
            <w:webHidden/>
          </w:rPr>
          <w:instrText xml:space="preserve"> PAGEREF _Toc499027848 \h </w:instrText>
        </w:r>
        <w:r w:rsidR="003E46F0">
          <w:rPr>
            <w:webHidden/>
          </w:rPr>
        </w:r>
        <w:r w:rsidR="003E46F0">
          <w:rPr>
            <w:webHidden/>
          </w:rPr>
          <w:fldChar w:fldCharType="separate"/>
        </w:r>
        <w:r w:rsidR="003E46F0">
          <w:rPr>
            <w:webHidden/>
          </w:rPr>
          <w:t>6</w:t>
        </w:r>
        <w:r w:rsidR="003E46F0">
          <w:rPr>
            <w:webHidden/>
          </w:rPr>
          <w:fldChar w:fldCharType="end"/>
        </w:r>
      </w:hyperlink>
    </w:p>
    <w:p w14:paraId="24103A7D" w14:textId="3668B43D" w:rsidR="003E46F0" w:rsidRDefault="0031341A">
      <w:pPr>
        <w:pStyle w:val="TOC2"/>
        <w:rPr>
          <w:rFonts w:eastAsiaTheme="minorEastAsia" w:cstheme="minorBidi"/>
          <w:szCs w:val="22"/>
        </w:rPr>
      </w:pPr>
      <w:hyperlink w:anchor="_Toc499027849" w:history="1">
        <w:r w:rsidR="003E46F0" w:rsidRPr="00367FC4">
          <w:rPr>
            <w:rStyle w:val="Hyperlink"/>
          </w:rPr>
          <w:t>2.2</w:t>
        </w:r>
        <w:r w:rsidR="003E46F0">
          <w:rPr>
            <w:rFonts w:eastAsiaTheme="minorEastAsia" w:cstheme="minorBidi"/>
            <w:szCs w:val="22"/>
          </w:rPr>
          <w:tab/>
        </w:r>
        <w:r w:rsidR="003E46F0" w:rsidRPr="00367FC4">
          <w:rPr>
            <w:rStyle w:val="Hyperlink"/>
          </w:rPr>
          <w:t>Trade Average Pricing</w:t>
        </w:r>
        <w:r w:rsidR="003E46F0">
          <w:rPr>
            <w:webHidden/>
          </w:rPr>
          <w:tab/>
        </w:r>
        <w:r w:rsidR="003E46F0">
          <w:rPr>
            <w:webHidden/>
          </w:rPr>
          <w:fldChar w:fldCharType="begin"/>
        </w:r>
        <w:r w:rsidR="003E46F0">
          <w:rPr>
            <w:webHidden/>
          </w:rPr>
          <w:instrText xml:space="preserve"> PAGEREF _Toc499027849 \h </w:instrText>
        </w:r>
        <w:r w:rsidR="003E46F0">
          <w:rPr>
            <w:webHidden/>
          </w:rPr>
        </w:r>
        <w:r w:rsidR="003E46F0">
          <w:rPr>
            <w:webHidden/>
          </w:rPr>
          <w:fldChar w:fldCharType="separate"/>
        </w:r>
        <w:r w:rsidR="003E46F0">
          <w:rPr>
            <w:webHidden/>
          </w:rPr>
          <w:t>7</w:t>
        </w:r>
        <w:r w:rsidR="003E46F0">
          <w:rPr>
            <w:webHidden/>
          </w:rPr>
          <w:fldChar w:fldCharType="end"/>
        </w:r>
      </w:hyperlink>
    </w:p>
    <w:p w14:paraId="1DA0957E" w14:textId="6F18814E" w:rsidR="003E46F0" w:rsidRDefault="0031341A">
      <w:pPr>
        <w:pStyle w:val="TOC2"/>
        <w:rPr>
          <w:rFonts w:eastAsiaTheme="minorEastAsia" w:cstheme="minorBidi"/>
          <w:szCs w:val="22"/>
        </w:rPr>
      </w:pPr>
      <w:hyperlink w:anchor="_Toc499027850" w:history="1">
        <w:r w:rsidR="003E46F0" w:rsidRPr="00367FC4">
          <w:rPr>
            <w:rStyle w:val="Hyperlink"/>
          </w:rPr>
          <w:t>2.3</w:t>
        </w:r>
        <w:r w:rsidR="003E46F0">
          <w:rPr>
            <w:rFonts w:eastAsiaTheme="minorEastAsia" w:cstheme="minorBidi"/>
            <w:szCs w:val="22"/>
          </w:rPr>
          <w:tab/>
        </w:r>
        <w:r w:rsidR="003E46F0" w:rsidRPr="00367FC4">
          <w:rPr>
            <w:rStyle w:val="Hyperlink"/>
          </w:rPr>
          <w:t>Price Markup</w:t>
        </w:r>
        <w:r w:rsidR="003E46F0">
          <w:rPr>
            <w:webHidden/>
          </w:rPr>
          <w:tab/>
        </w:r>
        <w:r w:rsidR="003E46F0">
          <w:rPr>
            <w:webHidden/>
          </w:rPr>
          <w:fldChar w:fldCharType="begin"/>
        </w:r>
        <w:r w:rsidR="003E46F0">
          <w:rPr>
            <w:webHidden/>
          </w:rPr>
          <w:instrText xml:space="preserve"> PAGEREF _Toc499027850 \h </w:instrText>
        </w:r>
        <w:r w:rsidR="003E46F0">
          <w:rPr>
            <w:webHidden/>
          </w:rPr>
        </w:r>
        <w:r w:rsidR="003E46F0">
          <w:rPr>
            <w:webHidden/>
          </w:rPr>
          <w:fldChar w:fldCharType="separate"/>
        </w:r>
        <w:r w:rsidR="003E46F0">
          <w:rPr>
            <w:webHidden/>
          </w:rPr>
          <w:t>7</w:t>
        </w:r>
        <w:r w:rsidR="003E46F0">
          <w:rPr>
            <w:webHidden/>
          </w:rPr>
          <w:fldChar w:fldCharType="end"/>
        </w:r>
      </w:hyperlink>
    </w:p>
    <w:p w14:paraId="3493D293" w14:textId="01495857" w:rsidR="003E46F0" w:rsidRDefault="0031341A">
      <w:pPr>
        <w:pStyle w:val="TOC1"/>
        <w:tabs>
          <w:tab w:val="left" w:pos="450"/>
          <w:tab w:val="right" w:leader="dot" w:pos="9350"/>
        </w:tabs>
        <w:rPr>
          <w:rFonts w:eastAsiaTheme="minorEastAsia" w:cstheme="minorBidi"/>
          <w:noProof/>
          <w:szCs w:val="22"/>
        </w:rPr>
      </w:pPr>
      <w:hyperlink w:anchor="_Toc499027851" w:history="1">
        <w:r w:rsidR="003E46F0" w:rsidRPr="00367FC4">
          <w:rPr>
            <w:rStyle w:val="Hyperlink"/>
            <w:noProof/>
          </w:rPr>
          <w:t>3</w:t>
        </w:r>
        <w:r w:rsidR="003E46F0">
          <w:rPr>
            <w:rFonts w:eastAsiaTheme="minorEastAsia" w:cstheme="minorBidi"/>
            <w:noProof/>
            <w:szCs w:val="22"/>
          </w:rPr>
          <w:tab/>
        </w:r>
        <w:r w:rsidR="003E46F0" w:rsidRPr="00367FC4">
          <w:rPr>
            <w:rStyle w:val="Hyperlink"/>
            <w:noProof/>
          </w:rPr>
          <w:t>Issues and Discussion Points</w:t>
        </w:r>
        <w:r w:rsidR="003E46F0">
          <w:rPr>
            <w:noProof/>
            <w:webHidden/>
          </w:rPr>
          <w:tab/>
        </w:r>
        <w:r w:rsidR="003E46F0">
          <w:rPr>
            <w:noProof/>
            <w:webHidden/>
          </w:rPr>
          <w:fldChar w:fldCharType="begin"/>
        </w:r>
        <w:r w:rsidR="003E46F0">
          <w:rPr>
            <w:noProof/>
            <w:webHidden/>
          </w:rPr>
          <w:instrText xml:space="preserve"> PAGEREF _Toc499027851 \h </w:instrText>
        </w:r>
        <w:r w:rsidR="003E46F0">
          <w:rPr>
            <w:noProof/>
            <w:webHidden/>
          </w:rPr>
        </w:r>
        <w:r w:rsidR="003E46F0">
          <w:rPr>
            <w:noProof/>
            <w:webHidden/>
          </w:rPr>
          <w:fldChar w:fldCharType="separate"/>
        </w:r>
        <w:r w:rsidR="003E46F0">
          <w:rPr>
            <w:noProof/>
            <w:webHidden/>
          </w:rPr>
          <w:t>7</w:t>
        </w:r>
        <w:r w:rsidR="003E46F0">
          <w:rPr>
            <w:noProof/>
            <w:webHidden/>
          </w:rPr>
          <w:fldChar w:fldCharType="end"/>
        </w:r>
      </w:hyperlink>
    </w:p>
    <w:p w14:paraId="2602160A" w14:textId="2AD0DE2F" w:rsidR="003E46F0" w:rsidRDefault="0031341A">
      <w:pPr>
        <w:pStyle w:val="TOC1"/>
        <w:tabs>
          <w:tab w:val="left" w:pos="450"/>
          <w:tab w:val="right" w:leader="dot" w:pos="9350"/>
        </w:tabs>
        <w:rPr>
          <w:rFonts w:eastAsiaTheme="minorEastAsia" w:cstheme="minorBidi"/>
          <w:noProof/>
          <w:szCs w:val="22"/>
        </w:rPr>
      </w:pPr>
      <w:hyperlink w:anchor="_Toc499027852" w:history="1">
        <w:r w:rsidR="003E46F0" w:rsidRPr="00367FC4">
          <w:rPr>
            <w:rStyle w:val="Hyperlink"/>
            <w:noProof/>
          </w:rPr>
          <w:t>4</w:t>
        </w:r>
        <w:r w:rsidR="003E46F0">
          <w:rPr>
            <w:rFonts w:eastAsiaTheme="minorEastAsia" w:cstheme="minorBidi"/>
            <w:noProof/>
            <w:szCs w:val="22"/>
          </w:rPr>
          <w:tab/>
        </w:r>
        <w:r w:rsidR="003E46F0" w:rsidRPr="00367FC4">
          <w:rPr>
            <w:rStyle w:val="Hyperlink"/>
            <w:noProof/>
          </w:rPr>
          <w:t>Proposed Message Flow</w:t>
        </w:r>
        <w:r w:rsidR="003E46F0">
          <w:rPr>
            <w:noProof/>
            <w:webHidden/>
          </w:rPr>
          <w:tab/>
        </w:r>
        <w:r w:rsidR="003E46F0">
          <w:rPr>
            <w:noProof/>
            <w:webHidden/>
          </w:rPr>
          <w:fldChar w:fldCharType="begin"/>
        </w:r>
        <w:r w:rsidR="003E46F0">
          <w:rPr>
            <w:noProof/>
            <w:webHidden/>
          </w:rPr>
          <w:instrText xml:space="preserve"> PAGEREF _Toc499027852 \h </w:instrText>
        </w:r>
        <w:r w:rsidR="003E46F0">
          <w:rPr>
            <w:noProof/>
            <w:webHidden/>
          </w:rPr>
        </w:r>
        <w:r w:rsidR="003E46F0">
          <w:rPr>
            <w:noProof/>
            <w:webHidden/>
          </w:rPr>
          <w:fldChar w:fldCharType="separate"/>
        </w:r>
        <w:r w:rsidR="003E46F0">
          <w:rPr>
            <w:noProof/>
            <w:webHidden/>
          </w:rPr>
          <w:t>8</w:t>
        </w:r>
        <w:r w:rsidR="003E46F0">
          <w:rPr>
            <w:noProof/>
            <w:webHidden/>
          </w:rPr>
          <w:fldChar w:fldCharType="end"/>
        </w:r>
      </w:hyperlink>
    </w:p>
    <w:p w14:paraId="39143FCC" w14:textId="39AE08A1" w:rsidR="003E46F0" w:rsidRDefault="0031341A">
      <w:pPr>
        <w:pStyle w:val="TOC2"/>
        <w:rPr>
          <w:rFonts w:eastAsiaTheme="minorEastAsia" w:cstheme="minorBidi"/>
          <w:szCs w:val="22"/>
        </w:rPr>
      </w:pPr>
      <w:hyperlink w:anchor="_Toc499027854" w:history="1">
        <w:r w:rsidR="003E46F0" w:rsidRPr="00367FC4">
          <w:rPr>
            <w:rStyle w:val="Hyperlink"/>
          </w:rPr>
          <w:t>4.1</w:t>
        </w:r>
        <w:r w:rsidR="003E46F0">
          <w:rPr>
            <w:rFonts w:eastAsiaTheme="minorEastAsia" w:cstheme="minorBidi"/>
            <w:szCs w:val="22"/>
          </w:rPr>
          <w:tab/>
        </w:r>
        <w:r w:rsidR="003E46F0" w:rsidRPr="00367FC4">
          <w:rPr>
            <w:rStyle w:val="Hyperlink"/>
          </w:rPr>
          <w:t>Give-Up Group Assignment through TradeCaptureReport(35=AE)</w:t>
        </w:r>
        <w:r w:rsidR="003E46F0">
          <w:rPr>
            <w:webHidden/>
          </w:rPr>
          <w:tab/>
        </w:r>
        <w:r w:rsidR="003E46F0">
          <w:rPr>
            <w:webHidden/>
          </w:rPr>
          <w:fldChar w:fldCharType="begin"/>
        </w:r>
        <w:r w:rsidR="003E46F0">
          <w:rPr>
            <w:webHidden/>
          </w:rPr>
          <w:instrText xml:space="preserve"> PAGEREF _Toc499027854 \h </w:instrText>
        </w:r>
        <w:r w:rsidR="003E46F0">
          <w:rPr>
            <w:webHidden/>
          </w:rPr>
        </w:r>
        <w:r w:rsidR="003E46F0">
          <w:rPr>
            <w:webHidden/>
          </w:rPr>
          <w:fldChar w:fldCharType="separate"/>
        </w:r>
        <w:r w:rsidR="003E46F0">
          <w:rPr>
            <w:webHidden/>
          </w:rPr>
          <w:t>8</w:t>
        </w:r>
        <w:r w:rsidR="003E46F0">
          <w:rPr>
            <w:webHidden/>
          </w:rPr>
          <w:fldChar w:fldCharType="end"/>
        </w:r>
      </w:hyperlink>
    </w:p>
    <w:p w14:paraId="58E0377F" w14:textId="65E3E1C4" w:rsidR="003E46F0" w:rsidRDefault="0031341A">
      <w:pPr>
        <w:pStyle w:val="TOC2"/>
        <w:rPr>
          <w:rFonts w:eastAsiaTheme="minorEastAsia" w:cstheme="minorBidi"/>
          <w:szCs w:val="22"/>
        </w:rPr>
      </w:pPr>
      <w:hyperlink w:anchor="_Toc499027855" w:history="1">
        <w:r w:rsidR="003E46F0" w:rsidRPr="00367FC4">
          <w:rPr>
            <w:rStyle w:val="Hyperlink"/>
          </w:rPr>
          <w:t>4.2</w:t>
        </w:r>
        <w:r w:rsidR="003E46F0">
          <w:rPr>
            <w:rFonts w:eastAsiaTheme="minorEastAsia" w:cstheme="minorBidi"/>
            <w:szCs w:val="22"/>
          </w:rPr>
          <w:tab/>
        </w:r>
        <w:r w:rsidR="003E46F0" w:rsidRPr="00367FC4">
          <w:rPr>
            <w:rStyle w:val="Hyperlink"/>
          </w:rPr>
          <w:t>Give-Up Group Assignment through User Interface</w:t>
        </w:r>
        <w:r w:rsidR="003E46F0">
          <w:rPr>
            <w:webHidden/>
          </w:rPr>
          <w:tab/>
        </w:r>
        <w:r w:rsidR="003E46F0">
          <w:rPr>
            <w:webHidden/>
          </w:rPr>
          <w:fldChar w:fldCharType="begin"/>
        </w:r>
        <w:r w:rsidR="003E46F0">
          <w:rPr>
            <w:webHidden/>
          </w:rPr>
          <w:instrText xml:space="preserve"> PAGEREF _Toc499027855 \h </w:instrText>
        </w:r>
        <w:r w:rsidR="003E46F0">
          <w:rPr>
            <w:webHidden/>
          </w:rPr>
        </w:r>
        <w:r w:rsidR="003E46F0">
          <w:rPr>
            <w:webHidden/>
          </w:rPr>
          <w:fldChar w:fldCharType="separate"/>
        </w:r>
        <w:r w:rsidR="003E46F0">
          <w:rPr>
            <w:webHidden/>
          </w:rPr>
          <w:t>9</w:t>
        </w:r>
        <w:r w:rsidR="003E46F0">
          <w:rPr>
            <w:webHidden/>
          </w:rPr>
          <w:fldChar w:fldCharType="end"/>
        </w:r>
      </w:hyperlink>
    </w:p>
    <w:p w14:paraId="2CBDDA6E" w14:textId="46D8C5A2" w:rsidR="003E46F0" w:rsidRDefault="0031341A">
      <w:pPr>
        <w:pStyle w:val="TOC1"/>
        <w:tabs>
          <w:tab w:val="left" w:pos="450"/>
          <w:tab w:val="right" w:leader="dot" w:pos="9350"/>
        </w:tabs>
        <w:rPr>
          <w:rFonts w:eastAsiaTheme="minorEastAsia" w:cstheme="minorBidi"/>
          <w:noProof/>
          <w:szCs w:val="22"/>
        </w:rPr>
      </w:pPr>
      <w:hyperlink w:anchor="_Toc499027856" w:history="1">
        <w:r w:rsidR="003E46F0" w:rsidRPr="00367FC4">
          <w:rPr>
            <w:rStyle w:val="Hyperlink"/>
            <w:noProof/>
          </w:rPr>
          <w:t>5</w:t>
        </w:r>
        <w:r w:rsidR="003E46F0">
          <w:rPr>
            <w:rFonts w:eastAsiaTheme="minorEastAsia" w:cstheme="minorBidi"/>
            <w:noProof/>
            <w:szCs w:val="22"/>
          </w:rPr>
          <w:tab/>
        </w:r>
        <w:r w:rsidR="003E46F0" w:rsidRPr="00367FC4">
          <w:rPr>
            <w:rStyle w:val="Hyperlink"/>
            <w:noProof/>
          </w:rPr>
          <w:t>FIX Message Tables</w:t>
        </w:r>
        <w:r w:rsidR="003E46F0">
          <w:rPr>
            <w:noProof/>
            <w:webHidden/>
          </w:rPr>
          <w:tab/>
        </w:r>
        <w:r w:rsidR="003E46F0">
          <w:rPr>
            <w:noProof/>
            <w:webHidden/>
          </w:rPr>
          <w:fldChar w:fldCharType="begin"/>
        </w:r>
        <w:r w:rsidR="003E46F0">
          <w:rPr>
            <w:noProof/>
            <w:webHidden/>
          </w:rPr>
          <w:instrText xml:space="preserve"> PAGEREF _Toc499027856 \h </w:instrText>
        </w:r>
        <w:r w:rsidR="003E46F0">
          <w:rPr>
            <w:noProof/>
            <w:webHidden/>
          </w:rPr>
        </w:r>
        <w:r w:rsidR="003E46F0">
          <w:rPr>
            <w:noProof/>
            <w:webHidden/>
          </w:rPr>
          <w:fldChar w:fldCharType="separate"/>
        </w:r>
        <w:r w:rsidR="003E46F0">
          <w:rPr>
            <w:noProof/>
            <w:webHidden/>
          </w:rPr>
          <w:t>10</w:t>
        </w:r>
        <w:r w:rsidR="003E46F0">
          <w:rPr>
            <w:noProof/>
            <w:webHidden/>
          </w:rPr>
          <w:fldChar w:fldCharType="end"/>
        </w:r>
      </w:hyperlink>
    </w:p>
    <w:p w14:paraId="0A7178E5" w14:textId="4D82F929" w:rsidR="003E46F0" w:rsidRDefault="0031341A">
      <w:pPr>
        <w:pStyle w:val="TOC2"/>
        <w:rPr>
          <w:rFonts w:eastAsiaTheme="minorEastAsia" w:cstheme="minorBidi"/>
          <w:szCs w:val="22"/>
        </w:rPr>
      </w:pPr>
      <w:hyperlink w:anchor="_Toc499027857" w:history="1">
        <w:r w:rsidR="003E46F0" w:rsidRPr="00367FC4">
          <w:rPr>
            <w:rStyle w:val="Hyperlink"/>
          </w:rPr>
          <w:t>5.1</w:t>
        </w:r>
        <w:r w:rsidR="003E46F0">
          <w:rPr>
            <w:rFonts w:eastAsiaTheme="minorEastAsia" w:cstheme="minorBidi"/>
            <w:szCs w:val="22"/>
          </w:rPr>
          <w:tab/>
        </w:r>
        <w:r w:rsidR="003E46F0" w:rsidRPr="00367FC4">
          <w:rPr>
            <w:rStyle w:val="Hyperlink"/>
          </w:rPr>
          <w:t>TradeCaptureReport (35=AE)</w:t>
        </w:r>
        <w:r w:rsidR="003E46F0">
          <w:rPr>
            <w:webHidden/>
          </w:rPr>
          <w:tab/>
        </w:r>
        <w:r w:rsidR="003E46F0">
          <w:rPr>
            <w:webHidden/>
          </w:rPr>
          <w:fldChar w:fldCharType="begin"/>
        </w:r>
        <w:r w:rsidR="003E46F0">
          <w:rPr>
            <w:webHidden/>
          </w:rPr>
          <w:instrText xml:space="preserve"> PAGEREF _Toc499027857 \h </w:instrText>
        </w:r>
        <w:r w:rsidR="003E46F0">
          <w:rPr>
            <w:webHidden/>
          </w:rPr>
        </w:r>
        <w:r w:rsidR="003E46F0">
          <w:rPr>
            <w:webHidden/>
          </w:rPr>
          <w:fldChar w:fldCharType="separate"/>
        </w:r>
        <w:r w:rsidR="003E46F0">
          <w:rPr>
            <w:webHidden/>
          </w:rPr>
          <w:t>10</w:t>
        </w:r>
        <w:r w:rsidR="003E46F0">
          <w:rPr>
            <w:webHidden/>
          </w:rPr>
          <w:fldChar w:fldCharType="end"/>
        </w:r>
      </w:hyperlink>
    </w:p>
    <w:p w14:paraId="3E378EE1" w14:textId="2638D8E0" w:rsidR="003E46F0" w:rsidRDefault="0031341A">
      <w:pPr>
        <w:pStyle w:val="TOC2"/>
        <w:rPr>
          <w:rFonts w:eastAsiaTheme="minorEastAsia" w:cstheme="minorBidi"/>
          <w:szCs w:val="22"/>
        </w:rPr>
      </w:pPr>
      <w:hyperlink w:anchor="_Toc499027858" w:history="1">
        <w:r w:rsidR="003E46F0" w:rsidRPr="00367FC4">
          <w:rPr>
            <w:rStyle w:val="Hyperlink"/>
          </w:rPr>
          <w:t>5.2</w:t>
        </w:r>
        <w:r w:rsidR="003E46F0">
          <w:rPr>
            <w:rFonts w:eastAsiaTheme="minorEastAsia" w:cstheme="minorBidi"/>
            <w:szCs w:val="22"/>
          </w:rPr>
          <w:tab/>
        </w:r>
        <w:r w:rsidR="003E46F0" w:rsidRPr="00367FC4">
          <w:rPr>
            <w:rStyle w:val="Hyperlink"/>
          </w:rPr>
          <w:t>TradeCaptureReportAck (35=AR)</w:t>
        </w:r>
        <w:r w:rsidR="003E46F0">
          <w:rPr>
            <w:webHidden/>
          </w:rPr>
          <w:tab/>
        </w:r>
        <w:r w:rsidR="003E46F0">
          <w:rPr>
            <w:webHidden/>
          </w:rPr>
          <w:fldChar w:fldCharType="begin"/>
        </w:r>
        <w:r w:rsidR="003E46F0">
          <w:rPr>
            <w:webHidden/>
          </w:rPr>
          <w:instrText xml:space="preserve"> PAGEREF _Toc499027858 \h </w:instrText>
        </w:r>
        <w:r w:rsidR="003E46F0">
          <w:rPr>
            <w:webHidden/>
          </w:rPr>
        </w:r>
        <w:r w:rsidR="003E46F0">
          <w:rPr>
            <w:webHidden/>
          </w:rPr>
          <w:fldChar w:fldCharType="separate"/>
        </w:r>
        <w:r w:rsidR="003E46F0">
          <w:rPr>
            <w:webHidden/>
          </w:rPr>
          <w:t>11</w:t>
        </w:r>
        <w:r w:rsidR="003E46F0">
          <w:rPr>
            <w:webHidden/>
          </w:rPr>
          <w:fldChar w:fldCharType="end"/>
        </w:r>
      </w:hyperlink>
    </w:p>
    <w:p w14:paraId="74713596" w14:textId="52AABDFD" w:rsidR="003E46F0" w:rsidRDefault="0031341A">
      <w:pPr>
        <w:pStyle w:val="TOC1"/>
        <w:tabs>
          <w:tab w:val="left" w:pos="450"/>
          <w:tab w:val="right" w:leader="dot" w:pos="9350"/>
        </w:tabs>
        <w:rPr>
          <w:rFonts w:eastAsiaTheme="minorEastAsia" w:cstheme="minorBidi"/>
          <w:noProof/>
          <w:szCs w:val="22"/>
        </w:rPr>
      </w:pPr>
      <w:hyperlink w:anchor="_Toc499027859" w:history="1">
        <w:r w:rsidR="003E46F0" w:rsidRPr="00367FC4">
          <w:rPr>
            <w:rStyle w:val="Hyperlink"/>
            <w:noProof/>
          </w:rPr>
          <w:t>6</w:t>
        </w:r>
        <w:r w:rsidR="003E46F0">
          <w:rPr>
            <w:rFonts w:eastAsiaTheme="minorEastAsia" w:cstheme="minorBidi"/>
            <w:noProof/>
            <w:szCs w:val="22"/>
          </w:rPr>
          <w:tab/>
        </w:r>
        <w:r w:rsidR="003E46F0" w:rsidRPr="00367FC4">
          <w:rPr>
            <w:rStyle w:val="Hyperlink"/>
            <w:noProof/>
          </w:rPr>
          <w:t>FIX Component Blocks</w:t>
        </w:r>
        <w:r w:rsidR="003E46F0">
          <w:rPr>
            <w:noProof/>
            <w:webHidden/>
          </w:rPr>
          <w:tab/>
        </w:r>
        <w:r w:rsidR="003E46F0">
          <w:rPr>
            <w:noProof/>
            <w:webHidden/>
          </w:rPr>
          <w:fldChar w:fldCharType="begin"/>
        </w:r>
        <w:r w:rsidR="003E46F0">
          <w:rPr>
            <w:noProof/>
            <w:webHidden/>
          </w:rPr>
          <w:instrText xml:space="preserve"> PAGEREF _Toc499027859 \h </w:instrText>
        </w:r>
        <w:r w:rsidR="003E46F0">
          <w:rPr>
            <w:noProof/>
            <w:webHidden/>
          </w:rPr>
        </w:r>
        <w:r w:rsidR="003E46F0">
          <w:rPr>
            <w:noProof/>
            <w:webHidden/>
          </w:rPr>
          <w:fldChar w:fldCharType="separate"/>
        </w:r>
        <w:r w:rsidR="003E46F0">
          <w:rPr>
            <w:noProof/>
            <w:webHidden/>
          </w:rPr>
          <w:t>12</w:t>
        </w:r>
        <w:r w:rsidR="003E46F0">
          <w:rPr>
            <w:noProof/>
            <w:webHidden/>
          </w:rPr>
          <w:fldChar w:fldCharType="end"/>
        </w:r>
      </w:hyperlink>
    </w:p>
    <w:p w14:paraId="3621B241" w14:textId="6895B533" w:rsidR="003E46F0" w:rsidRDefault="0031341A">
      <w:pPr>
        <w:pStyle w:val="TOC2"/>
        <w:rPr>
          <w:rFonts w:eastAsiaTheme="minorEastAsia" w:cstheme="minorBidi"/>
          <w:szCs w:val="22"/>
        </w:rPr>
      </w:pPr>
      <w:hyperlink w:anchor="_Toc499027860" w:history="1">
        <w:r w:rsidR="003E46F0" w:rsidRPr="00367FC4">
          <w:rPr>
            <w:rStyle w:val="Hyperlink"/>
          </w:rPr>
          <w:t>6.1</w:t>
        </w:r>
        <w:r w:rsidR="003E46F0">
          <w:rPr>
            <w:rFonts w:eastAsiaTheme="minorEastAsia" w:cstheme="minorBidi"/>
            <w:szCs w:val="22"/>
          </w:rPr>
          <w:tab/>
        </w:r>
        <w:r w:rsidR="003E46F0" w:rsidRPr="00367FC4">
          <w:rPr>
            <w:rStyle w:val="Hyperlink"/>
          </w:rPr>
          <w:t>Component AveragePriceDetail</w:t>
        </w:r>
        <w:r w:rsidR="003E46F0">
          <w:rPr>
            <w:webHidden/>
          </w:rPr>
          <w:tab/>
        </w:r>
        <w:r w:rsidR="003E46F0">
          <w:rPr>
            <w:webHidden/>
          </w:rPr>
          <w:fldChar w:fldCharType="begin"/>
        </w:r>
        <w:r w:rsidR="003E46F0">
          <w:rPr>
            <w:webHidden/>
          </w:rPr>
          <w:instrText xml:space="preserve"> PAGEREF _Toc499027860 \h </w:instrText>
        </w:r>
        <w:r w:rsidR="003E46F0">
          <w:rPr>
            <w:webHidden/>
          </w:rPr>
        </w:r>
        <w:r w:rsidR="003E46F0">
          <w:rPr>
            <w:webHidden/>
          </w:rPr>
          <w:fldChar w:fldCharType="separate"/>
        </w:r>
        <w:r w:rsidR="003E46F0">
          <w:rPr>
            <w:webHidden/>
          </w:rPr>
          <w:t>12</w:t>
        </w:r>
        <w:r w:rsidR="003E46F0">
          <w:rPr>
            <w:webHidden/>
          </w:rPr>
          <w:fldChar w:fldCharType="end"/>
        </w:r>
      </w:hyperlink>
    </w:p>
    <w:p w14:paraId="45C03DB5" w14:textId="2B019C1F" w:rsidR="003E46F0" w:rsidRDefault="0031341A">
      <w:pPr>
        <w:pStyle w:val="TOC2"/>
        <w:rPr>
          <w:rFonts w:eastAsiaTheme="minorEastAsia" w:cstheme="minorBidi"/>
          <w:szCs w:val="22"/>
        </w:rPr>
      </w:pPr>
      <w:hyperlink w:anchor="_Toc499027861" w:history="1">
        <w:r w:rsidR="003E46F0" w:rsidRPr="00367FC4">
          <w:rPr>
            <w:rStyle w:val="Hyperlink"/>
          </w:rPr>
          <w:t>6.2</w:t>
        </w:r>
        <w:r w:rsidR="003E46F0">
          <w:rPr>
            <w:rFonts w:eastAsiaTheme="minorEastAsia" w:cstheme="minorBidi"/>
            <w:szCs w:val="22"/>
          </w:rPr>
          <w:tab/>
        </w:r>
        <w:r w:rsidR="003E46F0" w:rsidRPr="00367FC4">
          <w:rPr>
            <w:rStyle w:val="Hyperlink"/>
          </w:rPr>
          <w:t>Component MDFullGrp</w:t>
        </w:r>
        <w:r w:rsidR="003E46F0">
          <w:rPr>
            <w:webHidden/>
          </w:rPr>
          <w:tab/>
        </w:r>
        <w:r w:rsidR="003E46F0">
          <w:rPr>
            <w:webHidden/>
          </w:rPr>
          <w:fldChar w:fldCharType="begin"/>
        </w:r>
        <w:r w:rsidR="003E46F0">
          <w:rPr>
            <w:webHidden/>
          </w:rPr>
          <w:instrText xml:space="preserve"> PAGEREF _Toc499027861 \h </w:instrText>
        </w:r>
        <w:r w:rsidR="003E46F0">
          <w:rPr>
            <w:webHidden/>
          </w:rPr>
        </w:r>
        <w:r w:rsidR="003E46F0">
          <w:rPr>
            <w:webHidden/>
          </w:rPr>
          <w:fldChar w:fldCharType="separate"/>
        </w:r>
        <w:r w:rsidR="003E46F0">
          <w:rPr>
            <w:webHidden/>
          </w:rPr>
          <w:t>13</w:t>
        </w:r>
        <w:r w:rsidR="003E46F0">
          <w:rPr>
            <w:webHidden/>
          </w:rPr>
          <w:fldChar w:fldCharType="end"/>
        </w:r>
      </w:hyperlink>
    </w:p>
    <w:p w14:paraId="7B0C1747" w14:textId="225D1992" w:rsidR="003E46F0" w:rsidRDefault="0031341A">
      <w:pPr>
        <w:pStyle w:val="TOC2"/>
        <w:rPr>
          <w:rFonts w:eastAsiaTheme="minorEastAsia" w:cstheme="minorBidi"/>
          <w:szCs w:val="22"/>
        </w:rPr>
      </w:pPr>
      <w:hyperlink w:anchor="_Toc499027862" w:history="1">
        <w:r w:rsidR="003E46F0" w:rsidRPr="00367FC4">
          <w:rPr>
            <w:rStyle w:val="Hyperlink"/>
          </w:rPr>
          <w:t>6.3</w:t>
        </w:r>
        <w:r w:rsidR="003E46F0">
          <w:rPr>
            <w:rFonts w:eastAsiaTheme="minorEastAsia" w:cstheme="minorBidi"/>
            <w:szCs w:val="22"/>
          </w:rPr>
          <w:tab/>
        </w:r>
        <w:r w:rsidR="003E46F0" w:rsidRPr="00367FC4">
          <w:rPr>
            <w:rStyle w:val="Hyperlink"/>
          </w:rPr>
          <w:t>Component MDIncGrp</w:t>
        </w:r>
        <w:r w:rsidR="003E46F0">
          <w:rPr>
            <w:webHidden/>
          </w:rPr>
          <w:tab/>
        </w:r>
        <w:r w:rsidR="003E46F0">
          <w:rPr>
            <w:webHidden/>
          </w:rPr>
          <w:fldChar w:fldCharType="begin"/>
        </w:r>
        <w:r w:rsidR="003E46F0">
          <w:rPr>
            <w:webHidden/>
          </w:rPr>
          <w:instrText xml:space="preserve"> PAGEREF _Toc499027862 \h </w:instrText>
        </w:r>
        <w:r w:rsidR="003E46F0">
          <w:rPr>
            <w:webHidden/>
          </w:rPr>
        </w:r>
        <w:r w:rsidR="003E46F0">
          <w:rPr>
            <w:webHidden/>
          </w:rPr>
          <w:fldChar w:fldCharType="separate"/>
        </w:r>
        <w:r w:rsidR="003E46F0">
          <w:rPr>
            <w:webHidden/>
          </w:rPr>
          <w:t>14</w:t>
        </w:r>
        <w:r w:rsidR="003E46F0">
          <w:rPr>
            <w:webHidden/>
          </w:rPr>
          <w:fldChar w:fldCharType="end"/>
        </w:r>
      </w:hyperlink>
    </w:p>
    <w:p w14:paraId="19E5E66C" w14:textId="1E5B3CBE" w:rsidR="003E46F0" w:rsidRDefault="0031341A">
      <w:pPr>
        <w:pStyle w:val="TOC2"/>
        <w:rPr>
          <w:rFonts w:eastAsiaTheme="minorEastAsia" w:cstheme="minorBidi"/>
          <w:szCs w:val="22"/>
        </w:rPr>
      </w:pPr>
      <w:hyperlink w:anchor="_Toc499027922" w:history="1">
        <w:r w:rsidR="003E46F0" w:rsidRPr="00367FC4">
          <w:rPr>
            <w:rStyle w:val="Hyperlink"/>
          </w:rPr>
          <w:t>6.4</w:t>
        </w:r>
        <w:r w:rsidR="003E46F0">
          <w:rPr>
            <w:rFonts w:eastAsiaTheme="minorEastAsia" w:cstheme="minorBidi"/>
            <w:szCs w:val="22"/>
          </w:rPr>
          <w:tab/>
        </w:r>
        <w:r w:rsidR="003E46F0" w:rsidRPr="00367FC4">
          <w:rPr>
            <w:rStyle w:val="Hyperlink"/>
          </w:rPr>
          <w:t>Component TradeReportOrderDetail</w:t>
        </w:r>
        <w:r w:rsidR="003E46F0">
          <w:rPr>
            <w:webHidden/>
          </w:rPr>
          <w:tab/>
        </w:r>
        <w:r w:rsidR="003E46F0">
          <w:rPr>
            <w:webHidden/>
          </w:rPr>
          <w:fldChar w:fldCharType="begin"/>
        </w:r>
        <w:r w:rsidR="003E46F0">
          <w:rPr>
            <w:webHidden/>
          </w:rPr>
          <w:instrText xml:space="preserve"> PAGEREF _Toc499027922 \h </w:instrText>
        </w:r>
        <w:r w:rsidR="003E46F0">
          <w:rPr>
            <w:webHidden/>
          </w:rPr>
        </w:r>
        <w:r w:rsidR="003E46F0">
          <w:rPr>
            <w:webHidden/>
          </w:rPr>
          <w:fldChar w:fldCharType="separate"/>
        </w:r>
        <w:r w:rsidR="003E46F0">
          <w:rPr>
            <w:webHidden/>
          </w:rPr>
          <w:t>15</w:t>
        </w:r>
        <w:r w:rsidR="003E46F0">
          <w:rPr>
            <w:webHidden/>
          </w:rPr>
          <w:fldChar w:fldCharType="end"/>
        </w:r>
      </w:hyperlink>
    </w:p>
    <w:p w14:paraId="23C578CE" w14:textId="4B499FBC" w:rsidR="003E46F0" w:rsidRDefault="0031341A">
      <w:pPr>
        <w:pStyle w:val="TOC2"/>
        <w:rPr>
          <w:rFonts w:eastAsiaTheme="minorEastAsia" w:cstheme="minorBidi"/>
          <w:szCs w:val="22"/>
        </w:rPr>
      </w:pPr>
      <w:hyperlink w:anchor="_Toc499027923" w:history="1">
        <w:r w:rsidR="003E46F0" w:rsidRPr="00367FC4">
          <w:rPr>
            <w:rStyle w:val="Hyperlink"/>
          </w:rPr>
          <w:t>6.5</w:t>
        </w:r>
        <w:r w:rsidR="003E46F0">
          <w:rPr>
            <w:rFonts w:eastAsiaTheme="minorEastAsia" w:cstheme="minorBidi"/>
            <w:szCs w:val="22"/>
          </w:rPr>
          <w:tab/>
        </w:r>
        <w:r w:rsidR="003E46F0" w:rsidRPr="00367FC4">
          <w:rPr>
            <w:rStyle w:val="Hyperlink"/>
          </w:rPr>
          <w:t>Component TrdCapRptAckSideGrp</w:t>
        </w:r>
        <w:r w:rsidR="003E46F0">
          <w:rPr>
            <w:webHidden/>
          </w:rPr>
          <w:tab/>
        </w:r>
        <w:r w:rsidR="003E46F0">
          <w:rPr>
            <w:webHidden/>
          </w:rPr>
          <w:fldChar w:fldCharType="begin"/>
        </w:r>
        <w:r w:rsidR="003E46F0">
          <w:rPr>
            <w:webHidden/>
          </w:rPr>
          <w:instrText xml:space="preserve"> PAGEREF _Toc499027923 \h </w:instrText>
        </w:r>
        <w:r w:rsidR="003E46F0">
          <w:rPr>
            <w:webHidden/>
          </w:rPr>
        </w:r>
        <w:r w:rsidR="003E46F0">
          <w:rPr>
            <w:webHidden/>
          </w:rPr>
          <w:fldChar w:fldCharType="separate"/>
        </w:r>
        <w:r w:rsidR="003E46F0">
          <w:rPr>
            <w:webHidden/>
          </w:rPr>
          <w:t>16</w:t>
        </w:r>
        <w:r w:rsidR="003E46F0">
          <w:rPr>
            <w:webHidden/>
          </w:rPr>
          <w:fldChar w:fldCharType="end"/>
        </w:r>
      </w:hyperlink>
    </w:p>
    <w:p w14:paraId="69B839D2" w14:textId="25F40336" w:rsidR="003E46F0" w:rsidRDefault="0031341A">
      <w:pPr>
        <w:pStyle w:val="TOC2"/>
        <w:rPr>
          <w:rFonts w:eastAsiaTheme="minorEastAsia" w:cstheme="minorBidi"/>
          <w:szCs w:val="22"/>
        </w:rPr>
      </w:pPr>
      <w:hyperlink w:anchor="_Toc499027924" w:history="1">
        <w:r w:rsidR="003E46F0" w:rsidRPr="00367FC4">
          <w:rPr>
            <w:rStyle w:val="Hyperlink"/>
          </w:rPr>
          <w:t>6.6</w:t>
        </w:r>
        <w:r w:rsidR="003E46F0">
          <w:rPr>
            <w:rFonts w:eastAsiaTheme="minorEastAsia" w:cstheme="minorBidi"/>
            <w:szCs w:val="22"/>
          </w:rPr>
          <w:tab/>
        </w:r>
        <w:r w:rsidR="003E46F0" w:rsidRPr="00367FC4">
          <w:rPr>
            <w:rStyle w:val="Hyperlink"/>
          </w:rPr>
          <w:t>Component TrdCapRptSideGrp</w:t>
        </w:r>
        <w:r w:rsidR="003E46F0">
          <w:rPr>
            <w:webHidden/>
          </w:rPr>
          <w:tab/>
        </w:r>
        <w:r w:rsidR="003E46F0">
          <w:rPr>
            <w:webHidden/>
          </w:rPr>
          <w:fldChar w:fldCharType="begin"/>
        </w:r>
        <w:r w:rsidR="003E46F0">
          <w:rPr>
            <w:webHidden/>
          </w:rPr>
          <w:instrText xml:space="preserve"> PAGEREF _Toc499027924 \h </w:instrText>
        </w:r>
        <w:r w:rsidR="003E46F0">
          <w:rPr>
            <w:webHidden/>
          </w:rPr>
        </w:r>
        <w:r w:rsidR="003E46F0">
          <w:rPr>
            <w:webHidden/>
          </w:rPr>
          <w:fldChar w:fldCharType="separate"/>
        </w:r>
        <w:r w:rsidR="003E46F0">
          <w:rPr>
            <w:webHidden/>
          </w:rPr>
          <w:t>17</w:t>
        </w:r>
        <w:r w:rsidR="003E46F0">
          <w:rPr>
            <w:webHidden/>
          </w:rPr>
          <w:fldChar w:fldCharType="end"/>
        </w:r>
      </w:hyperlink>
    </w:p>
    <w:p w14:paraId="5B8F15F6" w14:textId="5A58A178" w:rsidR="003E46F0" w:rsidRDefault="0031341A">
      <w:pPr>
        <w:pStyle w:val="TOC1"/>
        <w:tabs>
          <w:tab w:val="left" w:pos="450"/>
          <w:tab w:val="right" w:leader="dot" w:pos="9350"/>
        </w:tabs>
        <w:rPr>
          <w:rFonts w:eastAsiaTheme="minorEastAsia" w:cstheme="minorBidi"/>
          <w:noProof/>
          <w:szCs w:val="22"/>
        </w:rPr>
      </w:pPr>
      <w:hyperlink w:anchor="_Toc499027925" w:history="1">
        <w:r w:rsidR="003E46F0" w:rsidRPr="00367FC4">
          <w:rPr>
            <w:rStyle w:val="Hyperlink"/>
            <w:noProof/>
          </w:rPr>
          <w:t>7</w:t>
        </w:r>
        <w:r w:rsidR="003E46F0">
          <w:rPr>
            <w:rFonts w:eastAsiaTheme="minorEastAsia" w:cstheme="minorBidi"/>
            <w:noProof/>
            <w:szCs w:val="22"/>
          </w:rPr>
          <w:tab/>
        </w:r>
        <w:r w:rsidR="003E46F0" w:rsidRPr="00367FC4">
          <w:rPr>
            <w:rStyle w:val="Hyperlink"/>
            <w:noProof/>
          </w:rPr>
          <w:t>Category Changes</w:t>
        </w:r>
        <w:r w:rsidR="003E46F0">
          <w:rPr>
            <w:noProof/>
            <w:webHidden/>
          </w:rPr>
          <w:tab/>
        </w:r>
        <w:r w:rsidR="003E46F0">
          <w:rPr>
            <w:noProof/>
            <w:webHidden/>
          </w:rPr>
          <w:fldChar w:fldCharType="begin"/>
        </w:r>
        <w:r w:rsidR="003E46F0">
          <w:rPr>
            <w:noProof/>
            <w:webHidden/>
          </w:rPr>
          <w:instrText xml:space="preserve"> PAGEREF _Toc499027925 \h </w:instrText>
        </w:r>
        <w:r w:rsidR="003E46F0">
          <w:rPr>
            <w:noProof/>
            <w:webHidden/>
          </w:rPr>
        </w:r>
        <w:r w:rsidR="003E46F0">
          <w:rPr>
            <w:noProof/>
            <w:webHidden/>
          </w:rPr>
          <w:fldChar w:fldCharType="separate"/>
        </w:r>
        <w:r w:rsidR="003E46F0">
          <w:rPr>
            <w:noProof/>
            <w:webHidden/>
          </w:rPr>
          <w:t>17</w:t>
        </w:r>
        <w:r w:rsidR="003E46F0">
          <w:rPr>
            <w:noProof/>
            <w:webHidden/>
          </w:rPr>
          <w:fldChar w:fldCharType="end"/>
        </w:r>
      </w:hyperlink>
    </w:p>
    <w:p w14:paraId="1B4A750E" w14:textId="44F6B7E3" w:rsidR="003E46F0" w:rsidRDefault="0031341A">
      <w:pPr>
        <w:pStyle w:val="TOC1"/>
        <w:tabs>
          <w:tab w:val="right" w:leader="dot" w:pos="9350"/>
        </w:tabs>
        <w:rPr>
          <w:rFonts w:eastAsiaTheme="minorEastAsia" w:cstheme="minorBidi"/>
          <w:noProof/>
          <w:szCs w:val="22"/>
        </w:rPr>
      </w:pPr>
      <w:hyperlink w:anchor="_Toc499027926" w:history="1">
        <w:r w:rsidR="003E46F0" w:rsidRPr="00367FC4">
          <w:rPr>
            <w:rStyle w:val="Hyperlink"/>
            <w:noProof/>
          </w:rPr>
          <w:t>Appendix A - Data Dictionary</w:t>
        </w:r>
        <w:r w:rsidR="003E46F0">
          <w:rPr>
            <w:noProof/>
            <w:webHidden/>
          </w:rPr>
          <w:tab/>
        </w:r>
        <w:r w:rsidR="003E46F0">
          <w:rPr>
            <w:noProof/>
            <w:webHidden/>
          </w:rPr>
          <w:fldChar w:fldCharType="begin"/>
        </w:r>
        <w:r w:rsidR="003E46F0">
          <w:rPr>
            <w:noProof/>
            <w:webHidden/>
          </w:rPr>
          <w:instrText xml:space="preserve"> PAGEREF _Toc499027926 \h </w:instrText>
        </w:r>
        <w:r w:rsidR="003E46F0">
          <w:rPr>
            <w:noProof/>
            <w:webHidden/>
          </w:rPr>
        </w:r>
        <w:r w:rsidR="003E46F0">
          <w:rPr>
            <w:noProof/>
            <w:webHidden/>
          </w:rPr>
          <w:fldChar w:fldCharType="separate"/>
        </w:r>
        <w:r w:rsidR="003E46F0">
          <w:rPr>
            <w:noProof/>
            <w:webHidden/>
          </w:rPr>
          <w:t>19</w:t>
        </w:r>
        <w:r w:rsidR="003E46F0">
          <w:rPr>
            <w:noProof/>
            <w:webHidden/>
          </w:rPr>
          <w:fldChar w:fldCharType="end"/>
        </w:r>
      </w:hyperlink>
    </w:p>
    <w:p w14:paraId="12796923" w14:textId="53C6F39B" w:rsidR="003E46F0" w:rsidRDefault="0031341A">
      <w:pPr>
        <w:pStyle w:val="TOC1"/>
        <w:tabs>
          <w:tab w:val="right" w:leader="dot" w:pos="9350"/>
        </w:tabs>
        <w:rPr>
          <w:rFonts w:eastAsiaTheme="minorEastAsia" w:cstheme="minorBidi"/>
          <w:noProof/>
          <w:szCs w:val="22"/>
        </w:rPr>
      </w:pPr>
      <w:hyperlink w:anchor="_Toc499027927" w:history="1">
        <w:r w:rsidR="003E46F0" w:rsidRPr="00367FC4">
          <w:rPr>
            <w:rStyle w:val="Hyperlink"/>
            <w:noProof/>
          </w:rPr>
          <w:t>Appendix B - Glossary Entries</w:t>
        </w:r>
        <w:r w:rsidR="003E46F0">
          <w:rPr>
            <w:noProof/>
            <w:webHidden/>
          </w:rPr>
          <w:tab/>
        </w:r>
        <w:r w:rsidR="003E46F0">
          <w:rPr>
            <w:noProof/>
            <w:webHidden/>
          </w:rPr>
          <w:fldChar w:fldCharType="begin"/>
        </w:r>
        <w:r w:rsidR="003E46F0">
          <w:rPr>
            <w:noProof/>
            <w:webHidden/>
          </w:rPr>
          <w:instrText xml:space="preserve"> PAGEREF _Toc499027927 \h </w:instrText>
        </w:r>
        <w:r w:rsidR="003E46F0">
          <w:rPr>
            <w:noProof/>
            <w:webHidden/>
          </w:rPr>
        </w:r>
        <w:r w:rsidR="003E46F0">
          <w:rPr>
            <w:noProof/>
            <w:webHidden/>
          </w:rPr>
          <w:fldChar w:fldCharType="separate"/>
        </w:r>
        <w:r w:rsidR="003E46F0">
          <w:rPr>
            <w:noProof/>
            <w:webHidden/>
          </w:rPr>
          <w:t>23</w:t>
        </w:r>
        <w:r w:rsidR="003E46F0">
          <w:rPr>
            <w:noProof/>
            <w:webHidden/>
          </w:rPr>
          <w:fldChar w:fldCharType="end"/>
        </w:r>
      </w:hyperlink>
    </w:p>
    <w:p w14:paraId="56C32F64" w14:textId="40C4948D" w:rsidR="003E46F0" w:rsidRDefault="0031341A">
      <w:pPr>
        <w:pStyle w:val="TOC1"/>
        <w:tabs>
          <w:tab w:val="right" w:leader="dot" w:pos="9350"/>
        </w:tabs>
        <w:rPr>
          <w:rFonts w:eastAsiaTheme="minorEastAsia" w:cstheme="minorBidi"/>
          <w:noProof/>
          <w:szCs w:val="22"/>
        </w:rPr>
      </w:pPr>
      <w:hyperlink w:anchor="_Toc499027928" w:history="1">
        <w:r w:rsidR="003E46F0" w:rsidRPr="00367FC4">
          <w:rPr>
            <w:rStyle w:val="Hyperlink"/>
            <w:noProof/>
          </w:rPr>
          <w:t>Appendix C - Abbreviations</w:t>
        </w:r>
        <w:r w:rsidR="003E46F0">
          <w:rPr>
            <w:noProof/>
            <w:webHidden/>
          </w:rPr>
          <w:tab/>
        </w:r>
        <w:r w:rsidR="003E46F0">
          <w:rPr>
            <w:noProof/>
            <w:webHidden/>
          </w:rPr>
          <w:fldChar w:fldCharType="begin"/>
        </w:r>
        <w:r w:rsidR="003E46F0">
          <w:rPr>
            <w:noProof/>
            <w:webHidden/>
          </w:rPr>
          <w:instrText xml:space="preserve"> PAGEREF _Toc499027928 \h </w:instrText>
        </w:r>
        <w:r w:rsidR="003E46F0">
          <w:rPr>
            <w:noProof/>
            <w:webHidden/>
          </w:rPr>
        </w:r>
        <w:r w:rsidR="003E46F0">
          <w:rPr>
            <w:noProof/>
            <w:webHidden/>
          </w:rPr>
          <w:fldChar w:fldCharType="separate"/>
        </w:r>
        <w:r w:rsidR="003E46F0">
          <w:rPr>
            <w:noProof/>
            <w:webHidden/>
          </w:rPr>
          <w:t>23</w:t>
        </w:r>
        <w:r w:rsidR="003E46F0">
          <w:rPr>
            <w:noProof/>
            <w:webHidden/>
          </w:rPr>
          <w:fldChar w:fldCharType="end"/>
        </w:r>
      </w:hyperlink>
    </w:p>
    <w:p w14:paraId="18FDFAB4" w14:textId="578538E3" w:rsidR="003E46F0" w:rsidRDefault="0031341A">
      <w:pPr>
        <w:pStyle w:val="TOC1"/>
        <w:tabs>
          <w:tab w:val="right" w:leader="dot" w:pos="9350"/>
        </w:tabs>
        <w:rPr>
          <w:rFonts w:eastAsiaTheme="minorEastAsia" w:cstheme="minorBidi"/>
          <w:noProof/>
          <w:szCs w:val="22"/>
        </w:rPr>
      </w:pPr>
      <w:hyperlink w:anchor="_Toc499027929" w:history="1">
        <w:r w:rsidR="003E46F0" w:rsidRPr="00367FC4">
          <w:rPr>
            <w:rStyle w:val="Hyperlink"/>
            <w:noProof/>
          </w:rPr>
          <w:t>Appendix D - Usage Examples</w:t>
        </w:r>
        <w:r w:rsidR="003E46F0">
          <w:rPr>
            <w:noProof/>
            <w:webHidden/>
          </w:rPr>
          <w:tab/>
        </w:r>
        <w:r w:rsidR="003E46F0">
          <w:rPr>
            <w:noProof/>
            <w:webHidden/>
          </w:rPr>
          <w:fldChar w:fldCharType="begin"/>
        </w:r>
        <w:r w:rsidR="003E46F0">
          <w:rPr>
            <w:noProof/>
            <w:webHidden/>
          </w:rPr>
          <w:instrText xml:space="preserve"> PAGEREF _Toc499027929 \h </w:instrText>
        </w:r>
        <w:r w:rsidR="003E46F0">
          <w:rPr>
            <w:noProof/>
            <w:webHidden/>
          </w:rPr>
        </w:r>
        <w:r w:rsidR="003E46F0">
          <w:rPr>
            <w:noProof/>
            <w:webHidden/>
          </w:rPr>
          <w:fldChar w:fldCharType="separate"/>
        </w:r>
        <w:r w:rsidR="003E46F0">
          <w:rPr>
            <w:noProof/>
            <w:webHidden/>
          </w:rPr>
          <w:t>23</w:t>
        </w:r>
        <w:r w:rsidR="003E46F0">
          <w:rPr>
            <w:noProof/>
            <w:webHidden/>
          </w:rPr>
          <w:fldChar w:fldCharType="end"/>
        </w:r>
      </w:hyperlink>
    </w:p>
    <w:p w14:paraId="638D98FA" w14:textId="73BD789E"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Pr="0031072B" w:rsidRDefault="0031072B"/>
    <w:p w14:paraId="71B4825F" w14:textId="64A3FAE8" w:rsidR="003E46F0" w:rsidRDefault="00A04B60">
      <w:pPr>
        <w:pStyle w:val="TableofFigures"/>
        <w:tabs>
          <w:tab w:val="right" w:leader="dot" w:pos="9350"/>
        </w:tabs>
        <w:rPr>
          <w:rFonts w:eastAsiaTheme="minorEastAsia" w:cstheme="minorBidi"/>
          <w:noProof/>
          <w:szCs w:val="22"/>
        </w:rPr>
      </w:pPr>
      <w:r>
        <w:fldChar w:fldCharType="begin"/>
      </w:r>
      <w:r>
        <w:instrText xml:space="preserve"> TOC \h \z \c "Figure" </w:instrText>
      </w:r>
      <w:r>
        <w:fldChar w:fldCharType="separate"/>
      </w:r>
      <w:hyperlink w:anchor="_Toc499027930" w:history="1">
        <w:r w:rsidR="003E46F0" w:rsidRPr="00377D8B">
          <w:rPr>
            <w:rStyle w:val="Hyperlink"/>
            <w:noProof/>
          </w:rPr>
          <w:t>Figure 1 Give-Up Group Assignment through TradeCaptureReport(35=AE)</w:t>
        </w:r>
        <w:r w:rsidR="003E46F0">
          <w:rPr>
            <w:noProof/>
            <w:webHidden/>
          </w:rPr>
          <w:tab/>
        </w:r>
        <w:r w:rsidR="003E46F0">
          <w:rPr>
            <w:noProof/>
            <w:webHidden/>
          </w:rPr>
          <w:fldChar w:fldCharType="begin"/>
        </w:r>
        <w:r w:rsidR="003E46F0">
          <w:rPr>
            <w:noProof/>
            <w:webHidden/>
          </w:rPr>
          <w:instrText xml:space="preserve"> PAGEREF _Toc499027930 \h </w:instrText>
        </w:r>
        <w:r w:rsidR="003E46F0">
          <w:rPr>
            <w:noProof/>
            <w:webHidden/>
          </w:rPr>
        </w:r>
        <w:r w:rsidR="003E46F0">
          <w:rPr>
            <w:noProof/>
            <w:webHidden/>
          </w:rPr>
          <w:fldChar w:fldCharType="separate"/>
        </w:r>
        <w:r w:rsidR="003E46F0">
          <w:rPr>
            <w:noProof/>
            <w:webHidden/>
          </w:rPr>
          <w:t>8</w:t>
        </w:r>
        <w:r w:rsidR="003E46F0">
          <w:rPr>
            <w:noProof/>
            <w:webHidden/>
          </w:rPr>
          <w:fldChar w:fldCharType="end"/>
        </w:r>
      </w:hyperlink>
    </w:p>
    <w:p w14:paraId="34FA5B37" w14:textId="135AAE1F" w:rsidR="003E46F0" w:rsidRDefault="0031341A">
      <w:pPr>
        <w:pStyle w:val="TableofFigures"/>
        <w:tabs>
          <w:tab w:val="right" w:leader="dot" w:pos="9350"/>
        </w:tabs>
        <w:rPr>
          <w:rFonts w:eastAsiaTheme="minorEastAsia" w:cstheme="minorBidi"/>
          <w:noProof/>
          <w:szCs w:val="22"/>
        </w:rPr>
      </w:pPr>
      <w:hyperlink w:anchor="_Toc499027931" w:history="1">
        <w:r w:rsidR="003E46F0" w:rsidRPr="00377D8B">
          <w:rPr>
            <w:rStyle w:val="Hyperlink"/>
            <w:noProof/>
          </w:rPr>
          <w:t>Figure 2 Give-Up Group Assignment through User Interface</w:t>
        </w:r>
        <w:r w:rsidR="003E46F0">
          <w:rPr>
            <w:noProof/>
            <w:webHidden/>
          </w:rPr>
          <w:tab/>
        </w:r>
        <w:r w:rsidR="003E46F0">
          <w:rPr>
            <w:noProof/>
            <w:webHidden/>
          </w:rPr>
          <w:fldChar w:fldCharType="begin"/>
        </w:r>
        <w:r w:rsidR="003E46F0">
          <w:rPr>
            <w:noProof/>
            <w:webHidden/>
          </w:rPr>
          <w:instrText xml:space="preserve"> PAGEREF _Toc499027931 \h </w:instrText>
        </w:r>
        <w:r w:rsidR="003E46F0">
          <w:rPr>
            <w:noProof/>
            <w:webHidden/>
          </w:rPr>
        </w:r>
        <w:r w:rsidR="003E46F0">
          <w:rPr>
            <w:noProof/>
            <w:webHidden/>
          </w:rPr>
          <w:fldChar w:fldCharType="separate"/>
        </w:r>
        <w:r w:rsidR="003E46F0">
          <w:rPr>
            <w:noProof/>
            <w:webHidden/>
          </w:rPr>
          <w:t>9</w:t>
        </w:r>
        <w:r w:rsidR="003E46F0">
          <w:rPr>
            <w:noProof/>
            <w:webHidden/>
          </w:rPr>
          <w:fldChar w:fldCharType="end"/>
        </w:r>
      </w:hyperlink>
    </w:p>
    <w:p w14:paraId="08E7F0A3" w14:textId="4616BF45" w:rsidR="00595D9C" w:rsidRPr="007E7E19" w:rsidRDefault="00A04B60" w:rsidP="00A04B60">
      <w:pPr>
        <w:pStyle w:val="Heading1"/>
        <w:numPr>
          <w:ilvl w:val="0"/>
          <w:numId w:val="0"/>
        </w:numPr>
      </w:pPr>
      <w:r>
        <w:fldChar w:fldCharType="end"/>
      </w:r>
      <w:r w:rsidR="00640B1F">
        <w:br w:type="page"/>
      </w:r>
      <w:bookmarkStart w:id="7" w:name="_Toc105492366"/>
      <w:bookmarkStart w:id="8" w:name="_Toc116820695"/>
      <w:bookmarkStart w:id="9" w:name="_Toc499027844"/>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3C28166E" w:rsidR="00595D9C" w:rsidRDefault="00003415" w:rsidP="005303DA">
            <w:pPr>
              <w:pStyle w:val="BodyText"/>
              <w:spacing w:after="0"/>
            </w:pPr>
            <w:r>
              <w:t>0.1</w:t>
            </w:r>
          </w:p>
        </w:tc>
        <w:tc>
          <w:tcPr>
            <w:tcW w:w="1440" w:type="dxa"/>
            <w:tcBorders>
              <w:top w:val="nil"/>
            </w:tcBorders>
          </w:tcPr>
          <w:p w14:paraId="051B581E" w14:textId="55357301" w:rsidR="00595D9C" w:rsidRDefault="00E627E4" w:rsidP="005303DA">
            <w:pPr>
              <w:pStyle w:val="BodyText"/>
              <w:spacing w:after="0"/>
            </w:pPr>
            <w:r>
              <w:t>Nov. 1</w:t>
            </w:r>
            <w:r w:rsidR="00807B37">
              <w:t>0</w:t>
            </w:r>
            <w:r w:rsidR="00003415">
              <w:t>, 2017</w:t>
            </w:r>
          </w:p>
        </w:tc>
        <w:tc>
          <w:tcPr>
            <w:tcW w:w="2520" w:type="dxa"/>
            <w:tcBorders>
              <w:top w:val="nil"/>
            </w:tcBorders>
          </w:tcPr>
          <w:p w14:paraId="051029C7" w14:textId="50E3C463" w:rsidR="00595D9C" w:rsidRDefault="00003415" w:rsidP="005303DA">
            <w:pPr>
              <w:pStyle w:val="BodyText"/>
              <w:spacing w:after="0"/>
            </w:pPr>
            <w:r>
              <w:t>Brook Path Partners, Inc.</w:t>
            </w:r>
            <w:r w:rsidR="003921F8">
              <w:t xml:space="preserve"> for CME Group</w:t>
            </w:r>
          </w:p>
        </w:tc>
        <w:tc>
          <w:tcPr>
            <w:tcW w:w="4410" w:type="dxa"/>
            <w:tcBorders>
              <w:top w:val="nil"/>
            </w:tcBorders>
          </w:tcPr>
          <w:p w14:paraId="581F7795" w14:textId="55743551" w:rsidR="00595D9C" w:rsidRDefault="00003415" w:rsidP="005303DA">
            <w:pPr>
              <w:pStyle w:val="BodyText"/>
              <w:spacing w:after="0"/>
            </w:pPr>
            <w:r>
              <w:t>Initial draft</w:t>
            </w:r>
          </w:p>
        </w:tc>
      </w:tr>
      <w:tr w:rsidR="005A1C9D" w14:paraId="35A791BB" w14:textId="77777777" w:rsidTr="004C5FAF">
        <w:tc>
          <w:tcPr>
            <w:tcW w:w="1188" w:type="dxa"/>
          </w:tcPr>
          <w:p w14:paraId="055CC35E" w14:textId="10B4BCA6" w:rsidR="005A1C9D" w:rsidRDefault="00136E5A" w:rsidP="005303DA">
            <w:pPr>
              <w:pStyle w:val="BodyText"/>
              <w:spacing w:after="0"/>
            </w:pPr>
            <w:r>
              <w:t>0.2</w:t>
            </w:r>
          </w:p>
        </w:tc>
        <w:tc>
          <w:tcPr>
            <w:tcW w:w="1440" w:type="dxa"/>
          </w:tcPr>
          <w:p w14:paraId="52BF95E9" w14:textId="09981699" w:rsidR="005A1C9D" w:rsidRDefault="00136E5A" w:rsidP="005303DA">
            <w:pPr>
              <w:pStyle w:val="BodyText"/>
              <w:spacing w:after="0"/>
            </w:pPr>
            <w:r>
              <w:t>Nov. 12, 2017</w:t>
            </w:r>
          </w:p>
        </w:tc>
        <w:tc>
          <w:tcPr>
            <w:tcW w:w="2520" w:type="dxa"/>
          </w:tcPr>
          <w:p w14:paraId="21169087" w14:textId="77777777" w:rsidR="005A1C9D" w:rsidRDefault="00136E5A" w:rsidP="005303DA">
            <w:pPr>
              <w:pStyle w:val="BodyText"/>
              <w:spacing w:after="0"/>
            </w:pPr>
            <w:r>
              <w:t>Brook Path Partners, Inc. for CME Group</w:t>
            </w:r>
          </w:p>
          <w:p w14:paraId="1AE6DE4B" w14:textId="0BBD0CFF" w:rsidR="0047258B" w:rsidRDefault="0047258B" w:rsidP="005303DA">
            <w:pPr>
              <w:pStyle w:val="BodyText"/>
              <w:spacing w:after="0"/>
            </w:pPr>
            <w:r>
              <w:t>CME Group</w:t>
            </w:r>
          </w:p>
        </w:tc>
        <w:tc>
          <w:tcPr>
            <w:tcW w:w="4410" w:type="dxa"/>
          </w:tcPr>
          <w:p w14:paraId="31E35951" w14:textId="77777777" w:rsidR="005A1C9D" w:rsidRDefault="00136E5A" w:rsidP="005303DA">
            <w:pPr>
              <w:pStyle w:val="BodyText"/>
              <w:spacing w:after="0"/>
            </w:pPr>
            <w:r>
              <w:t>Respond to initial feedback</w:t>
            </w:r>
          </w:p>
          <w:p w14:paraId="3E2220DB" w14:textId="77777777" w:rsidR="0047258B" w:rsidRDefault="0047258B" w:rsidP="005303DA">
            <w:pPr>
              <w:pStyle w:val="BodyText"/>
              <w:spacing w:after="0"/>
            </w:pPr>
          </w:p>
          <w:p w14:paraId="25EAA423" w14:textId="682E3D77" w:rsidR="0047258B" w:rsidRDefault="0047258B" w:rsidP="005303DA">
            <w:pPr>
              <w:pStyle w:val="BodyText"/>
              <w:spacing w:after="0"/>
            </w:pPr>
            <w:r>
              <w:t>Small edits to v0.2</w:t>
            </w:r>
          </w:p>
        </w:tc>
      </w:tr>
      <w:tr w:rsidR="0042107C" w14:paraId="3217D5DA" w14:textId="77777777" w:rsidTr="004C5FAF">
        <w:tc>
          <w:tcPr>
            <w:tcW w:w="1188" w:type="dxa"/>
          </w:tcPr>
          <w:p w14:paraId="788E838E" w14:textId="2451C52C" w:rsidR="0042107C" w:rsidRDefault="0042107C" w:rsidP="008425FA">
            <w:pPr>
              <w:pStyle w:val="BodyText"/>
              <w:spacing w:after="0"/>
            </w:pPr>
            <w:r>
              <w:t>0.3</w:t>
            </w:r>
          </w:p>
        </w:tc>
        <w:tc>
          <w:tcPr>
            <w:tcW w:w="1440" w:type="dxa"/>
          </w:tcPr>
          <w:p w14:paraId="0EA332E7" w14:textId="77777777" w:rsidR="0042107C" w:rsidRDefault="0042107C" w:rsidP="008425FA">
            <w:pPr>
              <w:pStyle w:val="BodyText"/>
              <w:spacing w:after="0"/>
            </w:pPr>
            <w:r>
              <w:t>Nov. 17, 2017</w:t>
            </w:r>
          </w:p>
          <w:p w14:paraId="0E59C983" w14:textId="7FB0FD23" w:rsidR="008425FA" w:rsidRDefault="008425FA" w:rsidP="008425FA">
            <w:pPr>
              <w:pStyle w:val="BodyText"/>
              <w:spacing w:after="0"/>
            </w:pPr>
            <w:r>
              <w:t>Nov. 21, 2017</w:t>
            </w:r>
          </w:p>
        </w:tc>
        <w:tc>
          <w:tcPr>
            <w:tcW w:w="2520" w:type="dxa"/>
          </w:tcPr>
          <w:p w14:paraId="259461DC" w14:textId="15C85936" w:rsidR="0042107C" w:rsidRDefault="0042107C" w:rsidP="008425FA">
            <w:pPr>
              <w:pStyle w:val="BodyText"/>
              <w:spacing w:after="0"/>
            </w:pPr>
            <w:r>
              <w:t>Brook Path Partners, Inc. for CME Group and CME Group</w:t>
            </w:r>
          </w:p>
        </w:tc>
        <w:tc>
          <w:tcPr>
            <w:tcW w:w="4410" w:type="dxa"/>
          </w:tcPr>
          <w:p w14:paraId="3E146680" w14:textId="77777777" w:rsidR="0042107C" w:rsidRDefault="0042107C" w:rsidP="008425FA">
            <w:pPr>
              <w:pStyle w:val="BodyText"/>
              <w:spacing w:after="0"/>
            </w:pPr>
            <w:r>
              <w:t>Extensive revisions based on feedback from GTC presentation.</w:t>
            </w:r>
          </w:p>
          <w:p w14:paraId="487B0266" w14:textId="2BF65506" w:rsidR="008425FA" w:rsidRDefault="00FF3AC3" w:rsidP="008425FA">
            <w:pPr>
              <w:pStyle w:val="BodyText"/>
              <w:spacing w:after="0"/>
            </w:pPr>
            <w:r>
              <w:t>Replaced &lt;</w:t>
            </w:r>
            <w:proofErr w:type="spellStart"/>
            <w:r>
              <w:t>PriceMarkup</w:t>
            </w:r>
            <w:proofErr w:type="spellEnd"/>
            <w:r>
              <w:t xml:space="preserve">&gt; component with a single field </w:t>
            </w:r>
            <w:proofErr w:type="spellStart"/>
            <w:r>
              <w:t>PriceMarkup</w:t>
            </w:r>
            <w:proofErr w:type="spellEnd"/>
            <w:r>
              <w:t>(</w:t>
            </w:r>
            <w:proofErr w:type="spellStart"/>
            <w:r>
              <w:t>tbd</w:t>
            </w:r>
            <w:proofErr w:type="spellEnd"/>
            <w:r>
              <w:t>)</w:t>
            </w:r>
            <w:r w:rsidR="00EE42A3">
              <w:t xml:space="preserve"> and dropped the additional enumeration for </w:t>
            </w:r>
            <w:proofErr w:type="spellStart"/>
            <w:proofErr w:type="gramStart"/>
            <w:r w:rsidR="00EE42A3">
              <w:t>MiscFeeBasis</w:t>
            </w:r>
            <w:proofErr w:type="spellEnd"/>
            <w:r w:rsidR="00EE42A3">
              <w:t>(</w:t>
            </w:r>
            <w:proofErr w:type="gramEnd"/>
            <w:r w:rsidR="00EE42A3">
              <w:t>891).</w:t>
            </w: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10" w:name="_Toc499027845"/>
      <w:r>
        <w:lastRenderedPageBreak/>
        <w:t>Introduction</w:t>
      </w:r>
      <w:bookmarkEnd w:id="10"/>
    </w:p>
    <w:p w14:paraId="43DBDFBF" w14:textId="72A6D697" w:rsidR="00E233B5" w:rsidRDefault="00E233B5" w:rsidP="00403113">
      <w:pPr>
        <w:pStyle w:val="BodyText"/>
      </w:pPr>
    </w:p>
    <w:p w14:paraId="74F6EDF1" w14:textId="015E6B94" w:rsidR="00AB2374" w:rsidRDefault="005C392E" w:rsidP="00403113">
      <w:pPr>
        <w:pStyle w:val="BodyText"/>
      </w:pPr>
      <w:r>
        <w:t xml:space="preserve">This proposal includes several enhancements </w:t>
      </w:r>
      <w:r w:rsidR="00304CFB">
        <w:t xml:space="preserve">needed </w:t>
      </w:r>
      <w:r>
        <w:t xml:space="preserve">to support </w:t>
      </w:r>
      <w:r w:rsidR="00304CFB">
        <w:t xml:space="preserve">trade submission and give-up by clients of a Central Counterparty (CCP) clearing house. </w:t>
      </w:r>
      <w:r w:rsidR="006E24EA">
        <w:t xml:space="preserve">The trade submission enhancements include the ability for customers to indicate the use of various average pricing models, and additional details to show how an average was determined. </w:t>
      </w:r>
      <w:r w:rsidR="004713DE">
        <w:t>Updates to trades already marked for give-up can be submitted and ack</w:t>
      </w:r>
      <w:r w:rsidR="0047258B">
        <w:t>nowledg</w:t>
      </w:r>
      <w:r w:rsidR="004713DE">
        <w:t>ed, with details about the give-up group the trade is in.</w:t>
      </w:r>
    </w:p>
    <w:p w14:paraId="7F2A2BF2" w14:textId="79270D69" w:rsidR="005C392E" w:rsidRDefault="005C392E" w:rsidP="00403113">
      <w:pPr>
        <w:pStyle w:val="BodyText"/>
      </w:pPr>
    </w:p>
    <w:p w14:paraId="5AECB499" w14:textId="164CC2E0" w:rsidR="0060604C" w:rsidRPr="00EF18AB" w:rsidRDefault="0060604C" w:rsidP="000E4262">
      <w:pPr>
        <w:pStyle w:val="Heading2"/>
      </w:pPr>
      <w:bookmarkStart w:id="11" w:name="_Toc499027846"/>
      <w:r>
        <w:t>Summary of Proposed Changes</w:t>
      </w:r>
      <w:bookmarkEnd w:id="11"/>
    </w:p>
    <w:p w14:paraId="5CF983AD" w14:textId="2E002676" w:rsidR="0060604C" w:rsidRPr="00C16A2A" w:rsidRDefault="0060604C" w:rsidP="00403113">
      <w:pPr>
        <w:pStyle w:val="BodyText"/>
        <w:rPr>
          <w:rFonts w:cstheme="minorHAnsi"/>
          <w:sz w:val="24"/>
        </w:rPr>
      </w:pPr>
      <w:r w:rsidRPr="00C16A2A">
        <w:rPr>
          <w:rFonts w:cstheme="minorHAnsi"/>
          <w:sz w:val="24"/>
        </w:rPr>
        <w:t>The summary of proposed changes to support the business requirements described in Section 2 are:</w:t>
      </w:r>
    </w:p>
    <w:p w14:paraId="2EC97757" w14:textId="7EA2F7DA" w:rsidR="00C75885" w:rsidRPr="00C16A2A" w:rsidRDefault="00180A79" w:rsidP="00180A79">
      <w:pPr>
        <w:pStyle w:val="BodyText"/>
        <w:numPr>
          <w:ilvl w:val="0"/>
          <w:numId w:val="8"/>
        </w:numPr>
        <w:spacing w:after="0"/>
        <w:rPr>
          <w:rFonts w:cstheme="minorHAnsi"/>
          <w:sz w:val="24"/>
        </w:rPr>
      </w:pPr>
      <w:r w:rsidRPr="00C16A2A">
        <w:rPr>
          <w:rFonts w:cstheme="minorHAnsi"/>
          <w:sz w:val="24"/>
        </w:rPr>
        <w:t xml:space="preserve">Add the following fields to </w:t>
      </w:r>
      <w:proofErr w:type="spellStart"/>
      <w:r w:rsidRPr="00C16A2A">
        <w:rPr>
          <w:rFonts w:cstheme="minorHAnsi"/>
          <w:sz w:val="24"/>
        </w:rPr>
        <w:t>TrdCapRptSideGrp</w:t>
      </w:r>
      <w:proofErr w:type="spellEnd"/>
      <w:r w:rsidRPr="00C16A2A">
        <w:rPr>
          <w:rFonts w:cstheme="minorHAnsi"/>
          <w:sz w:val="24"/>
        </w:rPr>
        <w:t xml:space="preserve"> and </w:t>
      </w:r>
      <w:proofErr w:type="spellStart"/>
      <w:r w:rsidRPr="00C16A2A">
        <w:rPr>
          <w:rFonts w:cstheme="minorHAnsi"/>
          <w:sz w:val="24"/>
        </w:rPr>
        <w:t>TrdCapRptAckSideGrp</w:t>
      </w:r>
      <w:proofErr w:type="spellEnd"/>
      <w:r w:rsidRPr="00C16A2A">
        <w:rPr>
          <w:rFonts w:cstheme="minorHAnsi"/>
          <w:sz w:val="24"/>
        </w:rPr>
        <w:t xml:space="preserve"> components:</w:t>
      </w:r>
    </w:p>
    <w:p w14:paraId="4D0B6A4B" w14:textId="41EEA4CC" w:rsidR="00180A79" w:rsidRPr="00C16A2A" w:rsidRDefault="00180A79" w:rsidP="00C16A2A">
      <w:pPr>
        <w:pStyle w:val="BodyText"/>
        <w:numPr>
          <w:ilvl w:val="1"/>
          <w:numId w:val="8"/>
        </w:numPr>
        <w:spacing w:after="0"/>
        <w:rPr>
          <w:rFonts w:cstheme="minorHAnsi"/>
          <w:sz w:val="24"/>
        </w:rPr>
      </w:pPr>
      <w:proofErr w:type="spellStart"/>
      <w:r w:rsidRPr="00C16A2A">
        <w:rPr>
          <w:rFonts w:cstheme="minorHAnsi"/>
          <w:sz w:val="24"/>
        </w:rPr>
        <w:t>AllocGroupID</w:t>
      </w:r>
      <w:proofErr w:type="spellEnd"/>
      <w:r w:rsidRPr="00C16A2A">
        <w:rPr>
          <w:rFonts w:cstheme="minorHAnsi"/>
          <w:sz w:val="24"/>
        </w:rPr>
        <w:t>(</w:t>
      </w:r>
      <w:r w:rsidR="001603E7">
        <w:rPr>
          <w:rFonts w:cstheme="minorHAnsi"/>
          <w:sz w:val="24"/>
        </w:rPr>
        <w:t>1730</w:t>
      </w:r>
      <w:r w:rsidRPr="00C16A2A">
        <w:rPr>
          <w:rFonts w:cstheme="minorHAnsi"/>
          <w:sz w:val="24"/>
        </w:rPr>
        <w:t>) to communicate the CCP's ID for the give-up group back to the client</w:t>
      </w:r>
    </w:p>
    <w:p w14:paraId="3724E20C" w14:textId="78496192" w:rsidR="00C75885" w:rsidRPr="00C16A2A" w:rsidRDefault="00C75885" w:rsidP="00C16A2A">
      <w:pPr>
        <w:pStyle w:val="BodyText"/>
        <w:numPr>
          <w:ilvl w:val="1"/>
          <w:numId w:val="8"/>
        </w:numPr>
        <w:spacing w:after="0"/>
        <w:rPr>
          <w:rFonts w:cstheme="minorHAnsi"/>
          <w:sz w:val="24"/>
        </w:rPr>
      </w:pPr>
      <w:proofErr w:type="spellStart"/>
      <w:proofErr w:type="gramStart"/>
      <w:r w:rsidRPr="00C16A2A">
        <w:rPr>
          <w:rFonts w:cstheme="minorHAnsi"/>
          <w:sz w:val="24"/>
        </w:rPr>
        <w:t>Group</w:t>
      </w:r>
      <w:r w:rsidR="00AB3378">
        <w:rPr>
          <w:rFonts w:cstheme="minorHAnsi"/>
          <w:sz w:val="24"/>
        </w:rPr>
        <w:t>Amount</w:t>
      </w:r>
      <w:proofErr w:type="spellEnd"/>
      <w:r w:rsidR="00C16A2A" w:rsidRPr="00C16A2A">
        <w:rPr>
          <w:rFonts w:cstheme="minorHAnsi"/>
          <w:sz w:val="24"/>
        </w:rPr>
        <w:t>(</w:t>
      </w:r>
      <w:proofErr w:type="gramEnd"/>
      <w:r w:rsidR="001603E7">
        <w:rPr>
          <w:rFonts w:cstheme="minorHAnsi"/>
          <w:sz w:val="24"/>
        </w:rPr>
        <w:t>2759</w:t>
      </w:r>
      <w:r w:rsidR="00C16A2A" w:rsidRPr="00C16A2A">
        <w:rPr>
          <w:rFonts w:cstheme="minorHAnsi"/>
          <w:sz w:val="24"/>
        </w:rPr>
        <w:t>)</w:t>
      </w:r>
      <w:r w:rsidRPr="00C16A2A">
        <w:rPr>
          <w:rFonts w:cstheme="minorHAnsi"/>
          <w:sz w:val="24"/>
        </w:rPr>
        <w:t xml:space="preserve"> to communicate the notional value of the trade being given up.</w:t>
      </w:r>
    </w:p>
    <w:p w14:paraId="493ADAEE" w14:textId="425E1147" w:rsidR="0042107C" w:rsidRDefault="00B17101" w:rsidP="0042107C">
      <w:pPr>
        <w:pStyle w:val="BodyText"/>
        <w:numPr>
          <w:ilvl w:val="1"/>
          <w:numId w:val="8"/>
        </w:numPr>
        <w:spacing w:after="0"/>
        <w:rPr>
          <w:rFonts w:cstheme="minorHAnsi"/>
          <w:sz w:val="24"/>
        </w:rPr>
      </w:pPr>
      <w:proofErr w:type="spellStart"/>
      <w:r w:rsidRPr="00C16A2A">
        <w:rPr>
          <w:rFonts w:cstheme="minorHAnsi"/>
          <w:sz w:val="24"/>
        </w:rPr>
        <w:t>AllocGroup</w:t>
      </w:r>
      <w:r w:rsidR="001603E7">
        <w:rPr>
          <w:rFonts w:cstheme="minorHAnsi"/>
          <w:sz w:val="24"/>
        </w:rPr>
        <w:t>Status</w:t>
      </w:r>
      <w:proofErr w:type="spellEnd"/>
      <w:r w:rsidR="00C16A2A" w:rsidRPr="00C16A2A">
        <w:rPr>
          <w:rFonts w:cstheme="minorHAnsi"/>
          <w:sz w:val="24"/>
        </w:rPr>
        <w:t>(</w:t>
      </w:r>
      <w:proofErr w:type="spellStart"/>
      <w:r w:rsidR="00C16A2A" w:rsidRPr="00C16A2A">
        <w:rPr>
          <w:rFonts w:cstheme="minorHAnsi"/>
          <w:sz w:val="24"/>
        </w:rPr>
        <w:t>tbd</w:t>
      </w:r>
      <w:proofErr w:type="spellEnd"/>
      <w:r w:rsidR="00C16A2A" w:rsidRPr="00C16A2A">
        <w:rPr>
          <w:rFonts w:cstheme="minorHAnsi"/>
          <w:sz w:val="24"/>
        </w:rPr>
        <w:t>)</w:t>
      </w:r>
      <w:r w:rsidRPr="00C16A2A">
        <w:rPr>
          <w:rFonts w:cstheme="minorHAnsi"/>
          <w:sz w:val="24"/>
        </w:rPr>
        <w:t xml:space="preserve"> </w:t>
      </w:r>
      <w:r w:rsidR="00180A79" w:rsidRPr="00C16A2A">
        <w:rPr>
          <w:rFonts w:cstheme="minorHAnsi"/>
          <w:sz w:val="24"/>
        </w:rPr>
        <w:t>to identify the action taken - either "</w:t>
      </w:r>
      <w:r w:rsidR="0042107C">
        <w:rPr>
          <w:rFonts w:cstheme="minorHAnsi"/>
          <w:sz w:val="24"/>
        </w:rPr>
        <w:t>added</w:t>
      </w:r>
      <w:r w:rsidR="00180A79" w:rsidRPr="00C16A2A">
        <w:rPr>
          <w:rFonts w:cstheme="minorHAnsi"/>
          <w:sz w:val="24"/>
        </w:rPr>
        <w:t>"</w:t>
      </w:r>
      <w:r w:rsidR="002526CD">
        <w:rPr>
          <w:rFonts w:cstheme="minorHAnsi"/>
          <w:sz w:val="24"/>
        </w:rPr>
        <w:t>, "cancel</w:t>
      </w:r>
      <w:r w:rsidR="001603E7">
        <w:rPr>
          <w:rFonts w:cstheme="minorHAnsi"/>
          <w:sz w:val="24"/>
        </w:rPr>
        <w:t>ed</w:t>
      </w:r>
      <w:r w:rsidR="002526CD">
        <w:rPr>
          <w:rFonts w:cstheme="minorHAnsi"/>
          <w:sz w:val="24"/>
        </w:rPr>
        <w:t>"</w:t>
      </w:r>
      <w:r w:rsidR="00180A79" w:rsidRPr="00C16A2A">
        <w:rPr>
          <w:rFonts w:cstheme="minorHAnsi"/>
          <w:sz w:val="24"/>
        </w:rPr>
        <w:t xml:space="preserve"> or "</w:t>
      </w:r>
      <w:r w:rsidR="002526CD">
        <w:rPr>
          <w:rFonts w:cstheme="minorHAnsi"/>
          <w:sz w:val="24"/>
        </w:rPr>
        <w:t>replace</w:t>
      </w:r>
      <w:r w:rsidR="001603E7">
        <w:rPr>
          <w:rFonts w:cstheme="minorHAnsi"/>
          <w:sz w:val="24"/>
        </w:rPr>
        <w:t>d</w:t>
      </w:r>
      <w:r w:rsidR="00180A79" w:rsidRPr="00C16A2A">
        <w:rPr>
          <w:rFonts w:cstheme="minorHAnsi"/>
          <w:sz w:val="24"/>
        </w:rPr>
        <w:t xml:space="preserve">" </w:t>
      </w:r>
      <w:r w:rsidR="0042107C">
        <w:rPr>
          <w:rFonts w:cstheme="minorHAnsi"/>
          <w:sz w:val="24"/>
        </w:rPr>
        <w:t xml:space="preserve">for </w:t>
      </w:r>
      <w:r w:rsidR="00180A79" w:rsidRPr="00C16A2A">
        <w:rPr>
          <w:rFonts w:cstheme="minorHAnsi"/>
          <w:sz w:val="24"/>
        </w:rPr>
        <w:t>the trade within the group.</w:t>
      </w:r>
    </w:p>
    <w:p w14:paraId="16529C5D" w14:textId="24CF8C01" w:rsidR="0042107C" w:rsidRPr="0042107C" w:rsidRDefault="0042107C" w:rsidP="0042107C">
      <w:pPr>
        <w:pStyle w:val="BodyText"/>
        <w:spacing w:after="0"/>
        <w:ind w:left="360"/>
        <w:rPr>
          <w:rFonts w:cstheme="minorHAnsi"/>
          <w:sz w:val="24"/>
        </w:rPr>
      </w:pPr>
      <w:r w:rsidRPr="0042107C">
        <w:rPr>
          <w:rFonts w:cstheme="minorHAnsi"/>
          <w:sz w:val="24"/>
        </w:rPr>
        <w:t>See the diagrams in Section 4 for information flow.</w:t>
      </w:r>
    </w:p>
    <w:p w14:paraId="3B76C449" w14:textId="25D74186" w:rsidR="00C75885" w:rsidRPr="00C16A2A" w:rsidRDefault="00C16A2A" w:rsidP="006529D6">
      <w:pPr>
        <w:pStyle w:val="BodyText"/>
        <w:numPr>
          <w:ilvl w:val="0"/>
          <w:numId w:val="8"/>
        </w:numPr>
        <w:spacing w:after="0"/>
        <w:rPr>
          <w:rFonts w:cstheme="minorHAnsi"/>
          <w:sz w:val="24"/>
        </w:rPr>
      </w:pPr>
      <w:r w:rsidRPr="00C16A2A">
        <w:rPr>
          <w:rFonts w:cstheme="minorHAnsi"/>
          <w:sz w:val="24"/>
        </w:rPr>
        <w:t>Add a n</w:t>
      </w:r>
      <w:r w:rsidR="00C75885" w:rsidRPr="00C16A2A">
        <w:rPr>
          <w:rFonts w:cstheme="minorHAnsi"/>
          <w:sz w:val="24"/>
        </w:rPr>
        <w:t xml:space="preserve">ew </w:t>
      </w:r>
      <w:r w:rsidR="00B17101" w:rsidRPr="00C16A2A">
        <w:rPr>
          <w:rFonts w:cstheme="minorHAnsi"/>
          <w:sz w:val="24"/>
        </w:rPr>
        <w:t xml:space="preserve">block </w:t>
      </w:r>
      <w:r w:rsidR="00C75885" w:rsidRPr="00C16A2A">
        <w:rPr>
          <w:rFonts w:cstheme="minorHAnsi"/>
          <w:sz w:val="24"/>
        </w:rPr>
        <w:t>component &lt;</w:t>
      </w:r>
      <w:proofErr w:type="spellStart"/>
      <w:r w:rsidR="0003140F" w:rsidRPr="00C16A2A">
        <w:rPr>
          <w:rFonts w:cstheme="minorHAnsi"/>
          <w:sz w:val="24"/>
        </w:rPr>
        <w:t>AveragePrice</w:t>
      </w:r>
      <w:r>
        <w:rPr>
          <w:rFonts w:cstheme="minorHAnsi"/>
          <w:sz w:val="24"/>
        </w:rPr>
        <w:t>Detail</w:t>
      </w:r>
      <w:proofErr w:type="spellEnd"/>
      <w:r w:rsidR="00CF1FF8" w:rsidRPr="00C16A2A">
        <w:rPr>
          <w:rFonts w:cstheme="minorHAnsi"/>
          <w:sz w:val="24"/>
        </w:rPr>
        <w:t xml:space="preserve">&gt; in </w:t>
      </w:r>
      <w:r w:rsidRPr="00C16A2A">
        <w:rPr>
          <w:rFonts w:cstheme="minorHAnsi"/>
          <w:sz w:val="24"/>
        </w:rPr>
        <w:t xml:space="preserve">the base of </w:t>
      </w:r>
      <w:proofErr w:type="spellStart"/>
      <w:r w:rsidRPr="00C16A2A">
        <w:rPr>
          <w:rFonts w:cstheme="minorHAnsi"/>
          <w:sz w:val="24"/>
        </w:rPr>
        <w:t>TradeCaptureReport</w:t>
      </w:r>
      <w:proofErr w:type="spellEnd"/>
      <w:r w:rsidRPr="00C16A2A">
        <w:rPr>
          <w:rFonts w:cstheme="minorHAnsi"/>
          <w:sz w:val="24"/>
        </w:rPr>
        <w:t xml:space="preserve">(35=AE) and </w:t>
      </w:r>
      <w:proofErr w:type="spellStart"/>
      <w:r w:rsidRPr="00C16A2A">
        <w:rPr>
          <w:rFonts w:cstheme="minorHAnsi"/>
          <w:sz w:val="24"/>
        </w:rPr>
        <w:t>TradeCaptureReportAck</w:t>
      </w:r>
      <w:proofErr w:type="spellEnd"/>
      <w:r w:rsidRPr="00C16A2A">
        <w:rPr>
          <w:rFonts w:cstheme="minorHAnsi"/>
          <w:sz w:val="24"/>
        </w:rPr>
        <w:t xml:space="preserve">(35=AR) to provide average pricing details – </w:t>
      </w:r>
      <w:r>
        <w:rPr>
          <w:rFonts w:cstheme="minorHAnsi"/>
          <w:sz w:val="24"/>
        </w:rPr>
        <w:t xml:space="preserve">TWAP, VWAP, POV, Limit </w:t>
      </w:r>
      <w:r w:rsidRPr="00C16A2A">
        <w:rPr>
          <w:rFonts w:cstheme="minorHAnsi"/>
          <w:sz w:val="24"/>
        </w:rPr>
        <w:t>and the start and end times of averaging.</w:t>
      </w:r>
    </w:p>
    <w:p w14:paraId="3545A096" w14:textId="54E0D96E" w:rsidR="00CB0353" w:rsidRPr="00C16A2A" w:rsidRDefault="00CB0353" w:rsidP="00CB0353">
      <w:pPr>
        <w:pStyle w:val="BodyText"/>
        <w:numPr>
          <w:ilvl w:val="0"/>
          <w:numId w:val="8"/>
        </w:numPr>
        <w:spacing w:after="0"/>
        <w:rPr>
          <w:rFonts w:cstheme="minorHAnsi"/>
          <w:sz w:val="24"/>
        </w:rPr>
      </w:pPr>
      <w:r w:rsidRPr="00C16A2A">
        <w:rPr>
          <w:rFonts w:cstheme="minorHAnsi"/>
          <w:sz w:val="24"/>
        </w:rPr>
        <w:t xml:space="preserve">Add new field in the </w:t>
      </w:r>
      <w:proofErr w:type="spellStart"/>
      <w:r w:rsidRPr="00C16A2A">
        <w:rPr>
          <w:rFonts w:cstheme="minorHAnsi"/>
          <w:sz w:val="24"/>
        </w:rPr>
        <w:t>TradeReportOrderDetail</w:t>
      </w:r>
      <w:proofErr w:type="spellEnd"/>
      <w:r w:rsidRPr="00C16A2A">
        <w:rPr>
          <w:rFonts w:cstheme="minorHAnsi"/>
          <w:sz w:val="24"/>
        </w:rPr>
        <w:t xml:space="preserve"> component –</w:t>
      </w:r>
      <w:proofErr w:type="spellStart"/>
      <w:r w:rsidR="005C714E">
        <w:rPr>
          <w:rFonts w:cstheme="minorHAnsi"/>
          <w:sz w:val="24"/>
        </w:rPr>
        <w:t>Order</w:t>
      </w:r>
      <w:r w:rsidRPr="00C16A2A">
        <w:rPr>
          <w:rFonts w:cstheme="minorHAnsi"/>
          <w:sz w:val="24"/>
        </w:rPr>
        <w:t>Percent</w:t>
      </w:r>
      <w:r w:rsidR="005C714E">
        <w:rPr>
          <w:rFonts w:cstheme="minorHAnsi"/>
          <w:sz w:val="24"/>
        </w:rPr>
        <w:t>OfTotalVolume</w:t>
      </w:r>
      <w:proofErr w:type="spellEnd"/>
      <w:r w:rsidRPr="00C16A2A">
        <w:rPr>
          <w:rFonts w:cstheme="minorHAnsi"/>
          <w:sz w:val="24"/>
        </w:rPr>
        <w:t>(</w:t>
      </w:r>
      <w:proofErr w:type="spellStart"/>
      <w:r w:rsidRPr="00C16A2A">
        <w:rPr>
          <w:rFonts w:cstheme="minorHAnsi"/>
          <w:sz w:val="24"/>
        </w:rPr>
        <w:t>tbd</w:t>
      </w:r>
      <w:proofErr w:type="spellEnd"/>
      <w:r w:rsidRPr="00C16A2A">
        <w:rPr>
          <w:rFonts w:cstheme="minorHAnsi"/>
          <w:sz w:val="24"/>
        </w:rPr>
        <w:t xml:space="preserve">) – to specify the </w:t>
      </w:r>
      <w:r w:rsidR="005C714E">
        <w:rPr>
          <w:rFonts w:cstheme="minorHAnsi"/>
          <w:sz w:val="24"/>
        </w:rPr>
        <w:t xml:space="preserve">target </w:t>
      </w:r>
      <w:r w:rsidRPr="00C16A2A">
        <w:rPr>
          <w:rFonts w:cstheme="minorHAnsi"/>
          <w:sz w:val="24"/>
        </w:rPr>
        <w:t xml:space="preserve">percentage </w:t>
      </w:r>
      <w:r w:rsidR="0074296B">
        <w:rPr>
          <w:rFonts w:cstheme="minorHAnsi"/>
          <w:sz w:val="24"/>
        </w:rPr>
        <w:t xml:space="preserve">this </w:t>
      </w:r>
      <w:r w:rsidR="005C714E">
        <w:rPr>
          <w:rFonts w:cstheme="minorHAnsi"/>
          <w:sz w:val="24"/>
        </w:rPr>
        <w:t xml:space="preserve">order </w:t>
      </w:r>
      <w:r w:rsidR="00FF3266">
        <w:rPr>
          <w:rFonts w:cstheme="minorHAnsi"/>
          <w:sz w:val="24"/>
        </w:rPr>
        <w:t xml:space="preserve">quantity </w:t>
      </w:r>
      <w:r w:rsidRPr="00C16A2A">
        <w:rPr>
          <w:rFonts w:cstheme="minorHAnsi"/>
          <w:sz w:val="24"/>
        </w:rPr>
        <w:t xml:space="preserve">represents </w:t>
      </w:r>
      <w:r w:rsidR="00FF3266">
        <w:rPr>
          <w:rFonts w:cstheme="minorHAnsi"/>
          <w:sz w:val="24"/>
        </w:rPr>
        <w:t>of the total trading volume of a</w:t>
      </w:r>
      <w:r w:rsidR="002526CD">
        <w:rPr>
          <w:rFonts w:cstheme="minorHAnsi"/>
          <w:sz w:val="24"/>
        </w:rPr>
        <w:t>n</w:t>
      </w:r>
      <w:r w:rsidR="00FF3266">
        <w:rPr>
          <w:rFonts w:cstheme="minorHAnsi"/>
          <w:sz w:val="24"/>
        </w:rPr>
        <w:t xml:space="preserve"> </w:t>
      </w:r>
      <w:r w:rsidR="002526CD">
        <w:rPr>
          <w:rFonts w:cstheme="minorHAnsi"/>
          <w:sz w:val="24"/>
        </w:rPr>
        <w:t xml:space="preserve">instrument </w:t>
      </w:r>
      <w:r w:rsidR="00FF3266">
        <w:rPr>
          <w:rFonts w:cstheme="minorHAnsi"/>
          <w:sz w:val="24"/>
        </w:rPr>
        <w:t xml:space="preserve">during the specified </w:t>
      </w:r>
      <w:proofErr w:type="gramStart"/>
      <w:r w:rsidR="00FF3266">
        <w:rPr>
          <w:rFonts w:cstheme="minorHAnsi"/>
          <w:sz w:val="24"/>
        </w:rPr>
        <w:t>time period</w:t>
      </w:r>
      <w:proofErr w:type="gramEnd"/>
      <w:r w:rsidRPr="00C16A2A">
        <w:rPr>
          <w:rFonts w:cstheme="minorHAnsi"/>
          <w:sz w:val="24"/>
        </w:rPr>
        <w:t>.</w:t>
      </w:r>
    </w:p>
    <w:p w14:paraId="42F261F8" w14:textId="51023151" w:rsidR="00CB0353" w:rsidRPr="00C16A2A" w:rsidRDefault="00E9514B" w:rsidP="00CB0353">
      <w:pPr>
        <w:pStyle w:val="BodyText"/>
        <w:numPr>
          <w:ilvl w:val="0"/>
          <w:numId w:val="8"/>
        </w:numPr>
        <w:spacing w:after="0"/>
        <w:rPr>
          <w:rFonts w:cstheme="minorHAnsi"/>
          <w:sz w:val="24"/>
        </w:rPr>
      </w:pPr>
      <w:r>
        <w:rPr>
          <w:rFonts w:cstheme="minorHAnsi"/>
          <w:sz w:val="24"/>
        </w:rPr>
        <w:t xml:space="preserve">Add </w:t>
      </w:r>
      <w:proofErr w:type="spellStart"/>
      <w:proofErr w:type="gramStart"/>
      <w:r>
        <w:rPr>
          <w:rFonts w:cstheme="minorHAnsi"/>
          <w:sz w:val="24"/>
        </w:rPr>
        <w:t>AvgPxIndicator</w:t>
      </w:r>
      <w:proofErr w:type="spellEnd"/>
      <w:r>
        <w:rPr>
          <w:rFonts w:cstheme="minorHAnsi"/>
          <w:sz w:val="24"/>
        </w:rPr>
        <w:t>(</w:t>
      </w:r>
      <w:proofErr w:type="gramEnd"/>
      <w:r>
        <w:rPr>
          <w:rFonts w:cstheme="minorHAnsi"/>
          <w:sz w:val="24"/>
        </w:rPr>
        <w:t xml:space="preserve">819) to the </w:t>
      </w:r>
      <w:r w:rsidR="00CB0353" w:rsidRPr="00C16A2A">
        <w:rPr>
          <w:rFonts w:cstheme="minorHAnsi"/>
          <w:sz w:val="24"/>
        </w:rPr>
        <w:t xml:space="preserve">Market Data </w:t>
      </w:r>
      <w:proofErr w:type="spellStart"/>
      <w:r w:rsidR="00C556D1">
        <w:rPr>
          <w:rFonts w:cstheme="minorHAnsi"/>
          <w:sz w:val="24"/>
        </w:rPr>
        <w:t>MDFull</w:t>
      </w:r>
      <w:proofErr w:type="spellEnd"/>
      <w:r w:rsidR="00C556D1">
        <w:rPr>
          <w:rFonts w:cstheme="minorHAnsi"/>
          <w:sz w:val="24"/>
        </w:rPr>
        <w:t xml:space="preserve"> and </w:t>
      </w:r>
      <w:proofErr w:type="spellStart"/>
      <w:r w:rsidR="00C556D1">
        <w:rPr>
          <w:rFonts w:cstheme="minorHAnsi"/>
          <w:sz w:val="24"/>
        </w:rPr>
        <w:t>MDInc</w:t>
      </w:r>
      <w:proofErr w:type="spellEnd"/>
      <w:r w:rsidR="00C556D1">
        <w:rPr>
          <w:rFonts w:cstheme="minorHAnsi"/>
          <w:sz w:val="24"/>
        </w:rPr>
        <w:t xml:space="preserve"> </w:t>
      </w:r>
      <w:r>
        <w:rPr>
          <w:rFonts w:cstheme="minorHAnsi"/>
          <w:sz w:val="24"/>
        </w:rPr>
        <w:t xml:space="preserve">components </w:t>
      </w:r>
      <w:r w:rsidR="00CB0353" w:rsidRPr="00C16A2A">
        <w:rPr>
          <w:rFonts w:cstheme="minorHAnsi"/>
          <w:sz w:val="24"/>
        </w:rPr>
        <w:t xml:space="preserve">to identify </w:t>
      </w:r>
      <w:r w:rsidR="00CB0353">
        <w:rPr>
          <w:rFonts w:cstheme="minorHAnsi"/>
          <w:sz w:val="24"/>
        </w:rPr>
        <w:t xml:space="preserve">that </w:t>
      </w:r>
      <w:r w:rsidR="00CB0353" w:rsidRPr="00C16A2A">
        <w:rPr>
          <w:rFonts w:cstheme="minorHAnsi"/>
          <w:sz w:val="24"/>
        </w:rPr>
        <w:t>a trade was average priced</w:t>
      </w:r>
      <w:r w:rsidR="00CB0353">
        <w:rPr>
          <w:rFonts w:cstheme="minorHAnsi"/>
          <w:sz w:val="24"/>
        </w:rPr>
        <w:t>.</w:t>
      </w:r>
      <w:r>
        <w:rPr>
          <w:rFonts w:cstheme="minorHAnsi"/>
          <w:sz w:val="24"/>
        </w:rPr>
        <w:t xml:space="preserve"> An additional enumeration is proposed to simply state that the trade is average-priced.</w:t>
      </w:r>
    </w:p>
    <w:p w14:paraId="03F0299B" w14:textId="1E8E7B3F" w:rsidR="006529D6" w:rsidRPr="00C16A2A" w:rsidRDefault="00C16A2A" w:rsidP="006529D6">
      <w:pPr>
        <w:pStyle w:val="BodyText"/>
        <w:numPr>
          <w:ilvl w:val="0"/>
          <w:numId w:val="8"/>
        </w:numPr>
        <w:spacing w:after="0"/>
        <w:rPr>
          <w:rFonts w:cstheme="minorHAnsi"/>
          <w:sz w:val="24"/>
        </w:rPr>
      </w:pPr>
      <w:r w:rsidRPr="00C16A2A">
        <w:rPr>
          <w:rFonts w:cstheme="minorHAnsi"/>
          <w:sz w:val="24"/>
        </w:rPr>
        <w:t>Add a n</w:t>
      </w:r>
      <w:r w:rsidR="006529D6" w:rsidRPr="00C16A2A">
        <w:rPr>
          <w:rFonts w:cstheme="minorHAnsi"/>
          <w:sz w:val="24"/>
        </w:rPr>
        <w:t xml:space="preserve">ew </w:t>
      </w:r>
      <w:r w:rsidR="00FF3266">
        <w:rPr>
          <w:rFonts w:cstheme="minorHAnsi"/>
          <w:sz w:val="24"/>
        </w:rPr>
        <w:t xml:space="preserve">price </w:t>
      </w:r>
      <w:r w:rsidRPr="00C16A2A">
        <w:rPr>
          <w:rFonts w:cstheme="minorHAnsi"/>
          <w:sz w:val="24"/>
        </w:rPr>
        <w:t>m</w:t>
      </w:r>
      <w:r w:rsidR="006529D6" w:rsidRPr="00C16A2A">
        <w:rPr>
          <w:rFonts w:cstheme="minorHAnsi"/>
          <w:sz w:val="24"/>
        </w:rPr>
        <w:t xml:space="preserve">arkup </w:t>
      </w:r>
      <w:r w:rsidR="00FF3AC3">
        <w:rPr>
          <w:rFonts w:cstheme="minorHAnsi"/>
          <w:sz w:val="24"/>
        </w:rPr>
        <w:t xml:space="preserve">field </w:t>
      </w:r>
      <w:r w:rsidR="00B17101" w:rsidRPr="00C16A2A">
        <w:rPr>
          <w:rFonts w:cstheme="minorHAnsi"/>
          <w:sz w:val="24"/>
        </w:rPr>
        <w:t xml:space="preserve">in </w:t>
      </w:r>
      <w:r w:rsidR="00807B37">
        <w:rPr>
          <w:rFonts w:cstheme="minorHAnsi"/>
          <w:sz w:val="24"/>
        </w:rPr>
        <w:t xml:space="preserve">the </w:t>
      </w:r>
      <w:r w:rsidR="00B17101" w:rsidRPr="00C16A2A">
        <w:rPr>
          <w:rFonts w:cstheme="minorHAnsi"/>
          <w:sz w:val="24"/>
        </w:rPr>
        <w:t xml:space="preserve">base </w:t>
      </w:r>
      <w:r w:rsidR="00807B37">
        <w:rPr>
          <w:rFonts w:cstheme="minorHAnsi"/>
          <w:sz w:val="24"/>
        </w:rPr>
        <w:t xml:space="preserve">of </w:t>
      </w:r>
      <w:proofErr w:type="spellStart"/>
      <w:r w:rsidR="00807B37">
        <w:rPr>
          <w:rFonts w:cstheme="minorHAnsi"/>
          <w:sz w:val="24"/>
        </w:rPr>
        <w:t>TradeCaptureReport</w:t>
      </w:r>
      <w:proofErr w:type="spellEnd"/>
      <w:r w:rsidR="00807B37">
        <w:rPr>
          <w:rFonts w:cstheme="minorHAnsi"/>
          <w:sz w:val="24"/>
        </w:rPr>
        <w:t xml:space="preserve">(35=AE) and </w:t>
      </w:r>
      <w:proofErr w:type="spellStart"/>
      <w:r w:rsidR="00807B37">
        <w:rPr>
          <w:rFonts w:cstheme="minorHAnsi"/>
          <w:sz w:val="24"/>
        </w:rPr>
        <w:t>TradeCaptureReportAck</w:t>
      </w:r>
      <w:proofErr w:type="spellEnd"/>
      <w:r w:rsidR="00807B37">
        <w:rPr>
          <w:rFonts w:cstheme="minorHAnsi"/>
          <w:sz w:val="24"/>
        </w:rPr>
        <w:t>(35=AR)</w:t>
      </w:r>
      <w:r w:rsidR="00B17101" w:rsidRPr="00C16A2A">
        <w:rPr>
          <w:rFonts w:cstheme="minorHAnsi"/>
          <w:sz w:val="24"/>
        </w:rPr>
        <w:t xml:space="preserve"> </w:t>
      </w:r>
      <w:r>
        <w:rPr>
          <w:rFonts w:cstheme="minorHAnsi"/>
          <w:sz w:val="24"/>
        </w:rPr>
        <w:t>–</w:t>
      </w:r>
      <w:r w:rsidR="006529D6" w:rsidRPr="00C16A2A">
        <w:rPr>
          <w:rFonts w:cstheme="minorHAnsi"/>
          <w:sz w:val="24"/>
        </w:rPr>
        <w:t xml:space="preserve"> </w:t>
      </w:r>
      <w:proofErr w:type="spellStart"/>
      <w:r w:rsidR="00B17101" w:rsidRPr="00C16A2A">
        <w:rPr>
          <w:rFonts w:cstheme="minorHAnsi"/>
          <w:sz w:val="24"/>
        </w:rPr>
        <w:t>Price</w:t>
      </w:r>
      <w:r w:rsidR="006529D6" w:rsidRPr="00C16A2A">
        <w:rPr>
          <w:rFonts w:cstheme="minorHAnsi"/>
          <w:sz w:val="24"/>
        </w:rPr>
        <w:t>Markup</w:t>
      </w:r>
      <w:proofErr w:type="spellEnd"/>
      <w:r w:rsidR="00FF3AC3">
        <w:rPr>
          <w:rFonts w:cstheme="minorHAnsi"/>
          <w:sz w:val="24"/>
        </w:rPr>
        <w:t>(</w:t>
      </w:r>
      <w:proofErr w:type="spellStart"/>
      <w:r w:rsidR="00FF3AC3">
        <w:rPr>
          <w:rFonts w:cstheme="minorHAnsi"/>
          <w:sz w:val="24"/>
        </w:rPr>
        <w:t>tbd</w:t>
      </w:r>
      <w:proofErr w:type="spellEnd"/>
      <w:r w:rsidR="00FF3AC3">
        <w:rPr>
          <w:rFonts w:cstheme="minorHAnsi"/>
          <w:sz w:val="24"/>
        </w:rPr>
        <w:t>)</w:t>
      </w:r>
      <w:r>
        <w:rPr>
          <w:rFonts w:cstheme="minorHAnsi"/>
          <w:sz w:val="24"/>
        </w:rPr>
        <w:t>.</w:t>
      </w:r>
    </w:p>
    <w:p w14:paraId="38542809" w14:textId="77777777" w:rsidR="002E7FCD" w:rsidRDefault="002E7FCD" w:rsidP="002E7FCD">
      <w:pPr>
        <w:pStyle w:val="Heading1"/>
      </w:pPr>
      <w:bookmarkStart w:id="12" w:name="_Toc499027847"/>
      <w:r>
        <w:t xml:space="preserve">Business </w:t>
      </w:r>
      <w:r w:rsidR="00BB510E">
        <w:t>Requirements</w:t>
      </w:r>
      <w:bookmarkEnd w:id="12"/>
    </w:p>
    <w:p w14:paraId="50EF21FE" w14:textId="43ABE2A1" w:rsidR="00A022A8" w:rsidRPr="00EF18AB" w:rsidRDefault="004976D0" w:rsidP="000E4262">
      <w:pPr>
        <w:pStyle w:val="Heading2"/>
      </w:pPr>
      <w:bookmarkStart w:id="13" w:name="_Toc499027848"/>
      <w:r>
        <w:t>Give-up Group Reporting</w:t>
      </w:r>
      <w:bookmarkEnd w:id="13"/>
    </w:p>
    <w:p w14:paraId="3BD81ED4" w14:textId="2468FA37" w:rsidR="004976D0" w:rsidRDefault="004976D0" w:rsidP="00304CFB">
      <w:pPr>
        <w:pStyle w:val="BodyText"/>
        <w:spacing w:after="0"/>
      </w:pPr>
      <w:r>
        <w:t xml:space="preserve">When clients mark a trade </w:t>
      </w:r>
      <w:r w:rsidR="00196657">
        <w:t xml:space="preserve">for </w:t>
      </w:r>
      <w:r>
        <w:t>give-up</w:t>
      </w:r>
      <w:r w:rsidRPr="004976D0">
        <w:t xml:space="preserve"> </w:t>
      </w:r>
      <w:r>
        <w:t xml:space="preserve">they expect </w:t>
      </w:r>
      <w:r w:rsidR="00196657">
        <w:t xml:space="preserve">the CCP's </w:t>
      </w:r>
      <w:r>
        <w:t>response to contain details of the give-up grouping</w:t>
      </w:r>
      <w:r w:rsidR="00CB0353">
        <w:t>. This should be</w:t>
      </w:r>
      <w:r>
        <w:t xml:space="preserve"> on the </w:t>
      </w:r>
      <w:r w:rsidR="00CB0353">
        <w:t xml:space="preserve">client's </w:t>
      </w:r>
      <w:proofErr w:type="spellStart"/>
      <w:r w:rsidR="00FF3266">
        <w:t>TrdCapRpt</w:t>
      </w:r>
      <w:r w:rsidR="00CB0353">
        <w:t>Side</w:t>
      </w:r>
      <w:r w:rsidR="00FF3266">
        <w:t>Grp</w:t>
      </w:r>
      <w:proofErr w:type="spellEnd"/>
      <w:r w:rsidR="00CB0353">
        <w:t xml:space="preserve"> instance </w:t>
      </w:r>
      <w:r>
        <w:t xml:space="preserve">of the </w:t>
      </w:r>
      <w:proofErr w:type="spellStart"/>
      <w:r>
        <w:t>TradeCaptureReport</w:t>
      </w:r>
      <w:proofErr w:type="spellEnd"/>
      <w:r>
        <w:t xml:space="preserve"> (which is sent to confirm a give-up done via the UI) or </w:t>
      </w:r>
      <w:proofErr w:type="spellStart"/>
      <w:r w:rsidR="00FF3266">
        <w:t>TrdCapRptAckSideGrp</w:t>
      </w:r>
      <w:proofErr w:type="spellEnd"/>
      <w:r w:rsidR="00FF3266">
        <w:t xml:space="preserve"> instance of </w:t>
      </w:r>
      <w:r>
        <w:t xml:space="preserve">the </w:t>
      </w:r>
      <w:proofErr w:type="spellStart"/>
      <w:r>
        <w:t>TradeCaptureReportAck</w:t>
      </w:r>
      <w:proofErr w:type="spellEnd"/>
      <w:r>
        <w:t xml:space="preserve"> (which is sent in response to a give-up submitted via </w:t>
      </w:r>
      <w:proofErr w:type="spellStart"/>
      <w:r>
        <w:t>TradeCaptureReport</w:t>
      </w:r>
      <w:proofErr w:type="spellEnd"/>
      <w:r>
        <w:t>). The attributes needed are the group identifier assigned by the CCP, the quantity or notional value of the trade being given up and an indication of whether the group</w:t>
      </w:r>
      <w:r w:rsidR="00196657">
        <w:t xml:space="preserve"> assignment</w:t>
      </w:r>
      <w:r>
        <w:t xml:space="preserve"> is new for the trade or is an update to an existing trade</w:t>
      </w:r>
      <w:r w:rsidR="006E24EA">
        <w:t xml:space="preserve"> in the</w:t>
      </w:r>
      <w:r>
        <w:t xml:space="preserve"> group.</w:t>
      </w:r>
    </w:p>
    <w:p w14:paraId="563A9C8F" w14:textId="13C2C79F" w:rsidR="00CB0353" w:rsidRPr="00EF18AB" w:rsidRDefault="00CB0353" w:rsidP="00CB0353">
      <w:pPr>
        <w:pStyle w:val="Heading2"/>
      </w:pPr>
      <w:bookmarkStart w:id="14" w:name="_Toc499027849"/>
      <w:r>
        <w:lastRenderedPageBreak/>
        <w:t>Trade Average Pricing</w:t>
      </w:r>
      <w:bookmarkEnd w:id="14"/>
    </w:p>
    <w:p w14:paraId="2194ED7F" w14:textId="194F2276" w:rsidR="00CB0353" w:rsidRDefault="00CB0353" w:rsidP="00196657">
      <w:pPr>
        <w:pStyle w:val="BodyText"/>
      </w:pPr>
      <w:r>
        <w:t>For average priced trades clients must identify the average pricing model used, the time range for which trades of a particularly security are being averaged and the percentage the trade represents among the set of trades in the average pricing group. This gives the CCP the elements need</w:t>
      </w:r>
      <w:r w:rsidR="00E047F1">
        <w:t>ed</w:t>
      </w:r>
      <w:r>
        <w:t xml:space="preserve"> to verify the accuracy of the average price.</w:t>
      </w:r>
    </w:p>
    <w:p w14:paraId="728C2CE3" w14:textId="3F07BB4B" w:rsidR="00CB0353" w:rsidRDefault="00CB0353" w:rsidP="00196657">
      <w:pPr>
        <w:pStyle w:val="BodyText"/>
      </w:pPr>
      <w:r>
        <w:t xml:space="preserve">For market data </w:t>
      </w:r>
      <w:r w:rsidR="00E047F1">
        <w:t>average pricing needs to be specified but not the average pricing model.</w:t>
      </w:r>
      <w:r>
        <w:t xml:space="preserve"> </w:t>
      </w:r>
    </w:p>
    <w:p w14:paraId="73A43266" w14:textId="44849987" w:rsidR="00E047F1" w:rsidRPr="00EF18AB" w:rsidRDefault="00FF3266" w:rsidP="00E047F1">
      <w:pPr>
        <w:pStyle w:val="Heading2"/>
      </w:pPr>
      <w:bookmarkStart w:id="15" w:name="_Toc499027850"/>
      <w:r>
        <w:t xml:space="preserve">Price </w:t>
      </w:r>
      <w:r w:rsidR="00E047F1">
        <w:t>Markup</w:t>
      </w:r>
      <w:bookmarkEnd w:id="15"/>
    </w:p>
    <w:p w14:paraId="2AAC99DE" w14:textId="346D751B" w:rsidR="00304CFB" w:rsidRPr="00FF3AC3" w:rsidRDefault="00E047F1" w:rsidP="00E047F1">
      <w:pPr>
        <w:pStyle w:val="BodyText"/>
        <w:spacing w:after="0"/>
        <w:rPr>
          <w:rFonts w:cstheme="minorHAnsi"/>
          <w:szCs w:val="22"/>
        </w:rPr>
      </w:pPr>
      <w:r w:rsidRPr="00FF3AC3">
        <w:rPr>
          <w:rFonts w:cstheme="minorHAnsi"/>
          <w:szCs w:val="22"/>
        </w:rPr>
        <w:t xml:space="preserve">The dealer's markup to market price needs to accompany trade submission to the CCP. Markup is expressed in </w:t>
      </w:r>
      <w:r w:rsidR="00A278A4" w:rsidRPr="00FF3AC3">
        <w:rPr>
          <w:rFonts w:cstheme="minorHAnsi"/>
          <w:szCs w:val="22"/>
        </w:rPr>
        <w:t xml:space="preserve">price </w:t>
      </w:r>
      <w:r w:rsidR="0079190B" w:rsidRPr="00FF3AC3">
        <w:rPr>
          <w:rFonts w:cstheme="minorHAnsi"/>
          <w:szCs w:val="22"/>
        </w:rPr>
        <w:t xml:space="preserve">offset </w:t>
      </w:r>
      <w:r w:rsidRPr="00FF3AC3">
        <w:rPr>
          <w:rFonts w:cstheme="minorHAnsi"/>
          <w:szCs w:val="22"/>
        </w:rPr>
        <w:t>denominated in the price type of the traded price. For example, i</w:t>
      </w:r>
      <w:r w:rsidRPr="00FF3AC3">
        <w:rPr>
          <w:rFonts w:cstheme="minorHAnsi"/>
          <w:bCs/>
          <w:szCs w:val="22"/>
        </w:rPr>
        <w:t>f the market price is 100 and the dealer and client agree to a price of 101, then the markup is 1.</w:t>
      </w:r>
    </w:p>
    <w:p w14:paraId="669DC23C" w14:textId="77777777" w:rsidR="002E7FCD" w:rsidRDefault="002E7FCD" w:rsidP="00172ACC">
      <w:pPr>
        <w:pStyle w:val="BodyText"/>
      </w:pPr>
    </w:p>
    <w:p w14:paraId="4D3163C5" w14:textId="77777777" w:rsidR="002E7FCD" w:rsidRDefault="002E7FCD" w:rsidP="002E7FCD">
      <w:pPr>
        <w:pStyle w:val="Heading1"/>
      </w:pPr>
      <w:bookmarkStart w:id="16" w:name="_Toc499027851"/>
      <w:r>
        <w:t>Issues and Discussion Points</w:t>
      </w:r>
      <w:bookmarkEnd w:id="16"/>
    </w:p>
    <w:p w14:paraId="17786883" w14:textId="77777777" w:rsidR="00200CE9" w:rsidDel="00200CE9" w:rsidRDefault="00D268D1" w:rsidP="00403113">
      <w:pPr>
        <w:pStyle w:val="BodyText"/>
      </w:pPr>
      <w:r>
        <w:t xml:space="preserve"> </w:t>
      </w:r>
    </w:p>
    <w:tbl>
      <w:tblPr>
        <w:tblW w:w="95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54"/>
        <w:gridCol w:w="2804"/>
        <w:gridCol w:w="1131"/>
        <w:gridCol w:w="1076"/>
        <w:gridCol w:w="4090"/>
      </w:tblGrid>
      <w:tr w:rsidR="00200CE9" w14:paraId="29D4299D" w14:textId="77777777" w:rsidTr="00807B37">
        <w:trPr>
          <w:cantSplit/>
          <w:tblHeader/>
        </w:trPr>
        <w:tc>
          <w:tcPr>
            <w:tcW w:w="454" w:type="dxa"/>
            <w:tcBorders>
              <w:top w:val="double" w:sz="4" w:space="0" w:color="auto"/>
              <w:left w:val="double" w:sz="4" w:space="0" w:color="auto"/>
              <w:bottom w:val="double" w:sz="4" w:space="0" w:color="auto"/>
              <w:right w:val="single" w:sz="4" w:space="0" w:color="auto"/>
            </w:tcBorders>
            <w:shd w:val="clear" w:color="auto" w:fill="548DD4" w:themeFill="text2" w:themeFillTint="99"/>
          </w:tcPr>
          <w:p w14:paraId="014E1893" w14:textId="77777777" w:rsidR="00200CE9" w:rsidRDefault="00200CE9">
            <w:pPr>
              <w:pStyle w:val="BodyText"/>
              <w:rPr>
                <w:b/>
                <w:color w:val="FFFFFF" w:themeColor="background1"/>
                <w:lang w:val="en-GB" w:eastAsia="en-GB"/>
              </w:rPr>
            </w:pPr>
          </w:p>
        </w:tc>
        <w:tc>
          <w:tcPr>
            <w:tcW w:w="2804"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2C116E9C" w14:textId="77777777" w:rsidR="00200CE9" w:rsidRDefault="00200CE9">
            <w:pPr>
              <w:pStyle w:val="BodyText"/>
              <w:rPr>
                <w:b/>
                <w:color w:val="FFFFFF" w:themeColor="background1"/>
                <w:lang w:val="en-GB" w:eastAsia="en-GB"/>
              </w:rPr>
            </w:pPr>
            <w:r>
              <w:rPr>
                <w:b/>
                <w:color w:val="FFFFFF" w:themeColor="background1"/>
                <w:lang w:val="en-GB" w:eastAsia="en-GB"/>
              </w:rPr>
              <w:t>Issue</w:t>
            </w:r>
          </w:p>
        </w:tc>
        <w:tc>
          <w:tcPr>
            <w:tcW w:w="1131"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33CD1AC9" w14:textId="77777777" w:rsidR="00200CE9" w:rsidRDefault="00200CE9">
            <w:pPr>
              <w:pStyle w:val="BodyText"/>
              <w:rPr>
                <w:b/>
                <w:color w:val="FFFFFF" w:themeColor="background1"/>
                <w:lang w:val="en-GB" w:eastAsia="en-GB"/>
              </w:rPr>
            </w:pPr>
            <w:r>
              <w:rPr>
                <w:b/>
                <w:color w:val="FFFFFF" w:themeColor="background1"/>
                <w:lang w:val="en-GB" w:eastAsia="en-GB"/>
              </w:rPr>
              <w:t>Date</w:t>
            </w:r>
          </w:p>
        </w:tc>
        <w:tc>
          <w:tcPr>
            <w:tcW w:w="1076"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5E895444" w14:textId="77777777" w:rsidR="00200CE9" w:rsidRDefault="00200CE9">
            <w:pPr>
              <w:pStyle w:val="BodyText"/>
              <w:rPr>
                <w:b/>
                <w:color w:val="FFFFFF" w:themeColor="background1"/>
                <w:lang w:val="en-GB" w:eastAsia="en-GB"/>
              </w:rPr>
            </w:pPr>
            <w:r>
              <w:rPr>
                <w:b/>
                <w:color w:val="FFFFFF" w:themeColor="background1"/>
                <w:lang w:val="en-GB" w:eastAsia="en-GB"/>
              </w:rPr>
              <w:t>Status</w:t>
            </w:r>
          </w:p>
        </w:tc>
        <w:tc>
          <w:tcPr>
            <w:tcW w:w="4090" w:type="dxa"/>
            <w:tcBorders>
              <w:top w:val="double" w:sz="4" w:space="0" w:color="auto"/>
              <w:left w:val="single" w:sz="4" w:space="0" w:color="auto"/>
              <w:bottom w:val="double" w:sz="4" w:space="0" w:color="auto"/>
              <w:right w:val="double" w:sz="4" w:space="0" w:color="auto"/>
            </w:tcBorders>
            <w:shd w:val="clear" w:color="auto" w:fill="548DD4" w:themeFill="text2" w:themeFillTint="99"/>
            <w:hideMark/>
          </w:tcPr>
          <w:p w14:paraId="5572A296" w14:textId="77777777" w:rsidR="00200CE9" w:rsidRDefault="00200CE9">
            <w:pPr>
              <w:pStyle w:val="BodyText"/>
              <w:rPr>
                <w:b/>
                <w:color w:val="FFFFFF" w:themeColor="background1"/>
                <w:lang w:val="en-GB" w:eastAsia="en-GB"/>
              </w:rPr>
            </w:pPr>
            <w:r>
              <w:rPr>
                <w:b/>
                <w:color w:val="FFFFFF" w:themeColor="background1"/>
                <w:lang w:val="en-GB" w:eastAsia="en-GB"/>
              </w:rPr>
              <w:t>Discussion</w:t>
            </w:r>
          </w:p>
        </w:tc>
      </w:tr>
      <w:tr w:rsidR="00200CE9" w14:paraId="2B3E54E4" w14:textId="77777777" w:rsidTr="00807B37">
        <w:tc>
          <w:tcPr>
            <w:tcW w:w="454" w:type="dxa"/>
            <w:tcBorders>
              <w:top w:val="single" w:sz="4" w:space="0" w:color="auto"/>
              <w:left w:val="double" w:sz="4" w:space="0" w:color="auto"/>
              <w:bottom w:val="single" w:sz="4" w:space="0" w:color="auto"/>
              <w:right w:val="single" w:sz="4" w:space="0" w:color="auto"/>
            </w:tcBorders>
            <w:hideMark/>
          </w:tcPr>
          <w:p w14:paraId="4B4D2CB3" w14:textId="77777777" w:rsidR="00200CE9" w:rsidRDefault="00200CE9">
            <w:pPr>
              <w:pStyle w:val="BodyText"/>
              <w:rPr>
                <w:lang w:val="en-GB" w:eastAsia="en-GB"/>
              </w:rPr>
            </w:pPr>
            <w:r>
              <w:rPr>
                <w:lang w:val="en-GB" w:eastAsia="en-GB"/>
              </w:rPr>
              <w:t>1</w:t>
            </w:r>
          </w:p>
        </w:tc>
        <w:tc>
          <w:tcPr>
            <w:tcW w:w="2804" w:type="dxa"/>
            <w:tcBorders>
              <w:top w:val="single" w:sz="4" w:space="0" w:color="auto"/>
              <w:left w:val="single" w:sz="4" w:space="0" w:color="auto"/>
              <w:bottom w:val="single" w:sz="4" w:space="0" w:color="auto"/>
              <w:right w:val="single" w:sz="4" w:space="0" w:color="auto"/>
            </w:tcBorders>
          </w:tcPr>
          <w:p w14:paraId="6AB89F80" w14:textId="59DC40B7" w:rsidR="00200CE9" w:rsidRDefault="00807B37">
            <w:pPr>
              <w:pStyle w:val="BodyText"/>
              <w:rPr>
                <w:lang w:val="en-GB" w:eastAsia="en-GB"/>
              </w:rPr>
            </w:pPr>
            <w:proofErr w:type="spellStart"/>
            <w:r>
              <w:rPr>
                <w:lang w:val="en-GB" w:eastAsia="en-GB"/>
              </w:rPr>
              <w:t>Markup</w:t>
            </w:r>
            <w:proofErr w:type="spellEnd"/>
            <w:r>
              <w:rPr>
                <w:lang w:val="en-GB" w:eastAsia="en-GB"/>
              </w:rPr>
              <w:t xml:space="preserve"> versus </w:t>
            </w:r>
            <w:proofErr w:type="spellStart"/>
            <w:r>
              <w:rPr>
                <w:lang w:val="en-GB" w:eastAsia="en-GB"/>
              </w:rPr>
              <w:t>MiscFeesGrp</w:t>
            </w:r>
            <w:proofErr w:type="spellEnd"/>
          </w:p>
        </w:tc>
        <w:tc>
          <w:tcPr>
            <w:tcW w:w="1131" w:type="dxa"/>
            <w:tcBorders>
              <w:top w:val="single" w:sz="4" w:space="0" w:color="auto"/>
              <w:left w:val="single" w:sz="4" w:space="0" w:color="auto"/>
              <w:bottom w:val="single" w:sz="4" w:space="0" w:color="auto"/>
              <w:right w:val="single" w:sz="4" w:space="0" w:color="auto"/>
            </w:tcBorders>
          </w:tcPr>
          <w:p w14:paraId="47CBCE7C" w14:textId="4A13D7CD" w:rsidR="00200CE9" w:rsidRDefault="00807B37">
            <w:pPr>
              <w:pStyle w:val="BodyText"/>
              <w:rPr>
                <w:lang w:val="en-GB" w:eastAsia="en-GB"/>
              </w:rPr>
            </w:pPr>
            <w:r>
              <w:rPr>
                <w:lang w:val="en-GB" w:eastAsia="en-GB"/>
              </w:rPr>
              <w:t>11/10/17</w:t>
            </w:r>
          </w:p>
        </w:tc>
        <w:tc>
          <w:tcPr>
            <w:tcW w:w="1076" w:type="dxa"/>
            <w:tcBorders>
              <w:top w:val="single" w:sz="4" w:space="0" w:color="auto"/>
              <w:left w:val="single" w:sz="4" w:space="0" w:color="auto"/>
              <w:bottom w:val="single" w:sz="4" w:space="0" w:color="auto"/>
              <w:right w:val="single" w:sz="4" w:space="0" w:color="auto"/>
            </w:tcBorders>
          </w:tcPr>
          <w:p w14:paraId="70BD54D8" w14:textId="39EC7AEC" w:rsidR="00200CE9" w:rsidRDefault="00807B37">
            <w:pPr>
              <w:pStyle w:val="BodyText"/>
              <w:rPr>
                <w:lang w:val="en-GB" w:eastAsia="en-GB"/>
              </w:rPr>
            </w:pPr>
            <w:r>
              <w:rPr>
                <w:lang w:val="en-GB" w:eastAsia="en-GB"/>
              </w:rPr>
              <w:t>Closed</w:t>
            </w:r>
          </w:p>
        </w:tc>
        <w:tc>
          <w:tcPr>
            <w:tcW w:w="4090" w:type="dxa"/>
            <w:tcBorders>
              <w:top w:val="single" w:sz="4" w:space="0" w:color="auto"/>
              <w:left w:val="single" w:sz="4" w:space="0" w:color="auto"/>
              <w:bottom w:val="single" w:sz="4" w:space="0" w:color="auto"/>
              <w:right w:val="double" w:sz="4" w:space="0" w:color="auto"/>
            </w:tcBorders>
          </w:tcPr>
          <w:p w14:paraId="2A6CCE98" w14:textId="763DBD1C" w:rsidR="00200CE9" w:rsidRDefault="00807B37">
            <w:pPr>
              <w:pStyle w:val="BodyText"/>
              <w:rPr>
                <w:lang w:val="en-GB" w:eastAsia="en-GB"/>
              </w:rPr>
            </w:pPr>
            <w:r>
              <w:rPr>
                <w:lang w:val="en-GB" w:eastAsia="en-GB"/>
              </w:rPr>
              <w:t xml:space="preserve">Resolution: </w:t>
            </w:r>
            <w:proofErr w:type="spellStart"/>
            <w:r>
              <w:rPr>
                <w:lang w:val="en-GB" w:eastAsia="en-GB"/>
              </w:rPr>
              <w:t>Markup</w:t>
            </w:r>
            <w:proofErr w:type="spellEnd"/>
            <w:r>
              <w:rPr>
                <w:lang w:val="en-GB" w:eastAsia="en-GB"/>
              </w:rPr>
              <w:t xml:space="preserve"> in this instance is not so much a miscellaneous fee but a price differential agreed to between the client and the liquidity provider.</w:t>
            </w:r>
          </w:p>
        </w:tc>
      </w:tr>
      <w:tr w:rsidR="00200CE9" w14:paraId="37807226" w14:textId="77777777" w:rsidTr="00807B37">
        <w:tc>
          <w:tcPr>
            <w:tcW w:w="454" w:type="dxa"/>
            <w:tcBorders>
              <w:top w:val="single" w:sz="4" w:space="0" w:color="auto"/>
              <w:left w:val="double" w:sz="4" w:space="0" w:color="auto"/>
              <w:bottom w:val="double" w:sz="4" w:space="0" w:color="auto"/>
              <w:right w:val="single" w:sz="4" w:space="0" w:color="auto"/>
            </w:tcBorders>
          </w:tcPr>
          <w:p w14:paraId="114B8719" w14:textId="77777777" w:rsidR="00200CE9" w:rsidRDefault="00200CE9">
            <w:pPr>
              <w:pStyle w:val="BodyText"/>
              <w:rPr>
                <w:lang w:val="en-GB" w:eastAsia="en-GB"/>
              </w:rPr>
            </w:pPr>
          </w:p>
        </w:tc>
        <w:tc>
          <w:tcPr>
            <w:tcW w:w="2804" w:type="dxa"/>
            <w:tcBorders>
              <w:top w:val="single" w:sz="4" w:space="0" w:color="auto"/>
              <w:left w:val="single" w:sz="4" w:space="0" w:color="auto"/>
              <w:bottom w:val="double" w:sz="4" w:space="0" w:color="auto"/>
              <w:right w:val="single" w:sz="4" w:space="0" w:color="auto"/>
            </w:tcBorders>
          </w:tcPr>
          <w:p w14:paraId="198A7C83" w14:textId="77777777" w:rsidR="00200CE9" w:rsidRDefault="00200CE9">
            <w:pPr>
              <w:pStyle w:val="BodyText"/>
              <w:rPr>
                <w:lang w:val="en-GB" w:eastAsia="en-GB"/>
              </w:rPr>
            </w:pPr>
          </w:p>
        </w:tc>
        <w:tc>
          <w:tcPr>
            <w:tcW w:w="1131" w:type="dxa"/>
            <w:tcBorders>
              <w:top w:val="single" w:sz="4" w:space="0" w:color="auto"/>
              <w:left w:val="single" w:sz="4" w:space="0" w:color="auto"/>
              <w:bottom w:val="double" w:sz="4" w:space="0" w:color="auto"/>
              <w:right w:val="single" w:sz="4" w:space="0" w:color="auto"/>
            </w:tcBorders>
          </w:tcPr>
          <w:p w14:paraId="70D76A6E" w14:textId="77777777" w:rsidR="00200CE9" w:rsidRDefault="00200CE9">
            <w:pPr>
              <w:pStyle w:val="BodyText"/>
              <w:rPr>
                <w:lang w:val="en-GB" w:eastAsia="en-GB"/>
              </w:rPr>
            </w:pPr>
          </w:p>
        </w:tc>
        <w:tc>
          <w:tcPr>
            <w:tcW w:w="1076" w:type="dxa"/>
            <w:tcBorders>
              <w:top w:val="single" w:sz="4" w:space="0" w:color="auto"/>
              <w:left w:val="single" w:sz="4" w:space="0" w:color="auto"/>
              <w:bottom w:val="double" w:sz="4" w:space="0" w:color="auto"/>
              <w:right w:val="single" w:sz="4" w:space="0" w:color="auto"/>
            </w:tcBorders>
          </w:tcPr>
          <w:p w14:paraId="131AEAAF" w14:textId="77777777" w:rsidR="00200CE9" w:rsidRDefault="00200CE9">
            <w:pPr>
              <w:pStyle w:val="BodyText"/>
              <w:rPr>
                <w:lang w:val="en-GB" w:eastAsia="en-GB"/>
              </w:rPr>
            </w:pPr>
          </w:p>
        </w:tc>
        <w:tc>
          <w:tcPr>
            <w:tcW w:w="4090" w:type="dxa"/>
            <w:tcBorders>
              <w:top w:val="single" w:sz="4" w:space="0" w:color="auto"/>
              <w:left w:val="single" w:sz="4" w:space="0" w:color="auto"/>
              <w:bottom w:val="double" w:sz="4" w:space="0" w:color="auto"/>
              <w:right w:val="double" w:sz="4" w:space="0" w:color="auto"/>
            </w:tcBorders>
          </w:tcPr>
          <w:p w14:paraId="0AAA04A2" w14:textId="77777777" w:rsidR="00200CE9" w:rsidRDefault="00200CE9">
            <w:pPr>
              <w:pStyle w:val="BodyText"/>
              <w:rPr>
                <w:lang w:val="en-GB" w:eastAsia="en-GB"/>
              </w:rPr>
            </w:pPr>
          </w:p>
        </w:tc>
      </w:tr>
    </w:tbl>
    <w:p w14:paraId="6B67FCED" w14:textId="421A1BEE" w:rsidR="00403113" w:rsidRDefault="00403113" w:rsidP="00403113">
      <w:pPr>
        <w:pStyle w:val="BodyText"/>
      </w:pPr>
    </w:p>
    <w:p w14:paraId="0F5F00F1" w14:textId="5C2102CB" w:rsidR="008D6C94" w:rsidRDefault="008D6C94">
      <w:r>
        <w:br w:type="page"/>
      </w:r>
    </w:p>
    <w:p w14:paraId="7297267C" w14:textId="77777777" w:rsidR="002E7FCD" w:rsidRDefault="002E7FCD" w:rsidP="002E7FCD">
      <w:pPr>
        <w:pStyle w:val="Heading1"/>
      </w:pPr>
      <w:bookmarkStart w:id="17" w:name="_Toc499027852"/>
      <w:r>
        <w:lastRenderedPageBreak/>
        <w:t>Proposed Message Flow</w:t>
      </w:r>
      <w:bookmarkEnd w:id="17"/>
    </w:p>
    <w:p w14:paraId="4C2C9DFF" w14:textId="0C3C2766" w:rsidR="00BE2DF5" w:rsidRDefault="00A04B60" w:rsidP="0042107C">
      <w:pPr>
        <w:pStyle w:val="Heading2"/>
      </w:pPr>
      <w:bookmarkStart w:id="18" w:name="_Toc498681978"/>
      <w:bookmarkStart w:id="19" w:name="_Toc498682006"/>
      <w:bookmarkStart w:id="20" w:name="_Toc498682061"/>
      <w:bookmarkStart w:id="21" w:name="_Toc499027853"/>
      <w:bookmarkStart w:id="22" w:name="_Toc499027854"/>
      <w:bookmarkEnd w:id="18"/>
      <w:bookmarkEnd w:id="19"/>
      <w:bookmarkEnd w:id="20"/>
      <w:bookmarkEnd w:id="21"/>
      <w:r>
        <w:t xml:space="preserve">Give-Up Group Assignment through </w:t>
      </w:r>
      <w:proofErr w:type="spellStart"/>
      <w:r>
        <w:t>TradeCaptureReport</w:t>
      </w:r>
      <w:proofErr w:type="spellEnd"/>
      <w:r>
        <w:t>(35=AE)</w:t>
      </w:r>
      <w:bookmarkEnd w:id="22"/>
    </w:p>
    <w:p w14:paraId="002FEA91" w14:textId="55DBD24A" w:rsidR="00A04B60" w:rsidRDefault="00A04B60" w:rsidP="0042107C">
      <w:pPr>
        <w:pStyle w:val="BodyText"/>
      </w:pPr>
      <w:bookmarkStart w:id="23" w:name="_Hlk498681775"/>
      <w:r>
        <w:t xml:space="preserve">For clients who submit requests for give-up group assignment electronically the CCP returns group assignment status through </w:t>
      </w:r>
      <w:proofErr w:type="spellStart"/>
      <w:r>
        <w:t>TradeCaptureReportAck</w:t>
      </w:r>
      <w:proofErr w:type="spellEnd"/>
      <w:r>
        <w:t>(35=AR).</w:t>
      </w:r>
      <w:r w:rsidRPr="00A04B60">
        <w:t xml:space="preserve"> </w:t>
      </w:r>
    </w:p>
    <w:p w14:paraId="60BF9970" w14:textId="242AB72D" w:rsidR="00A04B60" w:rsidRDefault="00A04B60" w:rsidP="0042107C">
      <w:pPr>
        <w:pStyle w:val="Caption"/>
      </w:pPr>
      <w:bookmarkStart w:id="24" w:name="_Toc499027930"/>
      <w:bookmarkEnd w:id="23"/>
      <w:r>
        <w:t xml:space="preserve">Figure </w:t>
      </w:r>
      <w:r>
        <w:fldChar w:fldCharType="begin"/>
      </w:r>
      <w:r>
        <w:instrText xml:space="preserve"> SEQ Figure \* ARABIC </w:instrText>
      </w:r>
      <w:r>
        <w:fldChar w:fldCharType="separate"/>
      </w:r>
      <w:r w:rsidR="003E46F0">
        <w:rPr>
          <w:noProof/>
        </w:rPr>
        <w:t>1</w:t>
      </w:r>
      <w:r>
        <w:fldChar w:fldCharType="end"/>
      </w:r>
      <w:r>
        <w:t xml:space="preserve"> Give-Up Group Assignment through </w:t>
      </w:r>
      <w:proofErr w:type="spellStart"/>
      <w:r>
        <w:t>TradeCaptureReport</w:t>
      </w:r>
      <w:proofErr w:type="spellEnd"/>
      <w:r>
        <w:t>(35=AE)</w:t>
      </w:r>
      <w:bookmarkEnd w:id="24"/>
    </w:p>
    <w:p w14:paraId="71E9AC0F" w14:textId="60371262" w:rsidR="00A04B60" w:rsidRPr="004C5F70" w:rsidRDefault="00A04B60" w:rsidP="0042107C">
      <w:pPr>
        <w:pStyle w:val="BodyText"/>
        <w:jc w:val="center"/>
      </w:pPr>
      <w:r>
        <w:rPr>
          <w:noProof/>
        </w:rPr>
        <w:drawing>
          <wp:inline distT="0" distB="0" distL="0" distR="0" wp14:anchorId="3BC91730" wp14:editId="47E35082">
            <wp:extent cx="5611008" cy="5115639"/>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ent TCR.png"/>
                    <pic:cNvPicPr/>
                  </pic:nvPicPr>
                  <pic:blipFill>
                    <a:blip r:embed="rId11">
                      <a:extLst>
                        <a:ext uri="{28A0092B-C50C-407E-A947-70E740481C1C}">
                          <a14:useLocalDpi xmlns:a14="http://schemas.microsoft.com/office/drawing/2010/main" val="0"/>
                        </a:ext>
                      </a:extLst>
                    </a:blip>
                    <a:stretch>
                      <a:fillRect/>
                    </a:stretch>
                  </pic:blipFill>
                  <pic:spPr>
                    <a:xfrm>
                      <a:off x="0" y="0"/>
                      <a:ext cx="5611008" cy="5115639"/>
                    </a:xfrm>
                    <a:prstGeom prst="rect">
                      <a:avLst/>
                    </a:prstGeom>
                  </pic:spPr>
                </pic:pic>
              </a:graphicData>
            </a:graphic>
          </wp:inline>
        </w:drawing>
      </w:r>
    </w:p>
    <w:p w14:paraId="3F051A1B" w14:textId="52E1CFE0" w:rsidR="00A04B60" w:rsidRDefault="00A04B60" w:rsidP="0042107C">
      <w:pPr>
        <w:pStyle w:val="Heading2"/>
        <w:keepLines/>
      </w:pPr>
      <w:bookmarkStart w:id="25" w:name="_Toc499027855"/>
      <w:r>
        <w:lastRenderedPageBreak/>
        <w:t>Give-Up Group Assignment through User Interface</w:t>
      </w:r>
      <w:bookmarkEnd w:id="25"/>
    </w:p>
    <w:p w14:paraId="17D2EDA2" w14:textId="76AF3BEE" w:rsidR="00A04B60" w:rsidRDefault="00A04B60" w:rsidP="0042107C">
      <w:pPr>
        <w:pStyle w:val="BodyText"/>
        <w:keepNext/>
        <w:keepLines/>
      </w:pPr>
      <w:r>
        <w:t xml:space="preserve">For clients who submit requests for give-up group assignment through the user interface the CCP returns group assignment status through </w:t>
      </w:r>
      <w:proofErr w:type="spellStart"/>
      <w:r>
        <w:t>TradeCaptureReport</w:t>
      </w:r>
      <w:proofErr w:type="spellEnd"/>
      <w:r>
        <w:t>(35=AE).</w:t>
      </w:r>
      <w:r w:rsidRPr="00A04B60">
        <w:t xml:space="preserve"> </w:t>
      </w:r>
    </w:p>
    <w:p w14:paraId="730E4220" w14:textId="7E00ED49" w:rsidR="00A04B60" w:rsidRDefault="00A04B60" w:rsidP="0042107C">
      <w:pPr>
        <w:pStyle w:val="Caption"/>
        <w:keepLines/>
      </w:pPr>
      <w:bookmarkStart w:id="26" w:name="_Toc499027931"/>
      <w:r>
        <w:t xml:space="preserve">Figure </w:t>
      </w:r>
      <w:r>
        <w:fldChar w:fldCharType="begin"/>
      </w:r>
      <w:r>
        <w:instrText xml:space="preserve"> SEQ Figure \* ARABIC </w:instrText>
      </w:r>
      <w:r>
        <w:fldChar w:fldCharType="separate"/>
      </w:r>
      <w:r w:rsidR="003E46F0">
        <w:rPr>
          <w:noProof/>
        </w:rPr>
        <w:t>2</w:t>
      </w:r>
      <w:r>
        <w:fldChar w:fldCharType="end"/>
      </w:r>
      <w:r>
        <w:t xml:space="preserve"> Give-Up Group Assignment through User Interface</w:t>
      </w:r>
      <w:bookmarkEnd w:id="26"/>
    </w:p>
    <w:p w14:paraId="749F7A41" w14:textId="05A57E8A" w:rsidR="00A04B60" w:rsidRPr="0042107C" w:rsidRDefault="00A04B60" w:rsidP="0042107C">
      <w:pPr>
        <w:pStyle w:val="BodyText"/>
        <w:keepNext/>
        <w:keepLines/>
        <w:jc w:val="center"/>
      </w:pPr>
      <w:r>
        <w:rPr>
          <w:noProof/>
        </w:rPr>
        <w:drawing>
          <wp:inline distT="0" distB="0" distL="0" distR="0" wp14:anchorId="38F43924" wp14:editId="55BF6B33">
            <wp:extent cx="5630061" cy="5439534"/>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ent UI.png"/>
                    <pic:cNvPicPr/>
                  </pic:nvPicPr>
                  <pic:blipFill>
                    <a:blip r:embed="rId12">
                      <a:extLst>
                        <a:ext uri="{28A0092B-C50C-407E-A947-70E740481C1C}">
                          <a14:useLocalDpi xmlns:a14="http://schemas.microsoft.com/office/drawing/2010/main" val="0"/>
                        </a:ext>
                      </a:extLst>
                    </a:blip>
                    <a:stretch>
                      <a:fillRect/>
                    </a:stretch>
                  </pic:blipFill>
                  <pic:spPr>
                    <a:xfrm>
                      <a:off x="0" y="0"/>
                      <a:ext cx="5630061" cy="5439534"/>
                    </a:xfrm>
                    <a:prstGeom prst="rect">
                      <a:avLst/>
                    </a:prstGeom>
                  </pic:spPr>
                </pic:pic>
              </a:graphicData>
            </a:graphic>
          </wp:inline>
        </w:drawing>
      </w:r>
    </w:p>
    <w:p w14:paraId="4C066234" w14:textId="77777777" w:rsidR="00A04B60" w:rsidRDefault="00A04B60" w:rsidP="0042107C">
      <w:pPr>
        <w:pStyle w:val="BodyText"/>
      </w:pPr>
    </w:p>
    <w:p w14:paraId="66B62982" w14:textId="56BDD7A3" w:rsidR="002E7FCD" w:rsidRDefault="002E7FCD" w:rsidP="001642CC">
      <w:pPr>
        <w:pStyle w:val="Heading1"/>
        <w:keepLines/>
      </w:pPr>
      <w:bookmarkStart w:id="27" w:name="_Toc499027856"/>
      <w:r>
        <w:lastRenderedPageBreak/>
        <w:t xml:space="preserve">FIX </w:t>
      </w:r>
      <w:r w:rsidR="00BD39FB">
        <w:t>M</w:t>
      </w:r>
      <w:r>
        <w:t xml:space="preserve">essage </w:t>
      </w:r>
      <w:r w:rsidR="00BD39FB">
        <w:t>T</w:t>
      </w:r>
      <w:r>
        <w:t>ables</w:t>
      </w:r>
      <w:bookmarkEnd w:id="27"/>
    </w:p>
    <w:p w14:paraId="0A9CC989" w14:textId="418B0A45" w:rsidR="003C0DA3" w:rsidRDefault="00026090" w:rsidP="001642CC">
      <w:pPr>
        <w:pStyle w:val="Heading2"/>
        <w:keepLines/>
      </w:pPr>
      <w:bookmarkStart w:id="28" w:name="_Toc499027857"/>
      <w:proofErr w:type="spellStart"/>
      <w:r>
        <w:t>TradeCaptureReport</w:t>
      </w:r>
      <w:proofErr w:type="spellEnd"/>
      <w:r w:rsidR="00B30B63">
        <w:t xml:space="preserve"> </w:t>
      </w:r>
      <w:r>
        <w:t>(35=AE</w:t>
      </w:r>
      <w:r w:rsidR="003C0DA3">
        <w:t>)</w:t>
      </w:r>
      <w:bookmarkEnd w:id="28"/>
    </w:p>
    <w:p w14:paraId="6018EFC2" w14:textId="77777777" w:rsidR="003C0DA3" w:rsidRDefault="003C0DA3" w:rsidP="001642CC">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C0DA3" w:rsidRPr="00414EBB" w14:paraId="69A002CA" w14:textId="77777777" w:rsidTr="00861128">
        <w:tc>
          <w:tcPr>
            <w:tcW w:w="9576" w:type="dxa"/>
            <w:gridSpan w:val="3"/>
            <w:tcBorders>
              <w:top w:val="double" w:sz="4" w:space="0" w:color="auto"/>
              <w:bottom w:val="double" w:sz="4" w:space="0" w:color="auto"/>
            </w:tcBorders>
          </w:tcPr>
          <w:p w14:paraId="688C4E2D" w14:textId="77777777" w:rsidR="003C0DA3" w:rsidRPr="00414EBB" w:rsidRDefault="003C0DA3" w:rsidP="001642CC">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3C0DA3" w14:paraId="74EC8A4C" w14:textId="77777777" w:rsidTr="00861128">
        <w:tc>
          <w:tcPr>
            <w:tcW w:w="3618" w:type="dxa"/>
            <w:gridSpan w:val="2"/>
            <w:tcBorders>
              <w:top w:val="double" w:sz="4" w:space="0" w:color="auto"/>
              <w:bottom w:val="single" w:sz="4" w:space="0" w:color="auto"/>
              <w:right w:val="single" w:sz="4" w:space="0" w:color="auto"/>
            </w:tcBorders>
          </w:tcPr>
          <w:p w14:paraId="3A97F58C" w14:textId="77777777" w:rsidR="003C0DA3" w:rsidRDefault="003C0DA3" w:rsidP="001642CC">
            <w:pPr>
              <w:pStyle w:val="BodyText"/>
              <w:keepNext/>
              <w:keepLines/>
            </w:pPr>
            <w:r>
              <w:t>Message Name</w:t>
            </w:r>
          </w:p>
        </w:tc>
        <w:tc>
          <w:tcPr>
            <w:tcW w:w="5958" w:type="dxa"/>
            <w:tcBorders>
              <w:top w:val="double" w:sz="4" w:space="0" w:color="auto"/>
              <w:left w:val="single" w:sz="4" w:space="0" w:color="auto"/>
              <w:bottom w:val="single" w:sz="4" w:space="0" w:color="auto"/>
            </w:tcBorders>
          </w:tcPr>
          <w:p w14:paraId="72B3C07E" w14:textId="561C1584" w:rsidR="003C0DA3" w:rsidRDefault="00A77AE4" w:rsidP="001642CC">
            <w:pPr>
              <w:pStyle w:val="BodyText"/>
              <w:keepNext/>
              <w:keepLines/>
            </w:pPr>
            <w:proofErr w:type="spellStart"/>
            <w:r>
              <w:t>TradeCaptureReport</w:t>
            </w:r>
            <w:proofErr w:type="spellEnd"/>
          </w:p>
        </w:tc>
      </w:tr>
      <w:tr w:rsidR="003C0DA3" w14:paraId="127BFF2C" w14:textId="77777777" w:rsidTr="00861128">
        <w:tc>
          <w:tcPr>
            <w:tcW w:w="3618" w:type="dxa"/>
            <w:gridSpan w:val="2"/>
            <w:tcBorders>
              <w:top w:val="single" w:sz="4" w:space="0" w:color="auto"/>
              <w:bottom w:val="single" w:sz="4" w:space="0" w:color="auto"/>
              <w:right w:val="single" w:sz="4" w:space="0" w:color="auto"/>
            </w:tcBorders>
          </w:tcPr>
          <w:p w14:paraId="31826E6F" w14:textId="77777777" w:rsidR="003C0DA3" w:rsidRDefault="003C0DA3" w:rsidP="00861128">
            <w:pPr>
              <w:pStyle w:val="BodyText"/>
            </w:pPr>
            <w:r>
              <w:t>Message Abbreviated Name (for FIXML)</w:t>
            </w:r>
          </w:p>
        </w:tc>
        <w:tc>
          <w:tcPr>
            <w:tcW w:w="5958" w:type="dxa"/>
            <w:tcBorders>
              <w:top w:val="single" w:sz="4" w:space="0" w:color="auto"/>
              <w:left w:val="single" w:sz="4" w:space="0" w:color="auto"/>
              <w:bottom w:val="single" w:sz="4" w:space="0" w:color="auto"/>
            </w:tcBorders>
          </w:tcPr>
          <w:p w14:paraId="73D376A8" w14:textId="6374692A" w:rsidR="003C0DA3" w:rsidRDefault="00A77AE4" w:rsidP="00861128">
            <w:pPr>
              <w:pStyle w:val="BodyText"/>
            </w:pPr>
            <w:proofErr w:type="spellStart"/>
            <w:r>
              <w:t>TrdCaptRpt</w:t>
            </w:r>
            <w:proofErr w:type="spellEnd"/>
          </w:p>
        </w:tc>
      </w:tr>
      <w:tr w:rsidR="003C0DA3" w14:paraId="7762B6E8" w14:textId="77777777" w:rsidTr="00861128">
        <w:tc>
          <w:tcPr>
            <w:tcW w:w="3618" w:type="dxa"/>
            <w:gridSpan w:val="2"/>
            <w:tcBorders>
              <w:top w:val="single" w:sz="4" w:space="0" w:color="auto"/>
              <w:bottom w:val="single" w:sz="4" w:space="0" w:color="auto"/>
              <w:right w:val="single" w:sz="4" w:space="0" w:color="auto"/>
            </w:tcBorders>
          </w:tcPr>
          <w:p w14:paraId="39F90371" w14:textId="77777777" w:rsidR="003C0DA3" w:rsidRDefault="003C0DA3" w:rsidP="00861128">
            <w:pPr>
              <w:pStyle w:val="BodyText"/>
            </w:pPr>
            <w:r>
              <w:t>Category</w:t>
            </w:r>
          </w:p>
        </w:tc>
        <w:tc>
          <w:tcPr>
            <w:tcW w:w="5958" w:type="dxa"/>
            <w:tcBorders>
              <w:top w:val="single" w:sz="4" w:space="0" w:color="auto"/>
              <w:left w:val="single" w:sz="4" w:space="0" w:color="auto"/>
              <w:bottom w:val="single" w:sz="4" w:space="0" w:color="auto"/>
            </w:tcBorders>
          </w:tcPr>
          <w:p w14:paraId="2105D254" w14:textId="58618096" w:rsidR="003C0DA3" w:rsidRDefault="003C0DA3" w:rsidP="00861128">
            <w:pPr>
              <w:pStyle w:val="BodyText"/>
            </w:pPr>
            <w:r>
              <w:t>(no change)</w:t>
            </w:r>
          </w:p>
        </w:tc>
      </w:tr>
      <w:tr w:rsidR="003C0DA3" w14:paraId="11FC8E0E" w14:textId="77777777" w:rsidTr="00861128">
        <w:tc>
          <w:tcPr>
            <w:tcW w:w="3618" w:type="dxa"/>
            <w:gridSpan w:val="2"/>
            <w:tcBorders>
              <w:top w:val="single" w:sz="4" w:space="0" w:color="auto"/>
              <w:bottom w:val="single" w:sz="4" w:space="0" w:color="auto"/>
              <w:right w:val="single" w:sz="4" w:space="0" w:color="auto"/>
            </w:tcBorders>
          </w:tcPr>
          <w:p w14:paraId="210FCCAE" w14:textId="77777777" w:rsidR="003C0DA3" w:rsidRDefault="003C0DA3" w:rsidP="00861128">
            <w:pPr>
              <w:pStyle w:val="BodyText"/>
            </w:pPr>
            <w:r>
              <w:t>Action</w:t>
            </w:r>
          </w:p>
        </w:tc>
        <w:tc>
          <w:tcPr>
            <w:tcW w:w="5958" w:type="dxa"/>
            <w:tcBorders>
              <w:top w:val="single" w:sz="4" w:space="0" w:color="auto"/>
              <w:left w:val="single" w:sz="4" w:space="0" w:color="auto"/>
              <w:bottom w:val="single" w:sz="4" w:space="0" w:color="auto"/>
            </w:tcBorders>
          </w:tcPr>
          <w:p w14:paraId="762C0659" w14:textId="66C9034D" w:rsidR="003C0DA3" w:rsidRDefault="003C0DA3" w:rsidP="003C0DA3">
            <w:pPr>
              <w:pStyle w:val="BodyText"/>
            </w:pPr>
            <w:r>
              <w:t>__New</w:t>
            </w:r>
            <w:r>
              <w:tab/>
            </w:r>
            <w:r>
              <w:tab/>
            </w:r>
            <w:r w:rsidRPr="002328BD">
              <w:rPr>
                <w:highlight w:val="yellow"/>
              </w:rPr>
              <w:t>_</w:t>
            </w:r>
            <w:proofErr w:type="spellStart"/>
            <w:r w:rsidRPr="002328BD">
              <w:rPr>
                <w:highlight w:val="yellow"/>
              </w:rPr>
              <w:t>X_Change</w:t>
            </w:r>
            <w:proofErr w:type="spellEnd"/>
          </w:p>
        </w:tc>
      </w:tr>
      <w:tr w:rsidR="003C0DA3" w14:paraId="66D319D0" w14:textId="77777777" w:rsidTr="00861128">
        <w:tc>
          <w:tcPr>
            <w:tcW w:w="2268" w:type="dxa"/>
            <w:tcBorders>
              <w:top w:val="single" w:sz="4" w:space="0" w:color="auto"/>
              <w:bottom w:val="single" w:sz="4" w:space="0" w:color="auto"/>
              <w:right w:val="single" w:sz="4" w:space="0" w:color="auto"/>
            </w:tcBorders>
          </w:tcPr>
          <w:p w14:paraId="20E25D2B" w14:textId="77777777" w:rsidR="003C0DA3" w:rsidRDefault="003C0DA3" w:rsidP="00861128">
            <w:pPr>
              <w:pStyle w:val="BodyText"/>
            </w:pPr>
            <w:r>
              <w:t>Message Synopsis</w:t>
            </w:r>
          </w:p>
          <w:p w14:paraId="271D094C" w14:textId="77777777" w:rsidR="003C0DA3" w:rsidRPr="00FF1683" w:rsidRDefault="003C0DA3" w:rsidP="00861128">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1FFA77D0" w14:textId="75391937" w:rsidR="003C0DA3" w:rsidRDefault="003C0DA3" w:rsidP="00861128">
            <w:pPr>
              <w:pStyle w:val="BodyText"/>
            </w:pPr>
            <w:r>
              <w:t>(no change)</w:t>
            </w:r>
          </w:p>
        </w:tc>
      </w:tr>
      <w:tr w:rsidR="003C0DA3" w14:paraId="248410C2" w14:textId="77777777" w:rsidTr="00861128">
        <w:tc>
          <w:tcPr>
            <w:tcW w:w="2268" w:type="dxa"/>
            <w:tcBorders>
              <w:top w:val="single" w:sz="4" w:space="0" w:color="auto"/>
              <w:bottom w:val="single" w:sz="4" w:space="0" w:color="auto"/>
              <w:right w:val="single" w:sz="4" w:space="0" w:color="auto"/>
            </w:tcBorders>
          </w:tcPr>
          <w:p w14:paraId="4B9223B1" w14:textId="77777777" w:rsidR="003C0DA3" w:rsidRDefault="003C0DA3" w:rsidP="00861128">
            <w:pPr>
              <w:pStyle w:val="BodyText"/>
            </w:pPr>
            <w:r>
              <w:t>Message Elaboration</w:t>
            </w:r>
          </w:p>
          <w:p w14:paraId="4070230E" w14:textId="77777777" w:rsidR="003C0DA3" w:rsidRPr="00FF1683" w:rsidRDefault="003C0DA3" w:rsidP="00861128">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28FD9D30" w14:textId="703AD173" w:rsidR="003C0DA3" w:rsidRDefault="003C0DA3" w:rsidP="00861128">
            <w:pPr>
              <w:pStyle w:val="BodyText"/>
            </w:pPr>
            <w:r>
              <w:t>(no change)</w:t>
            </w:r>
          </w:p>
        </w:tc>
      </w:tr>
      <w:tr w:rsidR="003C0DA3" w:rsidRPr="00414EBB" w14:paraId="498C72C2" w14:textId="77777777" w:rsidTr="00861128">
        <w:tblPrEx>
          <w:tblBorders>
            <w:insideH w:val="double" w:sz="4" w:space="0" w:color="auto"/>
          </w:tblBorders>
          <w:shd w:val="pct12" w:color="auto" w:fill="auto"/>
        </w:tblPrEx>
        <w:tc>
          <w:tcPr>
            <w:tcW w:w="9576" w:type="dxa"/>
            <w:gridSpan w:val="3"/>
            <w:shd w:val="pct12" w:color="auto" w:fill="auto"/>
          </w:tcPr>
          <w:p w14:paraId="79839F8A" w14:textId="77777777" w:rsidR="003C0DA3" w:rsidRPr="00414EBB" w:rsidRDefault="003C0DA3" w:rsidP="00861128">
            <w:pPr>
              <w:pStyle w:val="BodyText"/>
              <w:jc w:val="center"/>
              <w:rPr>
                <w:sz w:val="18"/>
                <w:szCs w:val="18"/>
              </w:rPr>
            </w:pPr>
            <w:r w:rsidRPr="00414EBB">
              <w:rPr>
                <w:sz w:val="18"/>
                <w:szCs w:val="18"/>
              </w:rPr>
              <w:t>To be finalized by FPL Technical Office</w:t>
            </w:r>
          </w:p>
        </w:tc>
      </w:tr>
      <w:tr w:rsidR="003C0DA3" w:rsidRPr="00FF1458" w14:paraId="0B8F69EB" w14:textId="77777777" w:rsidTr="00861128">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C1B5F9C" w14:textId="77777777" w:rsidR="003C0DA3" w:rsidRPr="00FF1458" w:rsidRDefault="003C0DA3" w:rsidP="00861128">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312FA310" w14:textId="3E4D7B40" w:rsidR="003C0DA3" w:rsidRPr="00FF1458" w:rsidRDefault="00026090" w:rsidP="00861128">
            <w:pPr>
              <w:pStyle w:val="BodyText"/>
              <w:rPr>
                <w:sz w:val="18"/>
                <w:szCs w:val="18"/>
              </w:rPr>
            </w:pPr>
            <w:r>
              <w:rPr>
                <w:sz w:val="18"/>
                <w:szCs w:val="18"/>
              </w:rPr>
              <w:t>AE</w:t>
            </w:r>
          </w:p>
        </w:tc>
      </w:tr>
      <w:tr w:rsidR="003C0DA3" w:rsidRPr="00414EBB" w14:paraId="13A4C265" w14:textId="77777777" w:rsidTr="00861128">
        <w:tblPrEx>
          <w:tblBorders>
            <w:top w:val="single" w:sz="4" w:space="0" w:color="auto"/>
            <w:insideV w:val="single" w:sz="4" w:space="0" w:color="auto"/>
          </w:tblBorders>
          <w:shd w:val="pct12" w:color="auto" w:fill="auto"/>
        </w:tblPrEx>
        <w:tc>
          <w:tcPr>
            <w:tcW w:w="3618" w:type="dxa"/>
            <w:gridSpan w:val="2"/>
            <w:shd w:val="pct12" w:color="auto" w:fill="auto"/>
          </w:tcPr>
          <w:p w14:paraId="17DF0C54" w14:textId="77777777" w:rsidR="003C0DA3" w:rsidRPr="00414EBB" w:rsidRDefault="003C0DA3" w:rsidP="00861128">
            <w:pPr>
              <w:pStyle w:val="BodyText"/>
              <w:rPr>
                <w:sz w:val="18"/>
                <w:szCs w:val="18"/>
              </w:rPr>
            </w:pPr>
            <w:r w:rsidRPr="00414EBB">
              <w:rPr>
                <w:sz w:val="18"/>
                <w:szCs w:val="18"/>
              </w:rPr>
              <w:t>Repository Component ID</w:t>
            </w:r>
          </w:p>
        </w:tc>
        <w:tc>
          <w:tcPr>
            <w:tcW w:w="5958" w:type="dxa"/>
            <w:shd w:val="pct12" w:color="auto" w:fill="auto"/>
          </w:tcPr>
          <w:p w14:paraId="62E8AF95" w14:textId="77777777" w:rsidR="003C0DA3" w:rsidRPr="00414EBB" w:rsidRDefault="003C0DA3" w:rsidP="00861128">
            <w:pPr>
              <w:pStyle w:val="BodyText"/>
              <w:rPr>
                <w:sz w:val="18"/>
                <w:szCs w:val="18"/>
              </w:rPr>
            </w:pPr>
          </w:p>
        </w:tc>
      </w:tr>
    </w:tbl>
    <w:p w14:paraId="12E7FAC7" w14:textId="77777777" w:rsidR="003C0DA3" w:rsidRDefault="003C0DA3" w:rsidP="00D50272">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C83B76" w:rsidRPr="0039293C" w14:paraId="3BB60F21" w14:textId="77777777" w:rsidTr="00861128">
        <w:trPr>
          <w:cantSplit/>
          <w:tblHeader/>
        </w:trPr>
        <w:tc>
          <w:tcPr>
            <w:tcW w:w="373" w:type="pct"/>
            <w:tcBorders>
              <w:top w:val="double" w:sz="6" w:space="0" w:color="auto"/>
              <w:bottom w:val="double" w:sz="6" w:space="0" w:color="auto"/>
            </w:tcBorders>
            <w:shd w:val="clear" w:color="auto" w:fill="F3F3F3"/>
          </w:tcPr>
          <w:p w14:paraId="7568453C" w14:textId="77777777" w:rsidR="00C83B76" w:rsidRPr="0039293C" w:rsidRDefault="00C83B76" w:rsidP="00861128">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3C35124C" w14:textId="77777777" w:rsidR="00C83B76" w:rsidRPr="0039293C" w:rsidRDefault="00C83B76" w:rsidP="00861128">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5B0BBF0E" w14:textId="77777777" w:rsidR="00C83B76" w:rsidRPr="0039293C" w:rsidRDefault="00C83B76" w:rsidP="00861128">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6CAD66EE" w14:textId="77777777" w:rsidR="00C83B76" w:rsidRPr="0039293C" w:rsidRDefault="00C83B76" w:rsidP="00861128">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5352B969" w14:textId="77777777" w:rsidR="00C83B76" w:rsidRPr="0039293C" w:rsidRDefault="00C83B76" w:rsidP="00861128">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279FE237" w14:textId="77777777" w:rsidR="00C83B76" w:rsidRPr="0039293C" w:rsidRDefault="00C83B76" w:rsidP="00861128">
            <w:pPr>
              <w:pStyle w:val="TableParagraph"/>
              <w:rPr>
                <w:i/>
              </w:rPr>
            </w:pPr>
            <w:r w:rsidRPr="0039293C">
              <w:rPr>
                <w:i/>
              </w:rPr>
              <w:t>FIX Spec Comments</w:t>
            </w:r>
          </w:p>
        </w:tc>
      </w:tr>
      <w:tr w:rsidR="00C83B76" w:rsidRPr="0039293C" w14:paraId="28AAFE3E" w14:textId="77777777" w:rsidTr="00861128">
        <w:trPr>
          <w:cantSplit/>
        </w:trPr>
        <w:tc>
          <w:tcPr>
            <w:tcW w:w="1552" w:type="pct"/>
            <w:gridSpan w:val="2"/>
            <w:tcBorders>
              <w:top w:val="nil"/>
            </w:tcBorders>
          </w:tcPr>
          <w:p w14:paraId="526F32D7" w14:textId="77777777" w:rsidR="00C83B76" w:rsidRPr="0039293C" w:rsidRDefault="00C83B76" w:rsidP="00861128">
            <w:pPr>
              <w:pStyle w:val="TableParagraph"/>
              <w:rPr>
                <w:b/>
                <w:i/>
              </w:rPr>
            </w:pPr>
            <w:r w:rsidRPr="0039293C">
              <w:rPr>
                <w:b/>
                <w:i/>
              </w:rPr>
              <w:t>Standard Header</w:t>
            </w:r>
          </w:p>
        </w:tc>
        <w:tc>
          <w:tcPr>
            <w:tcW w:w="365" w:type="pct"/>
            <w:tcBorders>
              <w:top w:val="nil"/>
            </w:tcBorders>
          </w:tcPr>
          <w:p w14:paraId="0EFE3162" w14:textId="77777777" w:rsidR="00C83B76" w:rsidRPr="0039293C" w:rsidRDefault="00C83B76" w:rsidP="00861128">
            <w:pPr>
              <w:pStyle w:val="TableParagraph"/>
              <w:jc w:val="center"/>
            </w:pPr>
            <w:r w:rsidRPr="0039293C">
              <w:t>Y</w:t>
            </w:r>
          </w:p>
        </w:tc>
        <w:tc>
          <w:tcPr>
            <w:tcW w:w="482" w:type="pct"/>
            <w:tcBorders>
              <w:top w:val="nil"/>
            </w:tcBorders>
          </w:tcPr>
          <w:p w14:paraId="48B936D2" w14:textId="77777777" w:rsidR="00C83B76" w:rsidRPr="0039293C" w:rsidRDefault="00C83B76" w:rsidP="00861128">
            <w:pPr>
              <w:pStyle w:val="TableParagraph"/>
            </w:pPr>
          </w:p>
        </w:tc>
        <w:tc>
          <w:tcPr>
            <w:tcW w:w="1058" w:type="pct"/>
            <w:tcBorders>
              <w:top w:val="nil"/>
            </w:tcBorders>
          </w:tcPr>
          <w:p w14:paraId="0478F54D" w14:textId="77777777" w:rsidR="00C83B76" w:rsidRPr="0039293C" w:rsidRDefault="00C83B76" w:rsidP="00861128">
            <w:pPr>
              <w:pStyle w:val="TableParagraph"/>
              <w:rPr>
                <w:color w:val="0070C0"/>
              </w:rPr>
            </w:pPr>
          </w:p>
        </w:tc>
        <w:tc>
          <w:tcPr>
            <w:tcW w:w="1543" w:type="pct"/>
            <w:tcBorders>
              <w:top w:val="nil"/>
            </w:tcBorders>
          </w:tcPr>
          <w:p w14:paraId="2F674ABD" w14:textId="212A7F1C" w:rsidR="00C83B76" w:rsidRPr="0039293C" w:rsidRDefault="00C83B76" w:rsidP="00861128">
            <w:pPr>
              <w:pStyle w:val="TableParagraph"/>
            </w:pPr>
            <w:proofErr w:type="spellStart"/>
            <w:r>
              <w:t>MsgType</w:t>
            </w:r>
            <w:proofErr w:type="spellEnd"/>
            <w:r>
              <w:t>=</w:t>
            </w:r>
            <w:r w:rsidR="00A77AE4">
              <w:t>AE</w:t>
            </w:r>
          </w:p>
        </w:tc>
      </w:tr>
      <w:tr w:rsidR="00975013" w:rsidRPr="0039293C" w14:paraId="2DD296BC" w14:textId="77777777" w:rsidTr="004F5323">
        <w:trPr>
          <w:cantSplit/>
        </w:trPr>
        <w:tc>
          <w:tcPr>
            <w:tcW w:w="1552" w:type="pct"/>
            <w:gridSpan w:val="2"/>
          </w:tcPr>
          <w:p w14:paraId="232B84CB" w14:textId="77777777" w:rsidR="00975013" w:rsidRPr="00B30B63" w:rsidRDefault="00975013" w:rsidP="004F5323">
            <w:pPr>
              <w:pStyle w:val="TableParagraph"/>
              <w:rPr>
                <w:i/>
              </w:rPr>
            </w:pPr>
            <w:r>
              <w:rPr>
                <w:i/>
              </w:rPr>
              <w:t>(…truncated…)</w:t>
            </w:r>
          </w:p>
        </w:tc>
        <w:tc>
          <w:tcPr>
            <w:tcW w:w="365" w:type="pct"/>
          </w:tcPr>
          <w:p w14:paraId="57922461" w14:textId="77777777" w:rsidR="00975013" w:rsidRPr="0039293C" w:rsidRDefault="00975013" w:rsidP="004F5323">
            <w:pPr>
              <w:pStyle w:val="TableParagraph"/>
              <w:jc w:val="center"/>
            </w:pPr>
          </w:p>
        </w:tc>
        <w:tc>
          <w:tcPr>
            <w:tcW w:w="482" w:type="pct"/>
          </w:tcPr>
          <w:p w14:paraId="1C8A85C4" w14:textId="77777777" w:rsidR="00975013" w:rsidRPr="0039293C" w:rsidRDefault="00975013" w:rsidP="004F5323">
            <w:pPr>
              <w:pStyle w:val="TableParagraph"/>
            </w:pPr>
          </w:p>
        </w:tc>
        <w:tc>
          <w:tcPr>
            <w:tcW w:w="1058" w:type="pct"/>
          </w:tcPr>
          <w:p w14:paraId="093A7298" w14:textId="77777777" w:rsidR="00975013" w:rsidRPr="0039293C" w:rsidRDefault="00975013" w:rsidP="004F5323">
            <w:pPr>
              <w:pStyle w:val="TableParagraph"/>
              <w:rPr>
                <w:color w:val="0070C0"/>
              </w:rPr>
            </w:pPr>
          </w:p>
        </w:tc>
        <w:tc>
          <w:tcPr>
            <w:tcW w:w="1543" w:type="pct"/>
          </w:tcPr>
          <w:p w14:paraId="224AE226" w14:textId="77777777" w:rsidR="00975013" w:rsidRPr="0039293C" w:rsidRDefault="00975013" w:rsidP="004F5323">
            <w:pPr>
              <w:pStyle w:val="TableParagraph"/>
            </w:pPr>
          </w:p>
        </w:tc>
      </w:tr>
      <w:tr w:rsidR="00026090" w:rsidRPr="0039293C" w14:paraId="6A04E249" w14:textId="77777777" w:rsidTr="00136E5A">
        <w:trPr>
          <w:cantSplit/>
        </w:trPr>
        <w:tc>
          <w:tcPr>
            <w:tcW w:w="373" w:type="pct"/>
            <w:tcBorders>
              <w:bottom w:val="single" w:sz="6" w:space="0" w:color="auto"/>
            </w:tcBorders>
          </w:tcPr>
          <w:p w14:paraId="5DADB3EA" w14:textId="77777777" w:rsidR="00026090" w:rsidRPr="0039293C" w:rsidRDefault="00026090" w:rsidP="00136E5A">
            <w:pPr>
              <w:pStyle w:val="TableParagraph"/>
            </w:pPr>
            <w:r>
              <w:t>31</w:t>
            </w:r>
          </w:p>
        </w:tc>
        <w:tc>
          <w:tcPr>
            <w:tcW w:w="1179" w:type="pct"/>
            <w:tcBorders>
              <w:bottom w:val="single" w:sz="6" w:space="0" w:color="auto"/>
            </w:tcBorders>
          </w:tcPr>
          <w:p w14:paraId="6BDBF66A" w14:textId="77777777" w:rsidR="00026090" w:rsidRPr="0039293C" w:rsidRDefault="00026090" w:rsidP="00136E5A">
            <w:pPr>
              <w:pStyle w:val="TableParagraph"/>
            </w:pPr>
            <w:proofErr w:type="spellStart"/>
            <w:r>
              <w:t>LastPx</w:t>
            </w:r>
            <w:proofErr w:type="spellEnd"/>
          </w:p>
        </w:tc>
        <w:tc>
          <w:tcPr>
            <w:tcW w:w="365" w:type="pct"/>
            <w:tcBorders>
              <w:bottom w:val="single" w:sz="6" w:space="0" w:color="auto"/>
            </w:tcBorders>
          </w:tcPr>
          <w:p w14:paraId="70893B9D" w14:textId="7FEEA3BC" w:rsidR="00026090" w:rsidRPr="0039293C" w:rsidRDefault="00026090" w:rsidP="00136E5A">
            <w:pPr>
              <w:pStyle w:val="TableParagraph"/>
              <w:jc w:val="center"/>
            </w:pPr>
          </w:p>
        </w:tc>
        <w:tc>
          <w:tcPr>
            <w:tcW w:w="482" w:type="pct"/>
            <w:tcBorders>
              <w:bottom w:val="single" w:sz="6" w:space="0" w:color="auto"/>
            </w:tcBorders>
          </w:tcPr>
          <w:p w14:paraId="5BC0E0A8" w14:textId="77777777" w:rsidR="00026090" w:rsidRPr="003A373C" w:rsidRDefault="00026090" w:rsidP="00136E5A">
            <w:pPr>
              <w:pStyle w:val="TableParagraph"/>
              <w:rPr>
                <w:highlight w:val="yellow"/>
              </w:rPr>
            </w:pPr>
          </w:p>
        </w:tc>
        <w:tc>
          <w:tcPr>
            <w:tcW w:w="1058" w:type="pct"/>
            <w:tcBorders>
              <w:bottom w:val="single" w:sz="6" w:space="0" w:color="auto"/>
            </w:tcBorders>
          </w:tcPr>
          <w:p w14:paraId="11777928" w14:textId="77777777" w:rsidR="00026090" w:rsidRPr="003A373C" w:rsidRDefault="00026090" w:rsidP="00136E5A">
            <w:pPr>
              <w:pStyle w:val="TableParagraph"/>
              <w:rPr>
                <w:i/>
                <w:color w:val="0070C0"/>
              </w:rPr>
            </w:pPr>
          </w:p>
        </w:tc>
        <w:tc>
          <w:tcPr>
            <w:tcW w:w="1543" w:type="pct"/>
            <w:tcBorders>
              <w:bottom w:val="single" w:sz="6" w:space="0" w:color="auto"/>
            </w:tcBorders>
          </w:tcPr>
          <w:p w14:paraId="2F6FAB21" w14:textId="77777777" w:rsidR="00026090" w:rsidRPr="003A373C" w:rsidRDefault="00026090" w:rsidP="00136E5A">
            <w:pPr>
              <w:pStyle w:val="TableParagraph"/>
              <w:rPr>
                <w:strike/>
                <w:highlight w:val="yellow"/>
              </w:rPr>
            </w:pPr>
          </w:p>
        </w:tc>
      </w:tr>
      <w:tr w:rsidR="00026090" w:rsidRPr="0039293C" w14:paraId="76832636" w14:textId="77777777" w:rsidTr="00136E5A">
        <w:trPr>
          <w:cantSplit/>
        </w:trPr>
        <w:tc>
          <w:tcPr>
            <w:tcW w:w="373" w:type="pct"/>
            <w:tcBorders>
              <w:bottom w:val="single" w:sz="6" w:space="0" w:color="auto"/>
            </w:tcBorders>
          </w:tcPr>
          <w:p w14:paraId="7C07035E" w14:textId="6E99AAF7" w:rsidR="00026090" w:rsidRPr="0039293C" w:rsidRDefault="00026090" w:rsidP="00136E5A">
            <w:pPr>
              <w:pStyle w:val="TableParagraph"/>
            </w:pPr>
            <w:r>
              <w:t>631</w:t>
            </w:r>
          </w:p>
        </w:tc>
        <w:tc>
          <w:tcPr>
            <w:tcW w:w="1179" w:type="pct"/>
            <w:tcBorders>
              <w:bottom w:val="single" w:sz="6" w:space="0" w:color="auto"/>
            </w:tcBorders>
          </w:tcPr>
          <w:p w14:paraId="341935BE" w14:textId="61074E26" w:rsidR="00026090" w:rsidRPr="0039293C" w:rsidRDefault="00026090" w:rsidP="00136E5A">
            <w:pPr>
              <w:pStyle w:val="TableParagraph"/>
            </w:pPr>
            <w:proofErr w:type="spellStart"/>
            <w:r>
              <w:t>MidPx</w:t>
            </w:r>
            <w:proofErr w:type="spellEnd"/>
          </w:p>
        </w:tc>
        <w:tc>
          <w:tcPr>
            <w:tcW w:w="365" w:type="pct"/>
            <w:tcBorders>
              <w:bottom w:val="single" w:sz="6" w:space="0" w:color="auto"/>
            </w:tcBorders>
          </w:tcPr>
          <w:p w14:paraId="462F98F5" w14:textId="7FD591EA" w:rsidR="00026090" w:rsidRPr="0039293C" w:rsidRDefault="00026090" w:rsidP="00136E5A">
            <w:pPr>
              <w:pStyle w:val="TableParagraph"/>
              <w:jc w:val="center"/>
            </w:pPr>
          </w:p>
        </w:tc>
        <w:tc>
          <w:tcPr>
            <w:tcW w:w="482" w:type="pct"/>
            <w:tcBorders>
              <w:bottom w:val="single" w:sz="6" w:space="0" w:color="auto"/>
            </w:tcBorders>
          </w:tcPr>
          <w:p w14:paraId="2B0BCE2A" w14:textId="77777777" w:rsidR="00026090" w:rsidRPr="003A373C" w:rsidRDefault="00026090" w:rsidP="00136E5A">
            <w:pPr>
              <w:pStyle w:val="TableParagraph"/>
              <w:rPr>
                <w:highlight w:val="yellow"/>
              </w:rPr>
            </w:pPr>
          </w:p>
        </w:tc>
        <w:tc>
          <w:tcPr>
            <w:tcW w:w="1058" w:type="pct"/>
            <w:tcBorders>
              <w:bottom w:val="single" w:sz="6" w:space="0" w:color="auto"/>
            </w:tcBorders>
          </w:tcPr>
          <w:p w14:paraId="7EF0EEF4" w14:textId="77777777" w:rsidR="00026090" w:rsidRPr="003A373C" w:rsidRDefault="00026090" w:rsidP="00136E5A">
            <w:pPr>
              <w:pStyle w:val="TableParagraph"/>
              <w:rPr>
                <w:i/>
                <w:color w:val="0070C0"/>
              </w:rPr>
            </w:pPr>
          </w:p>
        </w:tc>
        <w:tc>
          <w:tcPr>
            <w:tcW w:w="1543" w:type="pct"/>
            <w:tcBorders>
              <w:bottom w:val="single" w:sz="6" w:space="0" w:color="auto"/>
            </w:tcBorders>
          </w:tcPr>
          <w:p w14:paraId="7C0C14B4" w14:textId="77777777" w:rsidR="00026090" w:rsidRPr="003A373C" w:rsidRDefault="00026090" w:rsidP="00136E5A">
            <w:pPr>
              <w:pStyle w:val="TableParagraph"/>
              <w:rPr>
                <w:strike/>
                <w:highlight w:val="yellow"/>
              </w:rPr>
            </w:pPr>
          </w:p>
        </w:tc>
      </w:tr>
      <w:tr w:rsidR="00975013" w:rsidRPr="0039293C" w14:paraId="7F1A576D" w14:textId="77777777" w:rsidTr="004F5323">
        <w:trPr>
          <w:cantSplit/>
        </w:trPr>
        <w:tc>
          <w:tcPr>
            <w:tcW w:w="373" w:type="pct"/>
            <w:tcBorders>
              <w:bottom w:val="single" w:sz="6" w:space="0" w:color="auto"/>
            </w:tcBorders>
          </w:tcPr>
          <w:p w14:paraId="36B6B0EC" w14:textId="3A209982" w:rsidR="00975013" w:rsidRPr="0039293C" w:rsidRDefault="00026090" w:rsidP="004F5323">
            <w:pPr>
              <w:pStyle w:val="TableParagraph"/>
            </w:pPr>
            <w:r>
              <w:t>1522</w:t>
            </w:r>
          </w:p>
        </w:tc>
        <w:tc>
          <w:tcPr>
            <w:tcW w:w="1179" w:type="pct"/>
            <w:tcBorders>
              <w:bottom w:val="single" w:sz="6" w:space="0" w:color="auto"/>
            </w:tcBorders>
          </w:tcPr>
          <w:p w14:paraId="19AE301E" w14:textId="7E4E02DE" w:rsidR="00975013" w:rsidRPr="0039293C" w:rsidRDefault="00026090" w:rsidP="004F5323">
            <w:pPr>
              <w:pStyle w:val="TableParagraph"/>
            </w:pPr>
            <w:proofErr w:type="spellStart"/>
            <w:r>
              <w:t>DifferentialPrice</w:t>
            </w:r>
            <w:proofErr w:type="spellEnd"/>
          </w:p>
        </w:tc>
        <w:tc>
          <w:tcPr>
            <w:tcW w:w="365" w:type="pct"/>
            <w:tcBorders>
              <w:bottom w:val="single" w:sz="6" w:space="0" w:color="auto"/>
            </w:tcBorders>
          </w:tcPr>
          <w:p w14:paraId="4A78B555" w14:textId="6683EF2D" w:rsidR="00975013" w:rsidRPr="0039293C" w:rsidRDefault="00975013" w:rsidP="004F5323">
            <w:pPr>
              <w:pStyle w:val="TableParagraph"/>
              <w:jc w:val="center"/>
            </w:pPr>
          </w:p>
        </w:tc>
        <w:tc>
          <w:tcPr>
            <w:tcW w:w="482" w:type="pct"/>
            <w:tcBorders>
              <w:bottom w:val="single" w:sz="6" w:space="0" w:color="auto"/>
            </w:tcBorders>
          </w:tcPr>
          <w:p w14:paraId="13D14DD5" w14:textId="7415590A" w:rsidR="00975013" w:rsidRPr="003A373C" w:rsidRDefault="00975013" w:rsidP="004F5323">
            <w:pPr>
              <w:pStyle w:val="TableParagraph"/>
              <w:rPr>
                <w:highlight w:val="yellow"/>
              </w:rPr>
            </w:pPr>
          </w:p>
        </w:tc>
        <w:tc>
          <w:tcPr>
            <w:tcW w:w="1058" w:type="pct"/>
            <w:tcBorders>
              <w:bottom w:val="single" w:sz="6" w:space="0" w:color="auto"/>
            </w:tcBorders>
          </w:tcPr>
          <w:p w14:paraId="5FA39096" w14:textId="514C3836" w:rsidR="00975013" w:rsidRPr="003A373C" w:rsidRDefault="00975013" w:rsidP="004F5323">
            <w:pPr>
              <w:pStyle w:val="TableParagraph"/>
              <w:rPr>
                <w:i/>
                <w:color w:val="0070C0"/>
              </w:rPr>
            </w:pPr>
          </w:p>
        </w:tc>
        <w:tc>
          <w:tcPr>
            <w:tcW w:w="1543" w:type="pct"/>
            <w:tcBorders>
              <w:bottom w:val="single" w:sz="6" w:space="0" w:color="auto"/>
            </w:tcBorders>
          </w:tcPr>
          <w:p w14:paraId="20EEAAC7" w14:textId="0368DA4F" w:rsidR="00975013" w:rsidRPr="003A373C" w:rsidRDefault="00975013" w:rsidP="004F5323">
            <w:pPr>
              <w:pStyle w:val="TableParagraph"/>
              <w:rPr>
                <w:strike/>
                <w:highlight w:val="yellow"/>
              </w:rPr>
            </w:pPr>
          </w:p>
        </w:tc>
      </w:tr>
      <w:tr w:rsidR="00026090" w:rsidRPr="0039293C" w14:paraId="3374E65D" w14:textId="77777777" w:rsidTr="004F5323">
        <w:trPr>
          <w:cantSplit/>
        </w:trPr>
        <w:tc>
          <w:tcPr>
            <w:tcW w:w="373" w:type="pct"/>
            <w:tcBorders>
              <w:bottom w:val="single" w:sz="6" w:space="0" w:color="auto"/>
            </w:tcBorders>
          </w:tcPr>
          <w:p w14:paraId="27835354" w14:textId="1EBCD9CB" w:rsidR="00026090" w:rsidRDefault="00026090" w:rsidP="004F5323">
            <w:pPr>
              <w:pStyle w:val="TableParagraph"/>
            </w:pPr>
            <w:r>
              <w:t>1056</w:t>
            </w:r>
          </w:p>
        </w:tc>
        <w:tc>
          <w:tcPr>
            <w:tcW w:w="1179" w:type="pct"/>
            <w:tcBorders>
              <w:bottom w:val="single" w:sz="6" w:space="0" w:color="auto"/>
            </w:tcBorders>
          </w:tcPr>
          <w:p w14:paraId="742085F8" w14:textId="49225577" w:rsidR="00026090" w:rsidRDefault="00026090" w:rsidP="004F5323">
            <w:pPr>
              <w:pStyle w:val="TableParagraph"/>
            </w:pPr>
            <w:proofErr w:type="spellStart"/>
            <w:r>
              <w:t>CalculatedCcyLastQty</w:t>
            </w:r>
            <w:proofErr w:type="spellEnd"/>
          </w:p>
        </w:tc>
        <w:tc>
          <w:tcPr>
            <w:tcW w:w="365" w:type="pct"/>
            <w:tcBorders>
              <w:bottom w:val="single" w:sz="6" w:space="0" w:color="auto"/>
            </w:tcBorders>
          </w:tcPr>
          <w:p w14:paraId="1EC06DBD" w14:textId="77777777" w:rsidR="00026090" w:rsidRPr="0039293C" w:rsidRDefault="00026090" w:rsidP="004F5323">
            <w:pPr>
              <w:pStyle w:val="TableParagraph"/>
              <w:jc w:val="center"/>
            </w:pPr>
          </w:p>
        </w:tc>
        <w:tc>
          <w:tcPr>
            <w:tcW w:w="482" w:type="pct"/>
            <w:tcBorders>
              <w:bottom w:val="single" w:sz="6" w:space="0" w:color="auto"/>
            </w:tcBorders>
          </w:tcPr>
          <w:p w14:paraId="573E9BD7" w14:textId="77777777" w:rsidR="00026090" w:rsidRPr="003A373C" w:rsidRDefault="00026090" w:rsidP="004F5323">
            <w:pPr>
              <w:pStyle w:val="TableParagraph"/>
              <w:rPr>
                <w:highlight w:val="yellow"/>
              </w:rPr>
            </w:pPr>
          </w:p>
        </w:tc>
        <w:tc>
          <w:tcPr>
            <w:tcW w:w="1058" w:type="pct"/>
            <w:tcBorders>
              <w:bottom w:val="single" w:sz="6" w:space="0" w:color="auto"/>
            </w:tcBorders>
          </w:tcPr>
          <w:p w14:paraId="17ED5914" w14:textId="77777777" w:rsidR="00026090" w:rsidRPr="003A373C" w:rsidRDefault="00026090" w:rsidP="004F5323">
            <w:pPr>
              <w:pStyle w:val="TableParagraph"/>
              <w:rPr>
                <w:i/>
                <w:color w:val="0070C0"/>
              </w:rPr>
            </w:pPr>
          </w:p>
        </w:tc>
        <w:tc>
          <w:tcPr>
            <w:tcW w:w="1543" w:type="pct"/>
            <w:tcBorders>
              <w:bottom w:val="single" w:sz="6" w:space="0" w:color="auto"/>
            </w:tcBorders>
          </w:tcPr>
          <w:p w14:paraId="077F232B" w14:textId="77777777" w:rsidR="00026090" w:rsidRPr="003A373C" w:rsidRDefault="00026090" w:rsidP="004F5323">
            <w:pPr>
              <w:pStyle w:val="TableParagraph"/>
              <w:rPr>
                <w:strike/>
                <w:highlight w:val="yellow"/>
              </w:rPr>
            </w:pPr>
          </w:p>
        </w:tc>
      </w:tr>
      <w:tr w:rsidR="00FF3AC3" w:rsidRPr="0039293C" w14:paraId="1F9CC801" w14:textId="77777777" w:rsidTr="004F5323">
        <w:trPr>
          <w:cantSplit/>
        </w:trPr>
        <w:tc>
          <w:tcPr>
            <w:tcW w:w="373" w:type="pct"/>
            <w:tcBorders>
              <w:bottom w:val="single" w:sz="6" w:space="0" w:color="auto"/>
            </w:tcBorders>
          </w:tcPr>
          <w:p w14:paraId="3818E052" w14:textId="3E618F4C" w:rsidR="00FF3AC3" w:rsidRDefault="00FF3AC3" w:rsidP="004F5323">
            <w:pPr>
              <w:pStyle w:val="TableParagraph"/>
            </w:pPr>
            <w:proofErr w:type="spellStart"/>
            <w:r>
              <w:t>tbd</w:t>
            </w:r>
            <w:proofErr w:type="spellEnd"/>
          </w:p>
        </w:tc>
        <w:tc>
          <w:tcPr>
            <w:tcW w:w="1179" w:type="pct"/>
            <w:tcBorders>
              <w:bottom w:val="single" w:sz="6" w:space="0" w:color="auto"/>
            </w:tcBorders>
          </w:tcPr>
          <w:p w14:paraId="2D626E0D" w14:textId="18A1550B" w:rsidR="00FF3AC3" w:rsidRDefault="00FF3AC3" w:rsidP="004F5323">
            <w:pPr>
              <w:pStyle w:val="TableParagraph"/>
            </w:pPr>
            <w:proofErr w:type="spellStart"/>
            <w:r>
              <w:t>PriceMarkup</w:t>
            </w:r>
            <w:proofErr w:type="spellEnd"/>
          </w:p>
        </w:tc>
        <w:tc>
          <w:tcPr>
            <w:tcW w:w="365" w:type="pct"/>
            <w:tcBorders>
              <w:bottom w:val="single" w:sz="6" w:space="0" w:color="auto"/>
            </w:tcBorders>
          </w:tcPr>
          <w:p w14:paraId="3424AE68" w14:textId="77777777" w:rsidR="00FF3AC3" w:rsidRPr="0039293C" w:rsidRDefault="00FF3AC3" w:rsidP="004F5323">
            <w:pPr>
              <w:pStyle w:val="TableParagraph"/>
              <w:jc w:val="center"/>
            </w:pPr>
          </w:p>
        </w:tc>
        <w:tc>
          <w:tcPr>
            <w:tcW w:w="482" w:type="pct"/>
            <w:tcBorders>
              <w:bottom w:val="single" w:sz="6" w:space="0" w:color="auto"/>
            </w:tcBorders>
          </w:tcPr>
          <w:p w14:paraId="7E43A2C5" w14:textId="7BF4C1D5" w:rsidR="00FF3AC3" w:rsidRPr="003A373C" w:rsidRDefault="00FF3AC3" w:rsidP="004F5323">
            <w:pPr>
              <w:pStyle w:val="TableParagraph"/>
              <w:rPr>
                <w:highlight w:val="yellow"/>
              </w:rPr>
            </w:pPr>
            <w:r>
              <w:rPr>
                <w:highlight w:val="yellow"/>
              </w:rPr>
              <w:t>NEW</w:t>
            </w:r>
          </w:p>
        </w:tc>
        <w:tc>
          <w:tcPr>
            <w:tcW w:w="1058" w:type="pct"/>
            <w:tcBorders>
              <w:bottom w:val="single" w:sz="6" w:space="0" w:color="auto"/>
            </w:tcBorders>
          </w:tcPr>
          <w:p w14:paraId="03C85B5A" w14:textId="77777777" w:rsidR="00FF3AC3" w:rsidRPr="003A373C" w:rsidRDefault="00FF3AC3" w:rsidP="004F5323">
            <w:pPr>
              <w:pStyle w:val="TableParagraph"/>
              <w:rPr>
                <w:i/>
                <w:color w:val="0070C0"/>
              </w:rPr>
            </w:pPr>
          </w:p>
        </w:tc>
        <w:tc>
          <w:tcPr>
            <w:tcW w:w="1543" w:type="pct"/>
            <w:tcBorders>
              <w:bottom w:val="single" w:sz="6" w:space="0" w:color="auto"/>
            </w:tcBorders>
          </w:tcPr>
          <w:p w14:paraId="386541DF" w14:textId="50E556EB" w:rsidR="00FF3AC3" w:rsidRPr="003A373C" w:rsidRDefault="00FF3AC3" w:rsidP="004F5323">
            <w:pPr>
              <w:pStyle w:val="TableParagraph"/>
              <w:rPr>
                <w:strike/>
                <w:highlight w:val="yellow"/>
              </w:rPr>
            </w:pPr>
            <w:r w:rsidRPr="005303DA">
              <w:rPr>
                <w:highlight w:val="yellow"/>
              </w:rPr>
              <w:t xml:space="preserve">Dealer's markup of market price to </w:t>
            </w:r>
            <w:proofErr w:type="spellStart"/>
            <w:proofErr w:type="gramStart"/>
            <w:r w:rsidRPr="005303DA">
              <w:rPr>
                <w:highlight w:val="yellow"/>
              </w:rPr>
              <w:t>LastPx</w:t>
            </w:r>
            <w:proofErr w:type="spellEnd"/>
            <w:r w:rsidRPr="005303DA">
              <w:rPr>
                <w:highlight w:val="yellow"/>
              </w:rPr>
              <w:t>(</w:t>
            </w:r>
            <w:proofErr w:type="gramEnd"/>
            <w:r w:rsidRPr="005303DA">
              <w:rPr>
                <w:highlight w:val="yellow"/>
              </w:rPr>
              <w:t>31).</w:t>
            </w:r>
          </w:p>
        </w:tc>
      </w:tr>
      <w:tr w:rsidR="00C06CE1" w:rsidRPr="0039293C" w14:paraId="6F494BF3" w14:textId="77777777" w:rsidTr="006E24EA">
        <w:trPr>
          <w:cantSplit/>
        </w:trPr>
        <w:tc>
          <w:tcPr>
            <w:tcW w:w="1552" w:type="pct"/>
            <w:gridSpan w:val="2"/>
            <w:tcBorders>
              <w:bottom w:val="single" w:sz="6" w:space="0" w:color="auto"/>
            </w:tcBorders>
          </w:tcPr>
          <w:p w14:paraId="4EB0C8E6" w14:textId="77777777" w:rsidR="00C06CE1" w:rsidRPr="00D273EE" w:rsidDel="00480500" w:rsidRDefault="00C06CE1" w:rsidP="006E24EA">
            <w:pPr>
              <w:pStyle w:val="TableParagraph"/>
              <w:rPr>
                <w:b/>
                <w:i/>
                <w:highlight w:val="yellow"/>
              </w:rPr>
            </w:pPr>
            <w:proofErr w:type="spellStart"/>
            <w:r w:rsidRPr="00D273EE">
              <w:rPr>
                <w:b/>
                <w:i/>
                <w:highlight w:val="yellow"/>
              </w:rPr>
              <w:t>AveragePriceDetail</w:t>
            </w:r>
            <w:proofErr w:type="spellEnd"/>
            <w:r w:rsidRPr="00D273EE">
              <w:rPr>
                <w:b/>
                <w:i/>
                <w:highlight w:val="yellow"/>
              </w:rPr>
              <w:t xml:space="preserve"> component</w:t>
            </w:r>
          </w:p>
        </w:tc>
        <w:tc>
          <w:tcPr>
            <w:tcW w:w="365" w:type="pct"/>
            <w:tcBorders>
              <w:bottom w:val="single" w:sz="6" w:space="0" w:color="auto"/>
            </w:tcBorders>
          </w:tcPr>
          <w:p w14:paraId="6F17EE60" w14:textId="77777777" w:rsidR="00C06CE1" w:rsidRPr="00026090" w:rsidRDefault="00C06CE1" w:rsidP="006E24EA">
            <w:pPr>
              <w:pStyle w:val="TableParagraph"/>
              <w:jc w:val="center"/>
              <w:rPr>
                <w:highlight w:val="yellow"/>
              </w:rPr>
            </w:pPr>
          </w:p>
        </w:tc>
        <w:tc>
          <w:tcPr>
            <w:tcW w:w="482" w:type="pct"/>
            <w:tcBorders>
              <w:bottom w:val="single" w:sz="6" w:space="0" w:color="auto"/>
            </w:tcBorders>
          </w:tcPr>
          <w:p w14:paraId="0420DC61" w14:textId="77777777" w:rsidR="00C06CE1" w:rsidRPr="00026090" w:rsidRDefault="00C06CE1" w:rsidP="006E24EA">
            <w:pPr>
              <w:pStyle w:val="TableParagraph"/>
              <w:rPr>
                <w:highlight w:val="yellow"/>
              </w:rPr>
            </w:pPr>
            <w:r>
              <w:rPr>
                <w:highlight w:val="yellow"/>
              </w:rPr>
              <w:t>NEW</w:t>
            </w:r>
          </w:p>
        </w:tc>
        <w:tc>
          <w:tcPr>
            <w:tcW w:w="1058" w:type="pct"/>
            <w:tcBorders>
              <w:bottom w:val="single" w:sz="6" w:space="0" w:color="auto"/>
            </w:tcBorders>
          </w:tcPr>
          <w:p w14:paraId="7BB32052" w14:textId="77777777" w:rsidR="00C06CE1" w:rsidRPr="00026090" w:rsidRDefault="00C06CE1" w:rsidP="006E24EA">
            <w:pPr>
              <w:pStyle w:val="TableParagraph"/>
              <w:rPr>
                <w:i/>
                <w:color w:val="0070C0"/>
                <w:highlight w:val="yellow"/>
              </w:rPr>
            </w:pPr>
          </w:p>
        </w:tc>
        <w:tc>
          <w:tcPr>
            <w:tcW w:w="1543" w:type="pct"/>
            <w:tcBorders>
              <w:bottom w:val="single" w:sz="6" w:space="0" w:color="auto"/>
            </w:tcBorders>
          </w:tcPr>
          <w:p w14:paraId="21EBD4A4" w14:textId="77777777" w:rsidR="00C06CE1" w:rsidRPr="00026090" w:rsidRDefault="00C06CE1" w:rsidP="006E24EA">
            <w:pPr>
              <w:pStyle w:val="TableParagraph"/>
              <w:rPr>
                <w:strike/>
                <w:highlight w:val="yellow"/>
              </w:rPr>
            </w:pPr>
          </w:p>
        </w:tc>
      </w:tr>
      <w:tr w:rsidR="00026090" w:rsidRPr="0039293C" w14:paraId="7EBCAE0F" w14:textId="77777777" w:rsidTr="004F5323">
        <w:trPr>
          <w:cantSplit/>
        </w:trPr>
        <w:tc>
          <w:tcPr>
            <w:tcW w:w="373" w:type="pct"/>
            <w:tcBorders>
              <w:bottom w:val="single" w:sz="6" w:space="0" w:color="auto"/>
            </w:tcBorders>
          </w:tcPr>
          <w:p w14:paraId="3858E75D" w14:textId="633F363B" w:rsidR="00026090" w:rsidRDefault="00026090" w:rsidP="004F5323">
            <w:pPr>
              <w:pStyle w:val="TableParagraph"/>
            </w:pPr>
            <w:r>
              <w:t>15</w:t>
            </w:r>
          </w:p>
        </w:tc>
        <w:tc>
          <w:tcPr>
            <w:tcW w:w="1179" w:type="pct"/>
            <w:tcBorders>
              <w:bottom w:val="single" w:sz="6" w:space="0" w:color="auto"/>
            </w:tcBorders>
          </w:tcPr>
          <w:p w14:paraId="45B09A40" w14:textId="27903D2C" w:rsidR="00026090" w:rsidRDefault="00026090" w:rsidP="004F5323">
            <w:pPr>
              <w:pStyle w:val="TableParagraph"/>
            </w:pPr>
            <w:r>
              <w:t>Currency</w:t>
            </w:r>
          </w:p>
        </w:tc>
        <w:tc>
          <w:tcPr>
            <w:tcW w:w="365" w:type="pct"/>
            <w:tcBorders>
              <w:bottom w:val="single" w:sz="6" w:space="0" w:color="auto"/>
            </w:tcBorders>
          </w:tcPr>
          <w:p w14:paraId="231A5D52" w14:textId="77777777" w:rsidR="00026090" w:rsidRPr="0039293C" w:rsidRDefault="00026090" w:rsidP="004F5323">
            <w:pPr>
              <w:pStyle w:val="TableParagraph"/>
              <w:jc w:val="center"/>
            </w:pPr>
          </w:p>
        </w:tc>
        <w:tc>
          <w:tcPr>
            <w:tcW w:w="482" w:type="pct"/>
            <w:tcBorders>
              <w:bottom w:val="single" w:sz="6" w:space="0" w:color="auto"/>
            </w:tcBorders>
          </w:tcPr>
          <w:p w14:paraId="457AE4FC" w14:textId="77777777" w:rsidR="00026090" w:rsidRPr="003A373C" w:rsidRDefault="00026090" w:rsidP="004F5323">
            <w:pPr>
              <w:pStyle w:val="TableParagraph"/>
              <w:rPr>
                <w:highlight w:val="yellow"/>
              </w:rPr>
            </w:pPr>
          </w:p>
        </w:tc>
        <w:tc>
          <w:tcPr>
            <w:tcW w:w="1058" w:type="pct"/>
            <w:tcBorders>
              <w:bottom w:val="single" w:sz="6" w:space="0" w:color="auto"/>
            </w:tcBorders>
          </w:tcPr>
          <w:p w14:paraId="16AF7B5B" w14:textId="77777777" w:rsidR="00026090" w:rsidRPr="003A373C" w:rsidRDefault="00026090" w:rsidP="004F5323">
            <w:pPr>
              <w:pStyle w:val="TableParagraph"/>
              <w:rPr>
                <w:i/>
                <w:color w:val="0070C0"/>
              </w:rPr>
            </w:pPr>
          </w:p>
        </w:tc>
        <w:tc>
          <w:tcPr>
            <w:tcW w:w="1543" w:type="pct"/>
            <w:tcBorders>
              <w:bottom w:val="single" w:sz="6" w:space="0" w:color="auto"/>
            </w:tcBorders>
          </w:tcPr>
          <w:p w14:paraId="651C036F" w14:textId="77777777" w:rsidR="00026090" w:rsidRPr="003A373C" w:rsidRDefault="00026090" w:rsidP="004F5323">
            <w:pPr>
              <w:pStyle w:val="TableParagraph"/>
              <w:rPr>
                <w:strike/>
                <w:highlight w:val="yellow"/>
              </w:rPr>
            </w:pPr>
          </w:p>
        </w:tc>
      </w:tr>
      <w:tr w:rsidR="00026090" w:rsidRPr="0039293C" w14:paraId="4B33F827" w14:textId="77777777" w:rsidTr="004F5323">
        <w:trPr>
          <w:cantSplit/>
        </w:trPr>
        <w:tc>
          <w:tcPr>
            <w:tcW w:w="373" w:type="pct"/>
            <w:tcBorders>
              <w:bottom w:val="single" w:sz="6" w:space="0" w:color="auto"/>
            </w:tcBorders>
          </w:tcPr>
          <w:p w14:paraId="276E7581" w14:textId="75A1CA26" w:rsidR="00026090" w:rsidRDefault="00026090" w:rsidP="004F5323">
            <w:pPr>
              <w:pStyle w:val="TableParagraph"/>
            </w:pPr>
            <w:r>
              <w:t>120</w:t>
            </w:r>
          </w:p>
        </w:tc>
        <w:tc>
          <w:tcPr>
            <w:tcW w:w="1179" w:type="pct"/>
            <w:tcBorders>
              <w:bottom w:val="single" w:sz="6" w:space="0" w:color="auto"/>
            </w:tcBorders>
          </w:tcPr>
          <w:p w14:paraId="539E99AC" w14:textId="0EE13408" w:rsidR="00026090" w:rsidRDefault="00026090" w:rsidP="004F5323">
            <w:pPr>
              <w:pStyle w:val="TableParagraph"/>
            </w:pPr>
            <w:proofErr w:type="spellStart"/>
            <w:r>
              <w:t>SettlCurrency</w:t>
            </w:r>
            <w:proofErr w:type="spellEnd"/>
          </w:p>
        </w:tc>
        <w:tc>
          <w:tcPr>
            <w:tcW w:w="365" w:type="pct"/>
            <w:tcBorders>
              <w:bottom w:val="single" w:sz="6" w:space="0" w:color="auto"/>
            </w:tcBorders>
          </w:tcPr>
          <w:p w14:paraId="067A4417" w14:textId="77777777" w:rsidR="00026090" w:rsidRPr="0039293C" w:rsidRDefault="00026090" w:rsidP="004F5323">
            <w:pPr>
              <w:pStyle w:val="TableParagraph"/>
              <w:jc w:val="center"/>
            </w:pPr>
          </w:p>
        </w:tc>
        <w:tc>
          <w:tcPr>
            <w:tcW w:w="482" w:type="pct"/>
            <w:tcBorders>
              <w:bottom w:val="single" w:sz="6" w:space="0" w:color="auto"/>
            </w:tcBorders>
          </w:tcPr>
          <w:p w14:paraId="1B92C959" w14:textId="77777777" w:rsidR="00026090" w:rsidRPr="003A373C" w:rsidRDefault="00026090" w:rsidP="004F5323">
            <w:pPr>
              <w:pStyle w:val="TableParagraph"/>
              <w:rPr>
                <w:highlight w:val="yellow"/>
              </w:rPr>
            </w:pPr>
          </w:p>
        </w:tc>
        <w:tc>
          <w:tcPr>
            <w:tcW w:w="1058" w:type="pct"/>
            <w:tcBorders>
              <w:bottom w:val="single" w:sz="6" w:space="0" w:color="auto"/>
            </w:tcBorders>
          </w:tcPr>
          <w:p w14:paraId="69432E80" w14:textId="77777777" w:rsidR="00026090" w:rsidRPr="003A373C" w:rsidRDefault="00026090" w:rsidP="004F5323">
            <w:pPr>
              <w:pStyle w:val="TableParagraph"/>
              <w:rPr>
                <w:i/>
                <w:color w:val="0070C0"/>
              </w:rPr>
            </w:pPr>
          </w:p>
        </w:tc>
        <w:tc>
          <w:tcPr>
            <w:tcW w:w="1543" w:type="pct"/>
            <w:tcBorders>
              <w:bottom w:val="single" w:sz="6" w:space="0" w:color="auto"/>
            </w:tcBorders>
          </w:tcPr>
          <w:p w14:paraId="515BD62A" w14:textId="77777777" w:rsidR="00026090" w:rsidRPr="003A373C" w:rsidRDefault="00026090" w:rsidP="004F5323">
            <w:pPr>
              <w:pStyle w:val="TableParagraph"/>
              <w:rPr>
                <w:strike/>
                <w:highlight w:val="yellow"/>
              </w:rPr>
            </w:pPr>
          </w:p>
        </w:tc>
      </w:tr>
      <w:tr w:rsidR="003A373C" w:rsidRPr="0039293C" w14:paraId="2FB8E50E" w14:textId="77777777" w:rsidTr="00861128">
        <w:trPr>
          <w:cantSplit/>
        </w:trPr>
        <w:tc>
          <w:tcPr>
            <w:tcW w:w="1552" w:type="pct"/>
            <w:gridSpan w:val="2"/>
            <w:tcBorders>
              <w:bottom w:val="single" w:sz="6" w:space="0" w:color="auto"/>
            </w:tcBorders>
          </w:tcPr>
          <w:p w14:paraId="04EEAAE8" w14:textId="22796CE6" w:rsidR="003A373C" w:rsidRPr="0039413A" w:rsidRDefault="00651F8D" w:rsidP="00861128">
            <w:pPr>
              <w:pStyle w:val="TableParagraph"/>
              <w:rPr>
                <w:i/>
              </w:rPr>
            </w:pPr>
            <w:r>
              <w:rPr>
                <w:i/>
              </w:rPr>
              <w:t>(…truncated…)</w:t>
            </w:r>
          </w:p>
        </w:tc>
        <w:tc>
          <w:tcPr>
            <w:tcW w:w="365" w:type="pct"/>
            <w:tcBorders>
              <w:bottom w:val="single" w:sz="6" w:space="0" w:color="auto"/>
            </w:tcBorders>
          </w:tcPr>
          <w:p w14:paraId="531F2F31" w14:textId="77777777" w:rsidR="003A373C" w:rsidRPr="0039293C" w:rsidRDefault="003A373C" w:rsidP="00861128">
            <w:pPr>
              <w:pStyle w:val="TableParagraph"/>
              <w:jc w:val="center"/>
            </w:pPr>
          </w:p>
        </w:tc>
        <w:tc>
          <w:tcPr>
            <w:tcW w:w="482" w:type="pct"/>
            <w:tcBorders>
              <w:bottom w:val="single" w:sz="6" w:space="0" w:color="auto"/>
            </w:tcBorders>
          </w:tcPr>
          <w:p w14:paraId="6E624B61" w14:textId="77777777" w:rsidR="003A373C" w:rsidRPr="0039293C" w:rsidRDefault="003A373C" w:rsidP="00861128">
            <w:pPr>
              <w:pStyle w:val="TableParagraph"/>
            </w:pPr>
          </w:p>
        </w:tc>
        <w:tc>
          <w:tcPr>
            <w:tcW w:w="1058" w:type="pct"/>
            <w:tcBorders>
              <w:bottom w:val="single" w:sz="6" w:space="0" w:color="auto"/>
            </w:tcBorders>
          </w:tcPr>
          <w:p w14:paraId="4BF2CD9C" w14:textId="77777777" w:rsidR="003A373C" w:rsidRPr="0039293C" w:rsidRDefault="003A373C" w:rsidP="00861128">
            <w:pPr>
              <w:pStyle w:val="TableParagraph"/>
              <w:rPr>
                <w:color w:val="0070C0"/>
              </w:rPr>
            </w:pPr>
          </w:p>
        </w:tc>
        <w:tc>
          <w:tcPr>
            <w:tcW w:w="1543" w:type="pct"/>
            <w:tcBorders>
              <w:bottom w:val="single" w:sz="6" w:space="0" w:color="auto"/>
            </w:tcBorders>
          </w:tcPr>
          <w:p w14:paraId="3CC6BFCD" w14:textId="77777777" w:rsidR="003A373C" w:rsidRPr="0039293C" w:rsidRDefault="003A373C" w:rsidP="00861128">
            <w:pPr>
              <w:pStyle w:val="TableParagraph"/>
            </w:pPr>
          </w:p>
        </w:tc>
      </w:tr>
      <w:tr w:rsidR="003A373C" w:rsidRPr="0039293C" w14:paraId="6873856E" w14:textId="77777777" w:rsidTr="00861128">
        <w:trPr>
          <w:cantSplit/>
        </w:trPr>
        <w:tc>
          <w:tcPr>
            <w:tcW w:w="1552" w:type="pct"/>
            <w:gridSpan w:val="2"/>
            <w:tcBorders>
              <w:top w:val="single" w:sz="6" w:space="0" w:color="auto"/>
              <w:bottom w:val="double" w:sz="6" w:space="0" w:color="auto"/>
            </w:tcBorders>
          </w:tcPr>
          <w:p w14:paraId="63380BCC" w14:textId="77777777" w:rsidR="003A373C" w:rsidRPr="0039293C" w:rsidRDefault="003A373C" w:rsidP="00861128">
            <w:pPr>
              <w:pStyle w:val="TableParagraph"/>
              <w:rPr>
                <w:b/>
                <w:i/>
              </w:rPr>
            </w:pPr>
            <w:r w:rsidRPr="0039293C">
              <w:rPr>
                <w:b/>
                <w:i/>
              </w:rPr>
              <w:t>Standard Trailer</w:t>
            </w:r>
          </w:p>
        </w:tc>
        <w:tc>
          <w:tcPr>
            <w:tcW w:w="365" w:type="pct"/>
            <w:tcBorders>
              <w:top w:val="single" w:sz="6" w:space="0" w:color="auto"/>
              <w:bottom w:val="double" w:sz="6" w:space="0" w:color="auto"/>
            </w:tcBorders>
          </w:tcPr>
          <w:p w14:paraId="78297669" w14:textId="77777777" w:rsidR="003A373C" w:rsidRPr="0039293C" w:rsidRDefault="003A373C" w:rsidP="00861128">
            <w:pPr>
              <w:pStyle w:val="TableParagraph"/>
              <w:jc w:val="center"/>
            </w:pPr>
            <w:r w:rsidRPr="0039293C">
              <w:t>Y</w:t>
            </w:r>
          </w:p>
        </w:tc>
        <w:tc>
          <w:tcPr>
            <w:tcW w:w="482" w:type="pct"/>
            <w:tcBorders>
              <w:top w:val="single" w:sz="6" w:space="0" w:color="auto"/>
              <w:bottom w:val="double" w:sz="6" w:space="0" w:color="auto"/>
            </w:tcBorders>
          </w:tcPr>
          <w:p w14:paraId="69B08A29" w14:textId="77777777" w:rsidR="003A373C" w:rsidRPr="0039293C" w:rsidRDefault="003A373C" w:rsidP="00861128">
            <w:pPr>
              <w:pStyle w:val="TableParagraph"/>
            </w:pPr>
          </w:p>
        </w:tc>
        <w:tc>
          <w:tcPr>
            <w:tcW w:w="1058" w:type="pct"/>
            <w:tcBorders>
              <w:top w:val="single" w:sz="6" w:space="0" w:color="auto"/>
              <w:bottom w:val="double" w:sz="6" w:space="0" w:color="auto"/>
            </w:tcBorders>
          </w:tcPr>
          <w:p w14:paraId="34B13604" w14:textId="77777777" w:rsidR="003A373C" w:rsidRPr="0039293C" w:rsidRDefault="003A373C" w:rsidP="00861128">
            <w:pPr>
              <w:pStyle w:val="TableParagraph"/>
              <w:rPr>
                <w:color w:val="0070C0"/>
              </w:rPr>
            </w:pPr>
          </w:p>
        </w:tc>
        <w:tc>
          <w:tcPr>
            <w:tcW w:w="1543" w:type="pct"/>
            <w:tcBorders>
              <w:top w:val="single" w:sz="6" w:space="0" w:color="auto"/>
              <w:bottom w:val="double" w:sz="6" w:space="0" w:color="auto"/>
            </w:tcBorders>
          </w:tcPr>
          <w:p w14:paraId="0D71F93E" w14:textId="77777777" w:rsidR="003A373C" w:rsidRPr="0039293C" w:rsidRDefault="003A373C" w:rsidP="00861128">
            <w:pPr>
              <w:pStyle w:val="TableParagraph"/>
            </w:pPr>
          </w:p>
        </w:tc>
      </w:tr>
    </w:tbl>
    <w:p w14:paraId="6F305C2A" w14:textId="77777777" w:rsidR="003C0DA3" w:rsidRDefault="003C0DA3" w:rsidP="00D50272">
      <w:pPr>
        <w:pStyle w:val="BodyText"/>
      </w:pPr>
    </w:p>
    <w:p w14:paraId="29FBEC9E" w14:textId="00497D0C" w:rsidR="00026090" w:rsidRDefault="00026090" w:rsidP="00026090">
      <w:pPr>
        <w:pStyle w:val="Heading2"/>
      </w:pPr>
      <w:bookmarkStart w:id="29" w:name="_Toc499027858"/>
      <w:proofErr w:type="spellStart"/>
      <w:r>
        <w:t>TradeCaptureReportAck</w:t>
      </w:r>
      <w:proofErr w:type="spellEnd"/>
      <w:r>
        <w:t xml:space="preserve"> (35=AR)</w:t>
      </w:r>
      <w:bookmarkEnd w:id="29"/>
    </w:p>
    <w:p w14:paraId="40B1298A" w14:textId="77777777" w:rsidR="00026090" w:rsidRDefault="00026090" w:rsidP="00026090">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26090" w:rsidRPr="00414EBB" w14:paraId="1AD18046" w14:textId="77777777" w:rsidTr="00136E5A">
        <w:tc>
          <w:tcPr>
            <w:tcW w:w="9576" w:type="dxa"/>
            <w:gridSpan w:val="3"/>
            <w:tcBorders>
              <w:top w:val="double" w:sz="4" w:space="0" w:color="auto"/>
              <w:bottom w:val="double" w:sz="4" w:space="0" w:color="auto"/>
            </w:tcBorders>
          </w:tcPr>
          <w:p w14:paraId="67935930" w14:textId="77777777" w:rsidR="00026090" w:rsidRPr="00414EBB" w:rsidRDefault="00026090" w:rsidP="00136E5A">
            <w:pPr>
              <w:pStyle w:val="BodyText"/>
              <w:jc w:val="center"/>
              <w:rPr>
                <w:szCs w:val="22"/>
              </w:rPr>
            </w:pPr>
            <w:r w:rsidRPr="00414EBB">
              <w:rPr>
                <w:szCs w:val="22"/>
              </w:rPr>
              <w:lastRenderedPageBreak/>
              <w:t>To be completed at the time of the proposal</w:t>
            </w:r>
            <w:r>
              <w:rPr>
                <w:szCs w:val="22"/>
              </w:rPr>
              <w:t xml:space="preserve"> – all information provided will be stored in the repository</w:t>
            </w:r>
          </w:p>
        </w:tc>
      </w:tr>
      <w:tr w:rsidR="00026090" w14:paraId="1E4A5B92" w14:textId="77777777" w:rsidTr="00136E5A">
        <w:tc>
          <w:tcPr>
            <w:tcW w:w="3618" w:type="dxa"/>
            <w:gridSpan w:val="2"/>
            <w:tcBorders>
              <w:top w:val="double" w:sz="4" w:space="0" w:color="auto"/>
              <w:bottom w:val="single" w:sz="4" w:space="0" w:color="auto"/>
              <w:right w:val="single" w:sz="4" w:space="0" w:color="auto"/>
            </w:tcBorders>
          </w:tcPr>
          <w:p w14:paraId="7232BE3D" w14:textId="77777777" w:rsidR="00026090" w:rsidRDefault="00026090" w:rsidP="00136E5A">
            <w:pPr>
              <w:pStyle w:val="BodyText"/>
            </w:pPr>
            <w:r>
              <w:t>Message Name</w:t>
            </w:r>
          </w:p>
        </w:tc>
        <w:tc>
          <w:tcPr>
            <w:tcW w:w="5958" w:type="dxa"/>
            <w:tcBorders>
              <w:top w:val="double" w:sz="4" w:space="0" w:color="auto"/>
              <w:left w:val="single" w:sz="4" w:space="0" w:color="auto"/>
              <w:bottom w:val="single" w:sz="4" w:space="0" w:color="auto"/>
            </w:tcBorders>
          </w:tcPr>
          <w:p w14:paraId="1FB92EEF" w14:textId="1162BFAC" w:rsidR="00026090" w:rsidRDefault="00026090" w:rsidP="00136E5A">
            <w:pPr>
              <w:pStyle w:val="BodyText"/>
            </w:pPr>
            <w:proofErr w:type="spellStart"/>
            <w:r>
              <w:t>TradeCaptureReportAck</w:t>
            </w:r>
            <w:proofErr w:type="spellEnd"/>
          </w:p>
        </w:tc>
      </w:tr>
      <w:tr w:rsidR="00026090" w14:paraId="4CFEA122" w14:textId="77777777" w:rsidTr="00136E5A">
        <w:tc>
          <w:tcPr>
            <w:tcW w:w="3618" w:type="dxa"/>
            <w:gridSpan w:val="2"/>
            <w:tcBorders>
              <w:top w:val="single" w:sz="4" w:space="0" w:color="auto"/>
              <w:bottom w:val="single" w:sz="4" w:space="0" w:color="auto"/>
              <w:right w:val="single" w:sz="4" w:space="0" w:color="auto"/>
            </w:tcBorders>
          </w:tcPr>
          <w:p w14:paraId="25A7B43A" w14:textId="77777777" w:rsidR="00026090" w:rsidRDefault="00026090" w:rsidP="00136E5A">
            <w:pPr>
              <w:pStyle w:val="BodyText"/>
            </w:pPr>
            <w:r>
              <w:t>Message Abbreviated Name (for FIXML)</w:t>
            </w:r>
          </w:p>
        </w:tc>
        <w:tc>
          <w:tcPr>
            <w:tcW w:w="5958" w:type="dxa"/>
            <w:tcBorders>
              <w:top w:val="single" w:sz="4" w:space="0" w:color="auto"/>
              <w:left w:val="single" w:sz="4" w:space="0" w:color="auto"/>
              <w:bottom w:val="single" w:sz="4" w:space="0" w:color="auto"/>
            </w:tcBorders>
          </w:tcPr>
          <w:p w14:paraId="2DB9D3C9" w14:textId="644BC8FD" w:rsidR="00026090" w:rsidRDefault="00026090" w:rsidP="00136E5A">
            <w:pPr>
              <w:pStyle w:val="BodyText"/>
            </w:pPr>
            <w:proofErr w:type="spellStart"/>
            <w:r>
              <w:t>TrdCaptRptAck</w:t>
            </w:r>
            <w:proofErr w:type="spellEnd"/>
          </w:p>
        </w:tc>
      </w:tr>
      <w:tr w:rsidR="00026090" w14:paraId="0E6F8E59" w14:textId="77777777" w:rsidTr="00136E5A">
        <w:tc>
          <w:tcPr>
            <w:tcW w:w="3618" w:type="dxa"/>
            <w:gridSpan w:val="2"/>
            <w:tcBorders>
              <w:top w:val="single" w:sz="4" w:space="0" w:color="auto"/>
              <w:bottom w:val="single" w:sz="4" w:space="0" w:color="auto"/>
              <w:right w:val="single" w:sz="4" w:space="0" w:color="auto"/>
            </w:tcBorders>
          </w:tcPr>
          <w:p w14:paraId="5F786A65" w14:textId="77777777" w:rsidR="00026090" w:rsidRDefault="00026090" w:rsidP="00136E5A">
            <w:pPr>
              <w:pStyle w:val="BodyText"/>
            </w:pPr>
            <w:r>
              <w:t>Category</w:t>
            </w:r>
          </w:p>
        </w:tc>
        <w:tc>
          <w:tcPr>
            <w:tcW w:w="5958" w:type="dxa"/>
            <w:tcBorders>
              <w:top w:val="single" w:sz="4" w:space="0" w:color="auto"/>
              <w:left w:val="single" w:sz="4" w:space="0" w:color="auto"/>
              <w:bottom w:val="single" w:sz="4" w:space="0" w:color="auto"/>
            </w:tcBorders>
          </w:tcPr>
          <w:p w14:paraId="299684C0" w14:textId="77777777" w:rsidR="00026090" w:rsidRDefault="00026090" w:rsidP="00136E5A">
            <w:pPr>
              <w:pStyle w:val="BodyText"/>
            </w:pPr>
            <w:r>
              <w:t>(no change)</w:t>
            </w:r>
          </w:p>
        </w:tc>
      </w:tr>
      <w:tr w:rsidR="00026090" w14:paraId="1C40275C" w14:textId="77777777" w:rsidTr="00136E5A">
        <w:tc>
          <w:tcPr>
            <w:tcW w:w="3618" w:type="dxa"/>
            <w:gridSpan w:val="2"/>
            <w:tcBorders>
              <w:top w:val="single" w:sz="4" w:space="0" w:color="auto"/>
              <w:bottom w:val="single" w:sz="4" w:space="0" w:color="auto"/>
              <w:right w:val="single" w:sz="4" w:space="0" w:color="auto"/>
            </w:tcBorders>
          </w:tcPr>
          <w:p w14:paraId="68B4A294" w14:textId="77777777" w:rsidR="00026090" w:rsidRDefault="00026090" w:rsidP="00136E5A">
            <w:pPr>
              <w:pStyle w:val="BodyText"/>
            </w:pPr>
            <w:r>
              <w:t>Action</w:t>
            </w:r>
          </w:p>
        </w:tc>
        <w:tc>
          <w:tcPr>
            <w:tcW w:w="5958" w:type="dxa"/>
            <w:tcBorders>
              <w:top w:val="single" w:sz="4" w:space="0" w:color="auto"/>
              <w:left w:val="single" w:sz="4" w:space="0" w:color="auto"/>
              <w:bottom w:val="single" w:sz="4" w:space="0" w:color="auto"/>
            </w:tcBorders>
          </w:tcPr>
          <w:p w14:paraId="74CDF515" w14:textId="77777777" w:rsidR="00026090" w:rsidRDefault="00026090" w:rsidP="00136E5A">
            <w:pPr>
              <w:pStyle w:val="BodyText"/>
            </w:pPr>
            <w:r>
              <w:t>__New</w:t>
            </w:r>
            <w:r>
              <w:tab/>
            </w:r>
            <w:r>
              <w:tab/>
            </w:r>
            <w:r w:rsidRPr="002328BD">
              <w:rPr>
                <w:highlight w:val="yellow"/>
              </w:rPr>
              <w:t>_</w:t>
            </w:r>
            <w:proofErr w:type="spellStart"/>
            <w:r w:rsidRPr="002328BD">
              <w:rPr>
                <w:highlight w:val="yellow"/>
              </w:rPr>
              <w:t>X_Change</w:t>
            </w:r>
            <w:proofErr w:type="spellEnd"/>
          </w:p>
        </w:tc>
      </w:tr>
      <w:tr w:rsidR="00026090" w14:paraId="72723994" w14:textId="77777777" w:rsidTr="00136E5A">
        <w:tc>
          <w:tcPr>
            <w:tcW w:w="2268" w:type="dxa"/>
            <w:tcBorders>
              <w:top w:val="single" w:sz="4" w:space="0" w:color="auto"/>
              <w:bottom w:val="single" w:sz="4" w:space="0" w:color="auto"/>
              <w:right w:val="single" w:sz="4" w:space="0" w:color="auto"/>
            </w:tcBorders>
          </w:tcPr>
          <w:p w14:paraId="6432AA4B" w14:textId="77777777" w:rsidR="00026090" w:rsidRDefault="00026090" w:rsidP="00136E5A">
            <w:pPr>
              <w:pStyle w:val="BodyText"/>
            </w:pPr>
            <w:r>
              <w:t>Message Synopsis</w:t>
            </w:r>
          </w:p>
          <w:p w14:paraId="06BBF018" w14:textId="77777777" w:rsidR="00026090" w:rsidRPr="00FF1683" w:rsidRDefault="00026090" w:rsidP="00136E5A">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72F66AF5" w14:textId="77777777" w:rsidR="00026090" w:rsidRDefault="00026090" w:rsidP="00136E5A">
            <w:pPr>
              <w:pStyle w:val="BodyText"/>
            </w:pPr>
            <w:r>
              <w:t>(no change)</w:t>
            </w:r>
          </w:p>
        </w:tc>
      </w:tr>
      <w:tr w:rsidR="00026090" w14:paraId="4D23F4B4" w14:textId="77777777" w:rsidTr="00136E5A">
        <w:tc>
          <w:tcPr>
            <w:tcW w:w="2268" w:type="dxa"/>
            <w:tcBorders>
              <w:top w:val="single" w:sz="4" w:space="0" w:color="auto"/>
              <w:bottom w:val="single" w:sz="4" w:space="0" w:color="auto"/>
              <w:right w:val="single" w:sz="4" w:space="0" w:color="auto"/>
            </w:tcBorders>
          </w:tcPr>
          <w:p w14:paraId="2317D748" w14:textId="77777777" w:rsidR="00026090" w:rsidRDefault="00026090" w:rsidP="00136E5A">
            <w:pPr>
              <w:pStyle w:val="BodyText"/>
            </w:pPr>
            <w:r>
              <w:t>Message Elaboration</w:t>
            </w:r>
          </w:p>
          <w:p w14:paraId="64AAAA03" w14:textId="77777777" w:rsidR="00026090" w:rsidRPr="00FF1683" w:rsidRDefault="00026090" w:rsidP="00136E5A">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02493286" w14:textId="77777777" w:rsidR="00026090" w:rsidRDefault="00026090" w:rsidP="00136E5A">
            <w:pPr>
              <w:pStyle w:val="BodyText"/>
            </w:pPr>
            <w:r>
              <w:t>(no change)</w:t>
            </w:r>
          </w:p>
        </w:tc>
      </w:tr>
      <w:tr w:rsidR="00026090" w:rsidRPr="00414EBB" w14:paraId="0A075D92" w14:textId="77777777" w:rsidTr="00136E5A">
        <w:tblPrEx>
          <w:tblBorders>
            <w:insideH w:val="double" w:sz="4" w:space="0" w:color="auto"/>
          </w:tblBorders>
          <w:shd w:val="pct12" w:color="auto" w:fill="auto"/>
        </w:tblPrEx>
        <w:tc>
          <w:tcPr>
            <w:tcW w:w="9576" w:type="dxa"/>
            <w:gridSpan w:val="3"/>
            <w:shd w:val="pct12" w:color="auto" w:fill="auto"/>
          </w:tcPr>
          <w:p w14:paraId="776F75CE" w14:textId="77777777" w:rsidR="00026090" w:rsidRPr="00414EBB" w:rsidRDefault="00026090" w:rsidP="00136E5A">
            <w:pPr>
              <w:pStyle w:val="BodyText"/>
              <w:jc w:val="center"/>
              <w:rPr>
                <w:sz w:val="18"/>
                <w:szCs w:val="18"/>
              </w:rPr>
            </w:pPr>
            <w:r w:rsidRPr="00414EBB">
              <w:rPr>
                <w:sz w:val="18"/>
                <w:szCs w:val="18"/>
              </w:rPr>
              <w:t>To be finalized by FPL Technical Office</w:t>
            </w:r>
          </w:p>
        </w:tc>
      </w:tr>
      <w:tr w:rsidR="00026090" w:rsidRPr="00FF1458" w14:paraId="5B4E68E2" w14:textId="77777777" w:rsidTr="00136E5A">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579D55B9" w14:textId="77777777" w:rsidR="00026090" w:rsidRPr="00FF1458" w:rsidRDefault="00026090" w:rsidP="00136E5A">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49EE7013" w14:textId="1621573A" w:rsidR="00026090" w:rsidRPr="00FF1458" w:rsidRDefault="00026090" w:rsidP="00136E5A">
            <w:pPr>
              <w:pStyle w:val="BodyText"/>
              <w:rPr>
                <w:sz w:val="18"/>
                <w:szCs w:val="18"/>
              </w:rPr>
            </w:pPr>
            <w:r>
              <w:rPr>
                <w:sz w:val="18"/>
                <w:szCs w:val="18"/>
              </w:rPr>
              <w:t>AR</w:t>
            </w:r>
          </w:p>
        </w:tc>
      </w:tr>
      <w:tr w:rsidR="00026090" w:rsidRPr="00414EBB" w14:paraId="34E549F0" w14:textId="77777777" w:rsidTr="00136E5A">
        <w:tblPrEx>
          <w:tblBorders>
            <w:top w:val="single" w:sz="4" w:space="0" w:color="auto"/>
            <w:insideV w:val="single" w:sz="4" w:space="0" w:color="auto"/>
          </w:tblBorders>
          <w:shd w:val="pct12" w:color="auto" w:fill="auto"/>
        </w:tblPrEx>
        <w:tc>
          <w:tcPr>
            <w:tcW w:w="3618" w:type="dxa"/>
            <w:gridSpan w:val="2"/>
            <w:shd w:val="pct12" w:color="auto" w:fill="auto"/>
          </w:tcPr>
          <w:p w14:paraId="6A1A9A17" w14:textId="77777777" w:rsidR="00026090" w:rsidRPr="00414EBB" w:rsidRDefault="00026090" w:rsidP="00136E5A">
            <w:pPr>
              <w:pStyle w:val="BodyText"/>
              <w:rPr>
                <w:sz w:val="18"/>
                <w:szCs w:val="18"/>
              </w:rPr>
            </w:pPr>
            <w:r w:rsidRPr="00414EBB">
              <w:rPr>
                <w:sz w:val="18"/>
                <w:szCs w:val="18"/>
              </w:rPr>
              <w:t>Repository Component ID</w:t>
            </w:r>
          </w:p>
        </w:tc>
        <w:tc>
          <w:tcPr>
            <w:tcW w:w="5958" w:type="dxa"/>
            <w:shd w:val="pct12" w:color="auto" w:fill="auto"/>
          </w:tcPr>
          <w:p w14:paraId="19964517" w14:textId="77777777" w:rsidR="00026090" w:rsidRPr="00414EBB" w:rsidRDefault="00026090" w:rsidP="00136E5A">
            <w:pPr>
              <w:pStyle w:val="BodyText"/>
              <w:rPr>
                <w:sz w:val="18"/>
                <w:szCs w:val="18"/>
              </w:rPr>
            </w:pPr>
          </w:p>
        </w:tc>
      </w:tr>
    </w:tbl>
    <w:p w14:paraId="5B525A12" w14:textId="77777777" w:rsidR="00026090" w:rsidRDefault="00026090" w:rsidP="00026090">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026090" w:rsidRPr="0039293C" w14:paraId="30A7CDDA" w14:textId="77777777" w:rsidTr="00136E5A">
        <w:trPr>
          <w:cantSplit/>
          <w:tblHeader/>
        </w:trPr>
        <w:tc>
          <w:tcPr>
            <w:tcW w:w="373" w:type="pct"/>
            <w:tcBorders>
              <w:top w:val="double" w:sz="6" w:space="0" w:color="auto"/>
              <w:bottom w:val="double" w:sz="6" w:space="0" w:color="auto"/>
            </w:tcBorders>
            <w:shd w:val="clear" w:color="auto" w:fill="F3F3F3"/>
          </w:tcPr>
          <w:p w14:paraId="0156553C" w14:textId="77777777" w:rsidR="00026090" w:rsidRPr="0039293C" w:rsidRDefault="00026090" w:rsidP="00136E5A">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68109977" w14:textId="77777777" w:rsidR="00026090" w:rsidRPr="0039293C" w:rsidRDefault="00026090" w:rsidP="00136E5A">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5FDC4CB0" w14:textId="77777777" w:rsidR="00026090" w:rsidRPr="0039293C" w:rsidRDefault="00026090" w:rsidP="00136E5A">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2176D4CE" w14:textId="77777777" w:rsidR="00026090" w:rsidRPr="0039293C" w:rsidRDefault="00026090" w:rsidP="00136E5A">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66CEA6A5" w14:textId="77777777" w:rsidR="00026090" w:rsidRPr="0039293C" w:rsidRDefault="00026090" w:rsidP="00136E5A">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20DBF08B" w14:textId="77777777" w:rsidR="00026090" w:rsidRPr="0039293C" w:rsidRDefault="00026090" w:rsidP="00136E5A">
            <w:pPr>
              <w:pStyle w:val="TableParagraph"/>
              <w:rPr>
                <w:i/>
              </w:rPr>
            </w:pPr>
            <w:r w:rsidRPr="0039293C">
              <w:rPr>
                <w:i/>
              </w:rPr>
              <w:t>FIX Spec Comments</w:t>
            </w:r>
          </w:p>
        </w:tc>
      </w:tr>
      <w:tr w:rsidR="00026090" w:rsidRPr="0039293C" w14:paraId="15B67CAB" w14:textId="77777777" w:rsidTr="00136E5A">
        <w:trPr>
          <w:cantSplit/>
        </w:trPr>
        <w:tc>
          <w:tcPr>
            <w:tcW w:w="1552" w:type="pct"/>
            <w:gridSpan w:val="2"/>
            <w:tcBorders>
              <w:top w:val="nil"/>
            </w:tcBorders>
          </w:tcPr>
          <w:p w14:paraId="3090F75E" w14:textId="77777777" w:rsidR="00026090" w:rsidRPr="0039293C" w:rsidRDefault="00026090" w:rsidP="00136E5A">
            <w:pPr>
              <w:pStyle w:val="TableParagraph"/>
              <w:rPr>
                <w:b/>
                <w:i/>
              </w:rPr>
            </w:pPr>
            <w:r w:rsidRPr="0039293C">
              <w:rPr>
                <w:b/>
                <w:i/>
              </w:rPr>
              <w:t>Standard Header</w:t>
            </w:r>
          </w:p>
        </w:tc>
        <w:tc>
          <w:tcPr>
            <w:tcW w:w="365" w:type="pct"/>
            <w:tcBorders>
              <w:top w:val="nil"/>
            </w:tcBorders>
          </w:tcPr>
          <w:p w14:paraId="446E9C74" w14:textId="77777777" w:rsidR="00026090" w:rsidRPr="0039293C" w:rsidRDefault="00026090" w:rsidP="00136E5A">
            <w:pPr>
              <w:pStyle w:val="TableParagraph"/>
              <w:jc w:val="center"/>
            </w:pPr>
            <w:r w:rsidRPr="0039293C">
              <w:t>Y</w:t>
            </w:r>
          </w:p>
        </w:tc>
        <w:tc>
          <w:tcPr>
            <w:tcW w:w="482" w:type="pct"/>
            <w:tcBorders>
              <w:top w:val="nil"/>
            </w:tcBorders>
          </w:tcPr>
          <w:p w14:paraId="6274D6AB" w14:textId="77777777" w:rsidR="00026090" w:rsidRPr="0039293C" w:rsidRDefault="00026090" w:rsidP="00136E5A">
            <w:pPr>
              <w:pStyle w:val="TableParagraph"/>
            </w:pPr>
          </w:p>
        </w:tc>
        <w:tc>
          <w:tcPr>
            <w:tcW w:w="1058" w:type="pct"/>
            <w:tcBorders>
              <w:top w:val="nil"/>
            </w:tcBorders>
          </w:tcPr>
          <w:p w14:paraId="375C57BB" w14:textId="77777777" w:rsidR="00026090" w:rsidRPr="0039293C" w:rsidRDefault="00026090" w:rsidP="00136E5A">
            <w:pPr>
              <w:pStyle w:val="TableParagraph"/>
              <w:rPr>
                <w:color w:val="0070C0"/>
              </w:rPr>
            </w:pPr>
          </w:p>
        </w:tc>
        <w:tc>
          <w:tcPr>
            <w:tcW w:w="1543" w:type="pct"/>
            <w:tcBorders>
              <w:top w:val="nil"/>
            </w:tcBorders>
          </w:tcPr>
          <w:p w14:paraId="6C9E7334" w14:textId="77777777" w:rsidR="00026090" w:rsidRPr="0039293C" w:rsidRDefault="00026090" w:rsidP="00136E5A">
            <w:pPr>
              <w:pStyle w:val="TableParagraph"/>
            </w:pPr>
            <w:proofErr w:type="spellStart"/>
            <w:r>
              <w:t>MsgType</w:t>
            </w:r>
            <w:proofErr w:type="spellEnd"/>
            <w:r>
              <w:t>=AE</w:t>
            </w:r>
          </w:p>
        </w:tc>
      </w:tr>
      <w:tr w:rsidR="00026090" w:rsidRPr="0039293C" w14:paraId="5D50CD5C" w14:textId="77777777" w:rsidTr="00136E5A">
        <w:trPr>
          <w:cantSplit/>
        </w:trPr>
        <w:tc>
          <w:tcPr>
            <w:tcW w:w="1552" w:type="pct"/>
            <w:gridSpan w:val="2"/>
          </w:tcPr>
          <w:p w14:paraId="14D95975" w14:textId="77777777" w:rsidR="00026090" w:rsidRPr="00B30B63" w:rsidRDefault="00026090" w:rsidP="00136E5A">
            <w:pPr>
              <w:pStyle w:val="TableParagraph"/>
              <w:rPr>
                <w:i/>
              </w:rPr>
            </w:pPr>
            <w:r>
              <w:rPr>
                <w:i/>
              </w:rPr>
              <w:t>(…truncated…)</w:t>
            </w:r>
          </w:p>
        </w:tc>
        <w:tc>
          <w:tcPr>
            <w:tcW w:w="365" w:type="pct"/>
          </w:tcPr>
          <w:p w14:paraId="71498CDB" w14:textId="77777777" w:rsidR="00026090" w:rsidRPr="0039293C" w:rsidRDefault="00026090" w:rsidP="00136E5A">
            <w:pPr>
              <w:pStyle w:val="TableParagraph"/>
              <w:jc w:val="center"/>
            </w:pPr>
          </w:p>
        </w:tc>
        <w:tc>
          <w:tcPr>
            <w:tcW w:w="482" w:type="pct"/>
          </w:tcPr>
          <w:p w14:paraId="2DADA5F8" w14:textId="77777777" w:rsidR="00026090" w:rsidRPr="0039293C" w:rsidRDefault="00026090" w:rsidP="00136E5A">
            <w:pPr>
              <w:pStyle w:val="TableParagraph"/>
            </w:pPr>
          </w:p>
        </w:tc>
        <w:tc>
          <w:tcPr>
            <w:tcW w:w="1058" w:type="pct"/>
          </w:tcPr>
          <w:p w14:paraId="79C4F109" w14:textId="77777777" w:rsidR="00026090" w:rsidRPr="0039293C" w:rsidRDefault="00026090" w:rsidP="00136E5A">
            <w:pPr>
              <w:pStyle w:val="TableParagraph"/>
              <w:rPr>
                <w:color w:val="0070C0"/>
              </w:rPr>
            </w:pPr>
          </w:p>
        </w:tc>
        <w:tc>
          <w:tcPr>
            <w:tcW w:w="1543" w:type="pct"/>
          </w:tcPr>
          <w:p w14:paraId="135FCD39" w14:textId="77777777" w:rsidR="00026090" w:rsidRPr="0039293C" w:rsidRDefault="00026090" w:rsidP="00136E5A">
            <w:pPr>
              <w:pStyle w:val="TableParagraph"/>
            </w:pPr>
          </w:p>
        </w:tc>
      </w:tr>
      <w:tr w:rsidR="00026090" w:rsidRPr="0039293C" w14:paraId="468C38AA" w14:textId="77777777" w:rsidTr="00136E5A">
        <w:trPr>
          <w:cantSplit/>
        </w:trPr>
        <w:tc>
          <w:tcPr>
            <w:tcW w:w="373" w:type="pct"/>
            <w:tcBorders>
              <w:bottom w:val="single" w:sz="6" w:space="0" w:color="auto"/>
            </w:tcBorders>
          </w:tcPr>
          <w:p w14:paraId="1BD0648D" w14:textId="3E2871BD" w:rsidR="00026090" w:rsidRDefault="00026090" w:rsidP="00136E5A">
            <w:pPr>
              <w:pStyle w:val="TableParagraph"/>
            </w:pPr>
            <w:r>
              <w:t>669</w:t>
            </w:r>
          </w:p>
        </w:tc>
        <w:tc>
          <w:tcPr>
            <w:tcW w:w="1179" w:type="pct"/>
            <w:tcBorders>
              <w:bottom w:val="single" w:sz="6" w:space="0" w:color="auto"/>
            </w:tcBorders>
          </w:tcPr>
          <w:p w14:paraId="24AE43F9" w14:textId="2FC9089D" w:rsidR="00026090" w:rsidRDefault="00026090" w:rsidP="00136E5A">
            <w:pPr>
              <w:pStyle w:val="TableParagraph"/>
            </w:pPr>
            <w:proofErr w:type="spellStart"/>
            <w:r>
              <w:t>LastParPx</w:t>
            </w:r>
            <w:proofErr w:type="spellEnd"/>
          </w:p>
        </w:tc>
        <w:tc>
          <w:tcPr>
            <w:tcW w:w="365" w:type="pct"/>
            <w:tcBorders>
              <w:bottom w:val="single" w:sz="6" w:space="0" w:color="auto"/>
            </w:tcBorders>
          </w:tcPr>
          <w:p w14:paraId="4C727DA0" w14:textId="77777777" w:rsidR="00026090" w:rsidRPr="0039293C" w:rsidRDefault="00026090" w:rsidP="00136E5A">
            <w:pPr>
              <w:pStyle w:val="TableParagraph"/>
              <w:jc w:val="center"/>
            </w:pPr>
          </w:p>
        </w:tc>
        <w:tc>
          <w:tcPr>
            <w:tcW w:w="482" w:type="pct"/>
            <w:tcBorders>
              <w:bottom w:val="single" w:sz="6" w:space="0" w:color="auto"/>
            </w:tcBorders>
          </w:tcPr>
          <w:p w14:paraId="5F4A389E" w14:textId="77777777" w:rsidR="00026090" w:rsidRPr="003A373C" w:rsidRDefault="00026090" w:rsidP="00136E5A">
            <w:pPr>
              <w:pStyle w:val="TableParagraph"/>
              <w:rPr>
                <w:highlight w:val="yellow"/>
              </w:rPr>
            </w:pPr>
          </w:p>
        </w:tc>
        <w:tc>
          <w:tcPr>
            <w:tcW w:w="1058" w:type="pct"/>
            <w:tcBorders>
              <w:bottom w:val="single" w:sz="6" w:space="0" w:color="auto"/>
            </w:tcBorders>
          </w:tcPr>
          <w:p w14:paraId="3D6AE8E7" w14:textId="77777777" w:rsidR="00026090" w:rsidRPr="003A373C" w:rsidRDefault="00026090" w:rsidP="00136E5A">
            <w:pPr>
              <w:pStyle w:val="TableParagraph"/>
              <w:rPr>
                <w:i/>
                <w:color w:val="0070C0"/>
              </w:rPr>
            </w:pPr>
          </w:p>
        </w:tc>
        <w:tc>
          <w:tcPr>
            <w:tcW w:w="1543" w:type="pct"/>
            <w:tcBorders>
              <w:bottom w:val="single" w:sz="6" w:space="0" w:color="auto"/>
            </w:tcBorders>
          </w:tcPr>
          <w:p w14:paraId="4975C826" w14:textId="77777777" w:rsidR="00026090" w:rsidRPr="003A373C" w:rsidRDefault="00026090" w:rsidP="00136E5A">
            <w:pPr>
              <w:pStyle w:val="TableParagraph"/>
              <w:rPr>
                <w:strike/>
                <w:highlight w:val="yellow"/>
              </w:rPr>
            </w:pPr>
          </w:p>
        </w:tc>
      </w:tr>
      <w:tr w:rsidR="00026090" w:rsidRPr="0039293C" w14:paraId="177DA3AB" w14:textId="77777777" w:rsidTr="00136E5A">
        <w:trPr>
          <w:cantSplit/>
        </w:trPr>
        <w:tc>
          <w:tcPr>
            <w:tcW w:w="373" w:type="pct"/>
            <w:tcBorders>
              <w:bottom w:val="single" w:sz="6" w:space="0" w:color="auto"/>
            </w:tcBorders>
          </w:tcPr>
          <w:p w14:paraId="21773DA5" w14:textId="77777777" w:rsidR="00026090" w:rsidRDefault="00026090" w:rsidP="00136E5A">
            <w:pPr>
              <w:pStyle w:val="TableParagraph"/>
            </w:pPr>
            <w:r>
              <w:t>1056</w:t>
            </w:r>
          </w:p>
        </w:tc>
        <w:tc>
          <w:tcPr>
            <w:tcW w:w="1179" w:type="pct"/>
            <w:tcBorders>
              <w:bottom w:val="single" w:sz="6" w:space="0" w:color="auto"/>
            </w:tcBorders>
          </w:tcPr>
          <w:p w14:paraId="7684B24A" w14:textId="77777777" w:rsidR="00026090" w:rsidRDefault="00026090" w:rsidP="00136E5A">
            <w:pPr>
              <w:pStyle w:val="TableParagraph"/>
            </w:pPr>
            <w:proofErr w:type="spellStart"/>
            <w:r>
              <w:t>CalculatedCcyLastQty</w:t>
            </w:r>
            <w:proofErr w:type="spellEnd"/>
          </w:p>
        </w:tc>
        <w:tc>
          <w:tcPr>
            <w:tcW w:w="365" w:type="pct"/>
            <w:tcBorders>
              <w:bottom w:val="single" w:sz="6" w:space="0" w:color="auto"/>
            </w:tcBorders>
          </w:tcPr>
          <w:p w14:paraId="5BB8A86F" w14:textId="77777777" w:rsidR="00026090" w:rsidRPr="0039293C" w:rsidRDefault="00026090" w:rsidP="00136E5A">
            <w:pPr>
              <w:pStyle w:val="TableParagraph"/>
              <w:jc w:val="center"/>
            </w:pPr>
          </w:p>
        </w:tc>
        <w:tc>
          <w:tcPr>
            <w:tcW w:w="482" w:type="pct"/>
            <w:tcBorders>
              <w:bottom w:val="single" w:sz="6" w:space="0" w:color="auto"/>
            </w:tcBorders>
          </w:tcPr>
          <w:p w14:paraId="5622855C" w14:textId="77777777" w:rsidR="00026090" w:rsidRPr="003A373C" w:rsidRDefault="00026090" w:rsidP="00136E5A">
            <w:pPr>
              <w:pStyle w:val="TableParagraph"/>
              <w:rPr>
                <w:highlight w:val="yellow"/>
              </w:rPr>
            </w:pPr>
          </w:p>
        </w:tc>
        <w:tc>
          <w:tcPr>
            <w:tcW w:w="1058" w:type="pct"/>
            <w:tcBorders>
              <w:bottom w:val="single" w:sz="6" w:space="0" w:color="auto"/>
            </w:tcBorders>
          </w:tcPr>
          <w:p w14:paraId="05630EDD" w14:textId="77777777" w:rsidR="00026090" w:rsidRPr="003A373C" w:rsidRDefault="00026090" w:rsidP="00136E5A">
            <w:pPr>
              <w:pStyle w:val="TableParagraph"/>
              <w:rPr>
                <w:i/>
                <w:color w:val="0070C0"/>
              </w:rPr>
            </w:pPr>
          </w:p>
        </w:tc>
        <w:tc>
          <w:tcPr>
            <w:tcW w:w="1543" w:type="pct"/>
            <w:tcBorders>
              <w:bottom w:val="single" w:sz="6" w:space="0" w:color="auto"/>
            </w:tcBorders>
          </w:tcPr>
          <w:p w14:paraId="443DF21A" w14:textId="77777777" w:rsidR="00026090" w:rsidRPr="003A373C" w:rsidRDefault="00026090" w:rsidP="00136E5A">
            <w:pPr>
              <w:pStyle w:val="TableParagraph"/>
              <w:rPr>
                <w:strike/>
                <w:highlight w:val="yellow"/>
              </w:rPr>
            </w:pPr>
          </w:p>
        </w:tc>
      </w:tr>
      <w:tr w:rsidR="00026090" w:rsidRPr="0039293C" w14:paraId="59577DDE" w14:textId="77777777" w:rsidTr="00136E5A">
        <w:trPr>
          <w:cantSplit/>
        </w:trPr>
        <w:tc>
          <w:tcPr>
            <w:tcW w:w="373" w:type="pct"/>
            <w:tcBorders>
              <w:bottom w:val="single" w:sz="6" w:space="0" w:color="auto"/>
            </w:tcBorders>
          </w:tcPr>
          <w:p w14:paraId="7FE33176" w14:textId="12C2C1E9" w:rsidR="00026090" w:rsidRPr="0039293C" w:rsidRDefault="00026090" w:rsidP="00136E5A">
            <w:pPr>
              <w:pStyle w:val="TableParagraph"/>
            </w:pPr>
            <w:r>
              <w:t>1071</w:t>
            </w:r>
          </w:p>
        </w:tc>
        <w:tc>
          <w:tcPr>
            <w:tcW w:w="1179" w:type="pct"/>
            <w:tcBorders>
              <w:bottom w:val="single" w:sz="6" w:space="0" w:color="auto"/>
            </w:tcBorders>
          </w:tcPr>
          <w:p w14:paraId="49ED836A" w14:textId="4143E0C5" w:rsidR="00026090" w:rsidRPr="0039293C" w:rsidRDefault="00026090" w:rsidP="00136E5A">
            <w:pPr>
              <w:pStyle w:val="TableParagraph"/>
            </w:pPr>
            <w:proofErr w:type="spellStart"/>
            <w:r>
              <w:t>LastSwapPoints</w:t>
            </w:r>
            <w:proofErr w:type="spellEnd"/>
          </w:p>
        </w:tc>
        <w:tc>
          <w:tcPr>
            <w:tcW w:w="365" w:type="pct"/>
            <w:tcBorders>
              <w:bottom w:val="single" w:sz="6" w:space="0" w:color="auto"/>
            </w:tcBorders>
          </w:tcPr>
          <w:p w14:paraId="37D7439D" w14:textId="77777777" w:rsidR="00026090" w:rsidRPr="0039293C" w:rsidRDefault="00026090" w:rsidP="00136E5A">
            <w:pPr>
              <w:pStyle w:val="TableParagraph"/>
              <w:jc w:val="center"/>
            </w:pPr>
          </w:p>
        </w:tc>
        <w:tc>
          <w:tcPr>
            <w:tcW w:w="482" w:type="pct"/>
            <w:tcBorders>
              <w:bottom w:val="single" w:sz="6" w:space="0" w:color="auto"/>
            </w:tcBorders>
          </w:tcPr>
          <w:p w14:paraId="5849AA29" w14:textId="77777777" w:rsidR="00026090" w:rsidRPr="003A373C" w:rsidRDefault="00026090" w:rsidP="00136E5A">
            <w:pPr>
              <w:pStyle w:val="TableParagraph"/>
              <w:rPr>
                <w:highlight w:val="yellow"/>
              </w:rPr>
            </w:pPr>
          </w:p>
        </w:tc>
        <w:tc>
          <w:tcPr>
            <w:tcW w:w="1058" w:type="pct"/>
            <w:tcBorders>
              <w:bottom w:val="single" w:sz="6" w:space="0" w:color="auto"/>
            </w:tcBorders>
          </w:tcPr>
          <w:p w14:paraId="1D11D5B7" w14:textId="77777777" w:rsidR="00026090" w:rsidRPr="003A373C" w:rsidRDefault="00026090" w:rsidP="00136E5A">
            <w:pPr>
              <w:pStyle w:val="TableParagraph"/>
              <w:rPr>
                <w:i/>
                <w:color w:val="0070C0"/>
              </w:rPr>
            </w:pPr>
          </w:p>
        </w:tc>
        <w:tc>
          <w:tcPr>
            <w:tcW w:w="1543" w:type="pct"/>
            <w:tcBorders>
              <w:bottom w:val="single" w:sz="6" w:space="0" w:color="auto"/>
            </w:tcBorders>
          </w:tcPr>
          <w:p w14:paraId="504099C2" w14:textId="77777777" w:rsidR="00026090" w:rsidRPr="003A373C" w:rsidRDefault="00026090" w:rsidP="00136E5A">
            <w:pPr>
              <w:pStyle w:val="TableParagraph"/>
              <w:rPr>
                <w:strike/>
                <w:highlight w:val="yellow"/>
              </w:rPr>
            </w:pPr>
          </w:p>
        </w:tc>
      </w:tr>
      <w:tr w:rsidR="00FF3AC3" w:rsidRPr="0039293C" w14:paraId="353A3FB7" w14:textId="77777777" w:rsidTr="00AF6BFF">
        <w:trPr>
          <w:cantSplit/>
        </w:trPr>
        <w:tc>
          <w:tcPr>
            <w:tcW w:w="373" w:type="pct"/>
            <w:tcBorders>
              <w:bottom w:val="single" w:sz="6" w:space="0" w:color="auto"/>
            </w:tcBorders>
          </w:tcPr>
          <w:p w14:paraId="13E86993" w14:textId="77777777" w:rsidR="00FF3AC3" w:rsidRDefault="00FF3AC3" w:rsidP="00AF6BFF">
            <w:pPr>
              <w:pStyle w:val="TableParagraph"/>
            </w:pPr>
            <w:proofErr w:type="spellStart"/>
            <w:r>
              <w:t>tbd</w:t>
            </w:r>
            <w:proofErr w:type="spellEnd"/>
          </w:p>
        </w:tc>
        <w:tc>
          <w:tcPr>
            <w:tcW w:w="1179" w:type="pct"/>
            <w:tcBorders>
              <w:bottom w:val="single" w:sz="6" w:space="0" w:color="auto"/>
            </w:tcBorders>
          </w:tcPr>
          <w:p w14:paraId="5626E86B" w14:textId="77777777" w:rsidR="00FF3AC3" w:rsidRDefault="00FF3AC3" w:rsidP="00AF6BFF">
            <w:pPr>
              <w:pStyle w:val="TableParagraph"/>
            </w:pPr>
            <w:proofErr w:type="spellStart"/>
            <w:r>
              <w:t>PriceMarkup</w:t>
            </w:r>
            <w:proofErr w:type="spellEnd"/>
          </w:p>
        </w:tc>
        <w:tc>
          <w:tcPr>
            <w:tcW w:w="365" w:type="pct"/>
            <w:tcBorders>
              <w:bottom w:val="single" w:sz="6" w:space="0" w:color="auto"/>
            </w:tcBorders>
          </w:tcPr>
          <w:p w14:paraId="2DAF3DAB" w14:textId="77777777" w:rsidR="00FF3AC3" w:rsidRPr="0039293C" w:rsidRDefault="00FF3AC3" w:rsidP="00AF6BFF">
            <w:pPr>
              <w:pStyle w:val="TableParagraph"/>
              <w:jc w:val="center"/>
            </w:pPr>
          </w:p>
        </w:tc>
        <w:tc>
          <w:tcPr>
            <w:tcW w:w="482" w:type="pct"/>
            <w:tcBorders>
              <w:bottom w:val="single" w:sz="6" w:space="0" w:color="auto"/>
            </w:tcBorders>
          </w:tcPr>
          <w:p w14:paraId="36DD9912" w14:textId="77777777" w:rsidR="00FF3AC3" w:rsidRPr="003A373C" w:rsidRDefault="00FF3AC3" w:rsidP="00AF6BFF">
            <w:pPr>
              <w:pStyle w:val="TableParagraph"/>
              <w:rPr>
                <w:highlight w:val="yellow"/>
              </w:rPr>
            </w:pPr>
            <w:r>
              <w:rPr>
                <w:highlight w:val="yellow"/>
              </w:rPr>
              <w:t>NEW</w:t>
            </w:r>
          </w:p>
        </w:tc>
        <w:tc>
          <w:tcPr>
            <w:tcW w:w="1058" w:type="pct"/>
            <w:tcBorders>
              <w:bottom w:val="single" w:sz="6" w:space="0" w:color="auto"/>
            </w:tcBorders>
          </w:tcPr>
          <w:p w14:paraId="6E461A1C" w14:textId="77777777" w:rsidR="00FF3AC3" w:rsidRPr="003A373C" w:rsidRDefault="00FF3AC3" w:rsidP="00AF6BFF">
            <w:pPr>
              <w:pStyle w:val="TableParagraph"/>
              <w:rPr>
                <w:i/>
                <w:color w:val="0070C0"/>
              </w:rPr>
            </w:pPr>
          </w:p>
        </w:tc>
        <w:tc>
          <w:tcPr>
            <w:tcW w:w="1543" w:type="pct"/>
            <w:tcBorders>
              <w:bottom w:val="single" w:sz="6" w:space="0" w:color="auto"/>
            </w:tcBorders>
          </w:tcPr>
          <w:p w14:paraId="12648475" w14:textId="77777777" w:rsidR="00FF3AC3" w:rsidRPr="003A373C" w:rsidRDefault="00FF3AC3" w:rsidP="00AF6BFF">
            <w:pPr>
              <w:pStyle w:val="TableParagraph"/>
              <w:rPr>
                <w:strike/>
                <w:highlight w:val="yellow"/>
              </w:rPr>
            </w:pPr>
            <w:r w:rsidRPr="005303DA">
              <w:rPr>
                <w:highlight w:val="yellow"/>
              </w:rPr>
              <w:t xml:space="preserve">Dealer's markup of market price to </w:t>
            </w:r>
            <w:proofErr w:type="spellStart"/>
            <w:proofErr w:type="gramStart"/>
            <w:r w:rsidRPr="005303DA">
              <w:rPr>
                <w:highlight w:val="yellow"/>
              </w:rPr>
              <w:t>LastPx</w:t>
            </w:r>
            <w:proofErr w:type="spellEnd"/>
            <w:r w:rsidRPr="005303DA">
              <w:rPr>
                <w:highlight w:val="yellow"/>
              </w:rPr>
              <w:t>(</w:t>
            </w:r>
            <w:proofErr w:type="gramEnd"/>
            <w:r w:rsidRPr="005303DA">
              <w:rPr>
                <w:highlight w:val="yellow"/>
              </w:rPr>
              <w:t>31).</w:t>
            </w:r>
          </w:p>
        </w:tc>
      </w:tr>
      <w:tr w:rsidR="0070266E" w:rsidRPr="0039293C" w14:paraId="0F39BA88" w14:textId="77777777" w:rsidTr="00480500">
        <w:trPr>
          <w:cantSplit/>
        </w:trPr>
        <w:tc>
          <w:tcPr>
            <w:tcW w:w="1552" w:type="pct"/>
            <w:gridSpan w:val="2"/>
            <w:tcBorders>
              <w:bottom w:val="single" w:sz="6" w:space="0" w:color="auto"/>
            </w:tcBorders>
          </w:tcPr>
          <w:p w14:paraId="625286B5" w14:textId="610195FD" w:rsidR="0070266E" w:rsidRPr="005303DA" w:rsidDel="00480500" w:rsidRDefault="0070266E" w:rsidP="0070266E">
            <w:pPr>
              <w:pStyle w:val="TableParagraph"/>
              <w:rPr>
                <w:b/>
                <w:i/>
                <w:highlight w:val="yellow"/>
              </w:rPr>
            </w:pPr>
            <w:proofErr w:type="spellStart"/>
            <w:r w:rsidRPr="005303DA">
              <w:rPr>
                <w:b/>
                <w:i/>
                <w:highlight w:val="yellow"/>
              </w:rPr>
              <w:t>AveragePriceDetail</w:t>
            </w:r>
            <w:proofErr w:type="spellEnd"/>
            <w:r w:rsidRPr="005303DA">
              <w:rPr>
                <w:b/>
                <w:i/>
                <w:highlight w:val="yellow"/>
              </w:rPr>
              <w:t xml:space="preserve"> component</w:t>
            </w:r>
          </w:p>
        </w:tc>
        <w:tc>
          <w:tcPr>
            <w:tcW w:w="365" w:type="pct"/>
            <w:tcBorders>
              <w:bottom w:val="single" w:sz="6" w:space="0" w:color="auto"/>
            </w:tcBorders>
          </w:tcPr>
          <w:p w14:paraId="1306AE0A" w14:textId="77777777" w:rsidR="0070266E" w:rsidRPr="00026090" w:rsidRDefault="0070266E" w:rsidP="0070266E">
            <w:pPr>
              <w:pStyle w:val="TableParagraph"/>
              <w:jc w:val="center"/>
              <w:rPr>
                <w:highlight w:val="yellow"/>
              </w:rPr>
            </w:pPr>
          </w:p>
        </w:tc>
        <w:tc>
          <w:tcPr>
            <w:tcW w:w="482" w:type="pct"/>
            <w:tcBorders>
              <w:bottom w:val="single" w:sz="6" w:space="0" w:color="auto"/>
            </w:tcBorders>
          </w:tcPr>
          <w:p w14:paraId="024F78C6" w14:textId="2E78FD05" w:rsidR="0070266E" w:rsidRPr="00026090" w:rsidRDefault="0070266E" w:rsidP="0070266E">
            <w:pPr>
              <w:pStyle w:val="TableParagraph"/>
              <w:rPr>
                <w:highlight w:val="yellow"/>
              </w:rPr>
            </w:pPr>
            <w:r>
              <w:rPr>
                <w:highlight w:val="yellow"/>
              </w:rPr>
              <w:t>NEW</w:t>
            </w:r>
          </w:p>
        </w:tc>
        <w:tc>
          <w:tcPr>
            <w:tcW w:w="1058" w:type="pct"/>
            <w:tcBorders>
              <w:bottom w:val="single" w:sz="6" w:space="0" w:color="auto"/>
            </w:tcBorders>
          </w:tcPr>
          <w:p w14:paraId="3DD8EDD1" w14:textId="77777777" w:rsidR="0070266E" w:rsidRPr="00026090" w:rsidRDefault="0070266E" w:rsidP="0070266E">
            <w:pPr>
              <w:pStyle w:val="TableParagraph"/>
              <w:rPr>
                <w:i/>
                <w:color w:val="0070C0"/>
                <w:highlight w:val="yellow"/>
              </w:rPr>
            </w:pPr>
          </w:p>
        </w:tc>
        <w:tc>
          <w:tcPr>
            <w:tcW w:w="1543" w:type="pct"/>
            <w:tcBorders>
              <w:bottom w:val="single" w:sz="6" w:space="0" w:color="auto"/>
            </w:tcBorders>
          </w:tcPr>
          <w:p w14:paraId="46283302" w14:textId="77777777" w:rsidR="0070266E" w:rsidRPr="00026090" w:rsidRDefault="0070266E" w:rsidP="0070266E">
            <w:pPr>
              <w:pStyle w:val="TableParagraph"/>
              <w:rPr>
                <w:strike/>
                <w:highlight w:val="yellow"/>
              </w:rPr>
            </w:pPr>
          </w:p>
        </w:tc>
      </w:tr>
      <w:tr w:rsidR="0070266E" w:rsidRPr="0039293C" w14:paraId="3F246BBD" w14:textId="77777777" w:rsidTr="00136E5A">
        <w:trPr>
          <w:cantSplit/>
        </w:trPr>
        <w:tc>
          <w:tcPr>
            <w:tcW w:w="373" w:type="pct"/>
            <w:tcBorders>
              <w:bottom w:val="single" w:sz="6" w:space="0" w:color="auto"/>
            </w:tcBorders>
          </w:tcPr>
          <w:p w14:paraId="768A1CD9" w14:textId="77777777" w:rsidR="0070266E" w:rsidRDefault="0070266E" w:rsidP="0070266E">
            <w:pPr>
              <w:pStyle w:val="TableParagraph"/>
            </w:pPr>
            <w:r>
              <w:t>15</w:t>
            </w:r>
          </w:p>
        </w:tc>
        <w:tc>
          <w:tcPr>
            <w:tcW w:w="1179" w:type="pct"/>
            <w:tcBorders>
              <w:bottom w:val="single" w:sz="6" w:space="0" w:color="auto"/>
            </w:tcBorders>
          </w:tcPr>
          <w:p w14:paraId="2B819AB5" w14:textId="77777777" w:rsidR="0070266E" w:rsidRDefault="0070266E" w:rsidP="0070266E">
            <w:pPr>
              <w:pStyle w:val="TableParagraph"/>
            </w:pPr>
            <w:r>
              <w:t>Currency</w:t>
            </w:r>
          </w:p>
        </w:tc>
        <w:tc>
          <w:tcPr>
            <w:tcW w:w="365" w:type="pct"/>
            <w:tcBorders>
              <w:bottom w:val="single" w:sz="6" w:space="0" w:color="auto"/>
            </w:tcBorders>
          </w:tcPr>
          <w:p w14:paraId="2618DE8F" w14:textId="77777777" w:rsidR="0070266E" w:rsidRPr="0039293C" w:rsidRDefault="0070266E" w:rsidP="0070266E">
            <w:pPr>
              <w:pStyle w:val="TableParagraph"/>
              <w:jc w:val="center"/>
            </w:pPr>
          </w:p>
        </w:tc>
        <w:tc>
          <w:tcPr>
            <w:tcW w:w="482" w:type="pct"/>
            <w:tcBorders>
              <w:bottom w:val="single" w:sz="6" w:space="0" w:color="auto"/>
            </w:tcBorders>
          </w:tcPr>
          <w:p w14:paraId="231ECE65" w14:textId="77777777" w:rsidR="0070266E" w:rsidRPr="003A373C" w:rsidRDefault="0070266E" w:rsidP="0070266E">
            <w:pPr>
              <w:pStyle w:val="TableParagraph"/>
              <w:rPr>
                <w:highlight w:val="yellow"/>
              </w:rPr>
            </w:pPr>
          </w:p>
        </w:tc>
        <w:tc>
          <w:tcPr>
            <w:tcW w:w="1058" w:type="pct"/>
            <w:tcBorders>
              <w:bottom w:val="single" w:sz="6" w:space="0" w:color="auto"/>
            </w:tcBorders>
          </w:tcPr>
          <w:p w14:paraId="6FE0C63D" w14:textId="77777777" w:rsidR="0070266E" w:rsidRPr="003A373C" w:rsidRDefault="0070266E" w:rsidP="0070266E">
            <w:pPr>
              <w:pStyle w:val="TableParagraph"/>
              <w:rPr>
                <w:i/>
                <w:color w:val="0070C0"/>
              </w:rPr>
            </w:pPr>
          </w:p>
        </w:tc>
        <w:tc>
          <w:tcPr>
            <w:tcW w:w="1543" w:type="pct"/>
            <w:tcBorders>
              <w:bottom w:val="single" w:sz="6" w:space="0" w:color="auto"/>
            </w:tcBorders>
          </w:tcPr>
          <w:p w14:paraId="1D22124A" w14:textId="77777777" w:rsidR="0070266E" w:rsidRPr="003A373C" w:rsidRDefault="0070266E" w:rsidP="0070266E">
            <w:pPr>
              <w:pStyle w:val="TableParagraph"/>
              <w:rPr>
                <w:strike/>
                <w:highlight w:val="yellow"/>
              </w:rPr>
            </w:pPr>
          </w:p>
        </w:tc>
      </w:tr>
      <w:tr w:rsidR="0070266E" w:rsidRPr="0039293C" w14:paraId="29AF1455" w14:textId="77777777" w:rsidTr="00136E5A">
        <w:trPr>
          <w:cantSplit/>
        </w:trPr>
        <w:tc>
          <w:tcPr>
            <w:tcW w:w="373" w:type="pct"/>
            <w:tcBorders>
              <w:bottom w:val="single" w:sz="6" w:space="0" w:color="auto"/>
            </w:tcBorders>
          </w:tcPr>
          <w:p w14:paraId="7345F6BE" w14:textId="77777777" w:rsidR="0070266E" w:rsidRDefault="0070266E" w:rsidP="0070266E">
            <w:pPr>
              <w:pStyle w:val="TableParagraph"/>
            </w:pPr>
            <w:r>
              <w:t>120</w:t>
            </w:r>
          </w:p>
        </w:tc>
        <w:tc>
          <w:tcPr>
            <w:tcW w:w="1179" w:type="pct"/>
            <w:tcBorders>
              <w:bottom w:val="single" w:sz="6" w:space="0" w:color="auto"/>
            </w:tcBorders>
          </w:tcPr>
          <w:p w14:paraId="5E17C2FE" w14:textId="77777777" w:rsidR="0070266E" w:rsidRDefault="0070266E" w:rsidP="0070266E">
            <w:pPr>
              <w:pStyle w:val="TableParagraph"/>
            </w:pPr>
            <w:proofErr w:type="spellStart"/>
            <w:r>
              <w:t>SettlCurrency</w:t>
            </w:r>
            <w:proofErr w:type="spellEnd"/>
          </w:p>
        </w:tc>
        <w:tc>
          <w:tcPr>
            <w:tcW w:w="365" w:type="pct"/>
            <w:tcBorders>
              <w:bottom w:val="single" w:sz="6" w:space="0" w:color="auto"/>
            </w:tcBorders>
          </w:tcPr>
          <w:p w14:paraId="50A080BC" w14:textId="77777777" w:rsidR="0070266E" w:rsidRPr="0039293C" w:rsidRDefault="0070266E" w:rsidP="0070266E">
            <w:pPr>
              <w:pStyle w:val="TableParagraph"/>
              <w:jc w:val="center"/>
            </w:pPr>
          </w:p>
        </w:tc>
        <w:tc>
          <w:tcPr>
            <w:tcW w:w="482" w:type="pct"/>
            <w:tcBorders>
              <w:bottom w:val="single" w:sz="6" w:space="0" w:color="auto"/>
            </w:tcBorders>
          </w:tcPr>
          <w:p w14:paraId="38778CCE" w14:textId="77777777" w:rsidR="0070266E" w:rsidRPr="003A373C" w:rsidRDefault="0070266E" w:rsidP="0070266E">
            <w:pPr>
              <w:pStyle w:val="TableParagraph"/>
              <w:rPr>
                <w:highlight w:val="yellow"/>
              </w:rPr>
            </w:pPr>
          </w:p>
        </w:tc>
        <w:tc>
          <w:tcPr>
            <w:tcW w:w="1058" w:type="pct"/>
            <w:tcBorders>
              <w:bottom w:val="single" w:sz="6" w:space="0" w:color="auto"/>
            </w:tcBorders>
          </w:tcPr>
          <w:p w14:paraId="5D6192E0" w14:textId="77777777" w:rsidR="0070266E" w:rsidRPr="003A373C" w:rsidRDefault="0070266E" w:rsidP="0070266E">
            <w:pPr>
              <w:pStyle w:val="TableParagraph"/>
              <w:rPr>
                <w:i/>
                <w:color w:val="0070C0"/>
              </w:rPr>
            </w:pPr>
          </w:p>
        </w:tc>
        <w:tc>
          <w:tcPr>
            <w:tcW w:w="1543" w:type="pct"/>
            <w:tcBorders>
              <w:bottom w:val="single" w:sz="6" w:space="0" w:color="auto"/>
            </w:tcBorders>
          </w:tcPr>
          <w:p w14:paraId="034C85A1" w14:textId="77777777" w:rsidR="0070266E" w:rsidRPr="003A373C" w:rsidRDefault="0070266E" w:rsidP="0070266E">
            <w:pPr>
              <w:pStyle w:val="TableParagraph"/>
              <w:rPr>
                <w:strike/>
                <w:highlight w:val="yellow"/>
              </w:rPr>
            </w:pPr>
          </w:p>
        </w:tc>
      </w:tr>
      <w:tr w:rsidR="0070266E" w:rsidRPr="0039293C" w14:paraId="4B2CF85C" w14:textId="77777777" w:rsidTr="00136E5A">
        <w:trPr>
          <w:cantSplit/>
        </w:trPr>
        <w:tc>
          <w:tcPr>
            <w:tcW w:w="1552" w:type="pct"/>
            <w:gridSpan w:val="2"/>
            <w:tcBorders>
              <w:bottom w:val="single" w:sz="6" w:space="0" w:color="auto"/>
            </w:tcBorders>
          </w:tcPr>
          <w:p w14:paraId="3CABC61E" w14:textId="77777777" w:rsidR="0070266E" w:rsidRPr="0039413A" w:rsidRDefault="0070266E" w:rsidP="0070266E">
            <w:pPr>
              <w:pStyle w:val="TableParagraph"/>
              <w:rPr>
                <w:i/>
              </w:rPr>
            </w:pPr>
            <w:r>
              <w:rPr>
                <w:i/>
              </w:rPr>
              <w:t>(…truncated…)</w:t>
            </w:r>
          </w:p>
        </w:tc>
        <w:tc>
          <w:tcPr>
            <w:tcW w:w="365" w:type="pct"/>
            <w:tcBorders>
              <w:bottom w:val="single" w:sz="6" w:space="0" w:color="auto"/>
            </w:tcBorders>
          </w:tcPr>
          <w:p w14:paraId="24DC3116" w14:textId="77777777" w:rsidR="0070266E" w:rsidRPr="0039293C" w:rsidRDefault="0070266E" w:rsidP="0070266E">
            <w:pPr>
              <w:pStyle w:val="TableParagraph"/>
              <w:jc w:val="center"/>
            </w:pPr>
          </w:p>
        </w:tc>
        <w:tc>
          <w:tcPr>
            <w:tcW w:w="482" w:type="pct"/>
            <w:tcBorders>
              <w:bottom w:val="single" w:sz="6" w:space="0" w:color="auto"/>
            </w:tcBorders>
          </w:tcPr>
          <w:p w14:paraId="2E53D7B5" w14:textId="77777777" w:rsidR="0070266E" w:rsidRPr="0039293C" w:rsidRDefault="0070266E" w:rsidP="0070266E">
            <w:pPr>
              <w:pStyle w:val="TableParagraph"/>
            </w:pPr>
          </w:p>
        </w:tc>
        <w:tc>
          <w:tcPr>
            <w:tcW w:w="1058" w:type="pct"/>
            <w:tcBorders>
              <w:bottom w:val="single" w:sz="6" w:space="0" w:color="auto"/>
            </w:tcBorders>
          </w:tcPr>
          <w:p w14:paraId="618715DD" w14:textId="77777777" w:rsidR="0070266E" w:rsidRPr="0039293C" w:rsidRDefault="0070266E" w:rsidP="0070266E">
            <w:pPr>
              <w:pStyle w:val="TableParagraph"/>
              <w:rPr>
                <w:color w:val="0070C0"/>
              </w:rPr>
            </w:pPr>
          </w:p>
        </w:tc>
        <w:tc>
          <w:tcPr>
            <w:tcW w:w="1543" w:type="pct"/>
            <w:tcBorders>
              <w:bottom w:val="single" w:sz="6" w:space="0" w:color="auto"/>
            </w:tcBorders>
          </w:tcPr>
          <w:p w14:paraId="165EBAB2" w14:textId="77777777" w:rsidR="0070266E" w:rsidRPr="0039293C" w:rsidRDefault="0070266E" w:rsidP="0070266E">
            <w:pPr>
              <w:pStyle w:val="TableParagraph"/>
            </w:pPr>
          </w:p>
        </w:tc>
      </w:tr>
      <w:tr w:rsidR="0070266E" w:rsidRPr="0039293C" w14:paraId="6C623AA7" w14:textId="77777777" w:rsidTr="00136E5A">
        <w:trPr>
          <w:cantSplit/>
        </w:trPr>
        <w:tc>
          <w:tcPr>
            <w:tcW w:w="1552" w:type="pct"/>
            <w:gridSpan w:val="2"/>
            <w:tcBorders>
              <w:top w:val="single" w:sz="6" w:space="0" w:color="auto"/>
              <w:bottom w:val="double" w:sz="6" w:space="0" w:color="auto"/>
            </w:tcBorders>
          </w:tcPr>
          <w:p w14:paraId="1740B605" w14:textId="77777777" w:rsidR="0070266E" w:rsidRPr="0039293C" w:rsidRDefault="0070266E" w:rsidP="0070266E">
            <w:pPr>
              <w:pStyle w:val="TableParagraph"/>
              <w:rPr>
                <w:b/>
                <w:i/>
              </w:rPr>
            </w:pPr>
            <w:r w:rsidRPr="0039293C">
              <w:rPr>
                <w:b/>
                <w:i/>
              </w:rPr>
              <w:t>Standard Trailer</w:t>
            </w:r>
          </w:p>
        </w:tc>
        <w:tc>
          <w:tcPr>
            <w:tcW w:w="365" w:type="pct"/>
            <w:tcBorders>
              <w:top w:val="single" w:sz="6" w:space="0" w:color="auto"/>
              <w:bottom w:val="double" w:sz="6" w:space="0" w:color="auto"/>
            </w:tcBorders>
          </w:tcPr>
          <w:p w14:paraId="28939411" w14:textId="77777777" w:rsidR="0070266E" w:rsidRPr="0039293C" w:rsidRDefault="0070266E" w:rsidP="0070266E">
            <w:pPr>
              <w:pStyle w:val="TableParagraph"/>
              <w:jc w:val="center"/>
            </w:pPr>
            <w:r w:rsidRPr="0039293C">
              <w:t>Y</w:t>
            </w:r>
          </w:p>
        </w:tc>
        <w:tc>
          <w:tcPr>
            <w:tcW w:w="482" w:type="pct"/>
            <w:tcBorders>
              <w:top w:val="single" w:sz="6" w:space="0" w:color="auto"/>
              <w:bottom w:val="double" w:sz="6" w:space="0" w:color="auto"/>
            </w:tcBorders>
          </w:tcPr>
          <w:p w14:paraId="40A41722" w14:textId="77777777" w:rsidR="0070266E" w:rsidRPr="0039293C" w:rsidRDefault="0070266E" w:rsidP="0070266E">
            <w:pPr>
              <w:pStyle w:val="TableParagraph"/>
            </w:pPr>
          </w:p>
        </w:tc>
        <w:tc>
          <w:tcPr>
            <w:tcW w:w="1058" w:type="pct"/>
            <w:tcBorders>
              <w:top w:val="single" w:sz="6" w:space="0" w:color="auto"/>
              <w:bottom w:val="double" w:sz="6" w:space="0" w:color="auto"/>
            </w:tcBorders>
          </w:tcPr>
          <w:p w14:paraId="72184DB6" w14:textId="77777777" w:rsidR="0070266E" w:rsidRPr="0039293C" w:rsidRDefault="0070266E" w:rsidP="0070266E">
            <w:pPr>
              <w:pStyle w:val="TableParagraph"/>
              <w:rPr>
                <w:color w:val="0070C0"/>
              </w:rPr>
            </w:pPr>
          </w:p>
        </w:tc>
        <w:tc>
          <w:tcPr>
            <w:tcW w:w="1543" w:type="pct"/>
            <w:tcBorders>
              <w:top w:val="single" w:sz="6" w:space="0" w:color="auto"/>
              <w:bottom w:val="double" w:sz="6" w:space="0" w:color="auto"/>
            </w:tcBorders>
          </w:tcPr>
          <w:p w14:paraId="296A4192" w14:textId="77777777" w:rsidR="0070266E" w:rsidRPr="0039293C" w:rsidRDefault="0070266E" w:rsidP="0070266E">
            <w:pPr>
              <w:pStyle w:val="TableParagraph"/>
            </w:pPr>
          </w:p>
        </w:tc>
      </w:tr>
    </w:tbl>
    <w:p w14:paraId="0F7116DA" w14:textId="77777777" w:rsidR="00026090" w:rsidRDefault="00026090" w:rsidP="00026090">
      <w:pPr>
        <w:pStyle w:val="BodyText"/>
      </w:pPr>
    </w:p>
    <w:p w14:paraId="7F46730A" w14:textId="77777777" w:rsidR="00651F8D" w:rsidRDefault="00651F8D" w:rsidP="00D50272">
      <w:pPr>
        <w:pStyle w:val="BodyText"/>
      </w:pPr>
    </w:p>
    <w:p w14:paraId="6EF74A88" w14:textId="77777777" w:rsidR="00D001DD" w:rsidRDefault="00D001DD" w:rsidP="00FB6AF6">
      <w:pPr>
        <w:pStyle w:val="Heading1"/>
        <w:keepLines/>
      </w:pPr>
      <w:bookmarkStart w:id="30" w:name="_Toc499027859"/>
      <w:r>
        <w:lastRenderedPageBreak/>
        <w:t xml:space="preserve">FIX </w:t>
      </w:r>
      <w:r w:rsidR="00BD39FB">
        <w:t>C</w:t>
      </w:r>
      <w:r>
        <w:t xml:space="preserve">omponent </w:t>
      </w:r>
      <w:r w:rsidR="00BD39FB">
        <w:t>B</w:t>
      </w:r>
      <w:r>
        <w:t>locks</w:t>
      </w:r>
      <w:bookmarkEnd w:id="30"/>
    </w:p>
    <w:p w14:paraId="57D5795D" w14:textId="259C35C5" w:rsidR="007F08B6" w:rsidRDefault="007F08B6" w:rsidP="007F08B6">
      <w:pPr>
        <w:pStyle w:val="Heading2"/>
        <w:keepLines/>
      </w:pPr>
      <w:bookmarkStart w:id="31" w:name="_Toc499027860"/>
      <w:r>
        <w:t xml:space="preserve">Component </w:t>
      </w:r>
      <w:proofErr w:type="spellStart"/>
      <w:r>
        <w:t>AveragePriceDetail</w:t>
      </w:r>
      <w:bookmarkEnd w:id="31"/>
      <w:proofErr w:type="spellEnd"/>
    </w:p>
    <w:p w14:paraId="339DD627" w14:textId="77777777" w:rsidR="007F08B6" w:rsidRPr="00FF1458" w:rsidRDefault="007F08B6" w:rsidP="007F08B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7F08B6" w:rsidRPr="00414EBB" w14:paraId="6E293A2A" w14:textId="77777777" w:rsidTr="00136E5A">
        <w:tc>
          <w:tcPr>
            <w:tcW w:w="9576" w:type="dxa"/>
            <w:gridSpan w:val="3"/>
            <w:tcBorders>
              <w:top w:val="double" w:sz="4" w:space="0" w:color="auto"/>
              <w:bottom w:val="double" w:sz="4" w:space="0" w:color="auto"/>
            </w:tcBorders>
          </w:tcPr>
          <w:p w14:paraId="492D6930" w14:textId="77777777" w:rsidR="007F08B6" w:rsidRPr="00414EBB" w:rsidRDefault="007F08B6" w:rsidP="00136E5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F08B6" w14:paraId="7C96BF7D" w14:textId="77777777" w:rsidTr="00136E5A">
        <w:tc>
          <w:tcPr>
            <w:tcW w:w="3618" w:type="dxa"/>
            <w:gridSpan w:val="2"/>
            <w:tcBorders>
              <w:top w:val="double" w:sz="4" w:space="0" w:color="auto"/>
              <w:bottom w:val="single" w:sz="4" w:space="0" w:color="auto"/>
              <w:right w:val="single" w:sz="4" w:space="0" w:color="auto"/>
            </w:tcBorders>
          </w:tcPr>
          <w:p w14:paraId="3EA95465" w14:textId="77777777" w:rsidR="007F08B6" w:rsidRDefault="007F08B6" w:rsidP="00136E5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01177957" w14:textId="474F06FF" w:rsidR="007F08B6" w:rsidRDefault="007F08B6" w:rsidP="00136E5A">
            <w:pPr>
              <w:pStyle w:val="BodyText"/>
              <w:keepNext/>
              <w:keepLines/>
            </w:pPr>
            <w:proofErr w:type="spellStart"/>
            <w:r>
              <w:t>AveragePriceDetail</w:t>
            </w:r>
            <w:proofErr w:type="spellEnd"/>
          </w:p>
        </w:tc>
      </w:tr>
      <w:tr w:rsidR="007F08B6" w14:paraId="13A7BE43" w14:textId="77777777" w:rsidTr="00136E5A">
        <w:tblPrEx>
          <w:tblBorders>
            <w:top w:val="none" w:sz="0" w:space="0" w:color="auto"/>
            <w:bottom w:val="none" w:sz="0" w:space="0" w:color="auto"/>
            <w:insideV w:val="single" w:sz="4" w:space="0" w:color="auto"/>
          </w:tblBorders>
        </w:tblPrEx>
        <w:tc>
          <w:tcPr>
            <w:tcW w:w="3618" w:type="dxa"/>
            <w:gridSpan w:val="2"/>
          </w:tcPr>
          <w:p w14:paraId="3E3D2A27" w14:textId="77777777" w:rsidR="007F08B6" w:rsidRDefault="007F08B6" w:rsidP="00136E5A">
            <w:pPr>
              <w:pStyle w:val="BodyText"/>
              <w:keepNext/>
              <w:keepLines/>
            </w:pPr>
            <w:r>
              <w:t>Component Abbreviated Name (for FIXML)</w:t>
            </w:r>
          </w:p>
        </w:tc>
        <w:tc>
          <w:tcPr>
            <w:tcW w:w="5958" w:type="dxa"/>
          </w:tcPr>
          <w:p w14:paraId="4B86F668" w14:textId="0657EE11" w:rsidR="007F08B6" w:rsidRDefault="007F08B6" w:rsidP="00136E5A">
            <w:pPr>
              <w:pStyle w:val="BodyText"/>
              <w:keepNext/>
              <w:keepLines/>
            </w:pPr>
            <w:proofErr w:type="spellStart"/>
            <w:r>
              <w:t>AvgPxDetl</w:t>
            </w:r>
            <w:proofErr w:type="spellEnd"/>
          </w:p>
        </w:tc>
      </w:tr>
      <w:tr w:rsidR="007F08B6" w14:paraId="1B093E24" w14:textId="77777777" w:rsidTr="00136E5A">
        <w:tblPrEx>
          <w:tblBorders>
            <w:top w:val="single" w:sz="4" w:space="0" w:color="auto"/>
            <w:bottom w:val="none" w:sz="0" w:space="0" w:color="auto"/>
            <w:insideV w:val="single" w:sz="4" w:space="0" w:color="auto"/>
          </w:tblBorders>
        </w:tblPrEx>
        <w:tc>
          <w:tcPr>
            <w:tcW w:w="3618" w:type="dxa"/>
            <w:gridSpan w:val="2"/>
          </w:tcPr>
          <w:p w14:paraId="253AD8F3" w14:textId="77777777" w:rsidR="007F08B6" w:rsidRDefault="007F08B6" w:rsidP="00136E5A">
            <w:pPr>
              <w:pStyle w:val="BodyText"/>
              <w:keepNext/>
              <w:keepLines/>
            </w:pPr>
            <w:r>
              <w:t>Component Type</w:t>
            </w:r>
          </w:p>
        </w:tc>
        <w:tc>
          <w:tcPr>
            <w:tcW w:w="5958" w:type="dxa"/>
          </w:tcPr>
          <w:p w14:paraId="5DA19620" w14:textId="77777777" w:rsidR="007F08B6" w:rsidRDefault="007F08B6" w:rsidP="00136E5A">
            <w:pPr>
              <w:pStyle w:val="BodyText"/>
              <w:keepNext/>
              <w:keepLines/>
            </w:pPr>
            <w:r>
              <w:t>___ Block Repeating   _X__ Block</w:t>
            </w:r>
          </w:p>
        </w:tc>
      </w:tr>
      <w:tr w:rsidR="007F08B6" w14:paraId="66446D1B" w14:textId="77777777" w:rsidTr="00136E5A">
        <w:tc>
          <w:tcPr>
            <w:tcW w:w="3618" w:type="dxa"/>
            <w:gridSpan w:val="2"/>
            <w:tcBorders>
              <w:top w:val="single" w:sz="4" w:space="0" w:color="auto"/>
              <w:bottom w:val="single" w:sz="4" w:space="0" w:color="auto"/>
              <w:right w:val="single" w:sz="4" w:space="0" w:color="auto"/>
            </w:tcBorders>
          </w:tcPr>
          <w:p w14:paraId="4CA1AFDD" w14:textId="77777777" w:rsidR="007F08B6" w:rsidRDefault="007F08B6" w:rsidP="00136E5A">
            <w:pPr>
              <w:pStyle w:val="BodyText"/>
              <w:keepNext/>
              <w:keepLines/>
            </w:pPr>
            <w:r>
              <w:t>Category</w:t>
            </w:r>
          </w:p>
        </w:tc>
        <w:tc>
          <w:tcPr>
            <w:tcW w:w="5958" w:type="dxa"/>
            <w:tcBorders>
              <w:top w:val="single" w:sz="4" w:space="0" w:color="auto"/>
              <w:left w:val="single" w:sz="4" w:space="0" w:color="auto"/>
              <w:bottom w:val="single" w:sz="4" w:space="0" w:color="auto"/>
            </w:tcBorders>
          </w:tcPr>
          <w:p w14:paraId="71E48161" w14:textId="77777777" w:rsidR="007F08B6" w:rsidRDefault="007F08B6" w:rsidP="00136E5A">
            <w:pPr>
              <w:pStyle w:val="BodyText"/>
              <w:keepNext/>
              <w:keepLines/>
            </w:pPr>
            <w:r>
              <w:t>[enter the category name here]</w:t>
            </w:r>
          </w:p>
        </w:tc>
      </w:tr>
      <w:tr w:rsidR="007F08B6" w14:paraId="263665DB" w14:textId="77777777" w:rsidTr="00136E5A">
        <w:tc>
          <w:tcPr>
            <w:tcW w:w="3618" w:type="dxa"/>
            <w:gridSpan w:val="2"/>
            <w:tcBorders>
              <w:top w:val="single" w:sz="4" w:space="0" w:color="auto"/>
              <w:bottom w:val="single" w:sz="4" w:space="0" w:color="auto"/>
              <w:right w:val="single" w:sz="4" w:space="0" w:color="auto"/>
            </w:tcBorders>
          </w:tcPr>
          <w:p w14:paraId="6A1AA336" w14:textId="77777777" w:rsidR="007F08B6" w:rsidRDefault="007F08B6" w:rsidP="00136E5A">
            <w:pPr>
              <w:pStyle w:val="BodyText"/>
              <w:keepNext/>
              <w:keepLines/>
            </w:pPr>
            <w:r>
              <w:t>Action</w:t>
            </w:r>
          </w:p>
        </w:tc>
        <w:tc>
          <w:tcPr>
            <w:tcW w:w="5958" w:type="dxa"/>
            <w:tcBorders>
              <w:top w:val="single" w:sz="4" w:space="0" w:color="auto"/>
              <w:left w:val="single" w:sz="4" w:space="0" w:color="auto"/>
              <w:bottom w:val="single" w:sz="4" w:space="0" w:color="auto"/>
            </w:tcBorders>
          </w:tcPr>
          <w:p w14:paraId="1AF438DE" w14:textId="59358D34" w:rsidR="007F08B6" w:rsidRDefault="007F08B6" w:rsidP="00136E5A">
            <w:pPr>
              <w:pStyle w:val="BodyText"/>
              <w:keepNext/>
              <w:keepLines/>
            </w:pPr>
            <w:r w:rsidRPr="007F08B6">
              <w:rPr>
                <w:highlight w:val="yellow"/>
              </w:rPr>
              <w:t>_</w:t>
            </w:r>
            <w:proofErr w:type="spellStart"/>
            <w:r w:rsidRPr="007F08B6">
              <w:rPr>
                <w:highlight w:val="yellow"/>
              </w:rPr>
              <w:t>X_New</w:t>
            </w:r>
            <w:proofErr w:type="spellEnd"/>
            <w:r>
              <w:tab/>
            </w:r>
            <w:r>
              <w:tab/>
            </w:r>
            <w:r w:rsidRPr="007F08B6">
              <w:t>__Change</w:t>
            </w:r>
          </w:p>
        </w:tc>
      </w:tr>
      <w:tr w:rsidR="007F08B6" w14:paraId="431C91D5" w14:textId="77777777" w:rsidTr="00136E5A">
        <w:tc>
          <w:tcPr>
            <w:tcW w:w="2268" w:type="dxa"/>
            <w:tcBorders>
              <w:top w:val="single" w:sz="4" w:space="0" w:color="auto"/>
              <w:bottom w:val="single" w:sz="4" w:space="0" w:color="auto"/>
              <w:right w:val="single" w:sz="4" w:space="0" w:color="auto"/>
            </w:tcBorders>
          </w:tcPr>
          <w:p w14:paraId="0FEE47CC" w14:textId="77777777" w:rsidR="007F08B6" w:rsidRDefault="007F08B6" w:rsidP="00136E5A">
            <w:pPr>
              <w:pStyle w:val="BodyText"/>
              <w:keepNext/>
              <w:keepLines/>
            </w:pPr>
            <w:r>
              <w:t>Component Synopsis</w:t>
            </w:r>
          </w:p>
          <w:p w14:paraId="43450A4B" w14:textId="77777777" w:rsidR="007F08B6" w:rsidRPr="00FF1683" w:rsidRDefault="007F08B6" w:rsidP="00136E5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4AA8A707" w14:textId="211ACC7C" w:rsidR="007F08B6" w:rsidRDefault="00367DE5" w:rsidP="00136E5A">
            <w:pPr>
              <w:pStyle w:val="BodyText"/>
            </w:pPr>
            <w:r>
              <w:t xml:space="preserve">The </w:t>
            </w:r>
            <w:proofErr w:type="spellStart"/>
            <w:r>
              <w:t>AveragePriceDetail</w:t>
            </w:r>
            <w:proofErr w:type="spellEnd"/>
            <w:r w:rsidRPr="00C16A2A">
              <w:rPr>
                <w:rFonts w:cstheme="minorHAnsi"/>
                <w:sz w:val="24"/>
              </w:rPr>
              <w:t xml:space="preserve"> </w:t>
            </w:r>
            <w:r>
              <w:rPr>
                <w:rFonts w:cstheme="minorHAnsi"/>
                <w:sz w:val="24"/>
              </w:rPr>
              <w:t xml:space="preserve">component </w:t>
            </w:r>
            <w:r w:rsidRPr="00C16A2A">
              <w:rPr>
                <w:rFonts w:cstheme="minorHAnsi"/>
                <w:sz w:val="24"/>
              </w:rPr>
              <w:t>provide</w:t>
            </w:r>
            <w:r>
              <w:rPr>
                <w:rFonts w:cstheme="minorHAnsi"/>
                <w:sz w:val="24"/>
              </w:rPr>
              <w:t>s</w:t>
            </w:r>
            <w:r w:rsidRPr="00C16A2A">
              <w:rPr>
                <w:rFonts w:cstheme="minorHAnsi"/>
                <w:sz w:val="24"/>
              </w:rPr>
              <w:t xml:space="preserve"> average pricing details </w:t>
            </w:r>
            <w:r>
              <w:rPr>
                <w:rFonts w:cstheme="minorHAnsi"/>
                <w:sz w:val="24"/>
              </w:rPr>
              <w:t>in a trade report -</w:t>
            </w:r>
            <w:r w:rsidRPr="00C16A2A">
              <w:rPr>
                <w:rFonts w:cstheme="minorHAnsi"/>
                <w:sz w:val="24"/>
              </w:rPr>
              <w:t xml:space="preserve"> </w:t>
            </w:r>
            <w:r>
              <w:rPr>
                <w:rFonts w:cstheme="minorHAnsi"/>
                <w:sz w:val="24"/>
              </w:rPr>
              <w:t xml:space="preserve">the average pricing model and </w:t>
            </w:r>
            <w:r w:rsidRPr="00C16A2A">
              <w:rPr>
                <w:rFonts w:cstheme="minorHAnsi"/>
                <w:sz w:val="24"/>
              </w:rPr>
              <w:t>the start and end times of averaging</w:t>
            </w:r>
            <w:r>
              <w:rPr>
                <w:rFonts w:cstheme="minorHAnsi"/>
                <w:sz w:val="24"/>
              </w:rPr>
              <w:t>.</w:t>
            </w:r>
          </w:p>
        </w:tc>
      </w:tr>
      <w:tr w:rsidR="007F08B6" w14:paraId="1E2A79EC" w14:textId="77777777" w:rsidTr="00136E5A">
        <w:tc>
          <w:tcPr>
            <w:tcW w:w="2268" w:type="dxa"/>
            <w:tcBorders>
              <w:top w:val="single" w:sz="4" w:space="0" w:color="auto"/>
              <w:bottom w:val="single" w:sz="4" w:space="0" w:color="auto"/>
              <w:right w:val="single" w:sz="4" w:space="0" w:color="auto"/>
            </w:tcBorders>
          </w:tcPr>
          <w:p w14:paraId="3A136D80" w14:textId="77777777" w:rsidR="007F08B6" w:rsidRDefault="007F08B6" w:rsidP="00136E5A">
            <w:pPr>
              <w:pStyle w:val="BodyText"/>
            </w:pPr>
            <w:r>
              <w:t>Component Elaboration</w:t>
            </w:r>
          </w:p>
          <w:p w14:paraId="165C882A" w14:textId="77777777" w:rsidR="007F08B6" w:rsidRPr="00FF1683" w:rsidRDefault="007F08B6" w:rsidP="00136E5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76E083BA" w14:textId="63807C8B" w:rsidR="007F08B6" w:rsidRDefault="007F08B6" w:rsidP="00136E5A">
            <w:pPr>
              <w:pStyle w:val="BodyText"/>
            </w:pPr>
          </w:p>
        </w:tc>
      </w:tr>
      <w:tr w:rsidR="007F08B6" w:rsidRPr="00414EBB" w14:paraId="72263B9C" w14:textId="77777777" w:rsidTr="00136E5A">
        <w:tblPrEx>
          <w:shd w:val="pct12" w:color="auto" w:fill="auto"/>
        </w:tblPrEx>
        <w:tc>
          <w:tcPr>
            <w:tcW w:w="9576" w:type="dxa"/>
            <w:gridSpan w:val="3"/>
            <w:tcBorders>
              <w:top w:val="double" w:sz="4" w:space="0" w:color="auto"/>
              <w:bottom w:val="double" w:sz="4" w:space="0" w:color="auto"/>
            </w:tcBorders>
            <w:shd w:val="pct12" w:color="auto" w:fill="auto"/>
          </w:tcPr>
          <w:p w14:paraId="5E94163E" w14:textId="77777777" w:rsidR="007F08B6" w:rsidRPr="00414EBB" w:rsidRDefault="007F08B6" w:rsidP="00136E5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F08B6" w:rsidRPr="00414EBB" w14:paraId="61E4039E" w14:textId="77777777" w:rsidTr="00136E5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FC9CFE0" w14:textId="77777777" w:rsidR="007F08B6" w:rsidRPr="00414EBB" w:rsidRDefault="007F08B6" w:rsidP="00136E5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3C38961F" w14:textId="77777777" w:rsidR="007F08B6" w:rsidRPr="00414EBB" w:rsidRDefault="007F08B6" w:rsidP="00136E5A">
            <w:pPr>
              <w:pStyle w:val="BodyText"/>
              <w:rPr>
                <w:sz w:val="18"/>
                <w:szCs w:val="18"/>
              </w:rPr>
            </w:pPr>
          </w:p>
        </w:tc>
      </w:tr>
    </w:tbl>
    <w:p w14:paraId="036BB4DF" w14:textId="77777777" w:rsidR="007F08B6" w:rsidRDefault="007F08B6" w:rsidP="007F08B6">
      <w:pPr>
        <w:pStyle w:val="BodyText"/>
      </w:pPr>
    </w:p>
    <w:tbl>
      <w:tblPr>
        <w:tblW w:w="5081" w:type="pct"/>
        <w:tblLayout w:type="fixed"/>
        <w:tblCellMar>
          <w:left w:w="115" w:type="dxa"/>
          <w:right w:w="115" w:type="dxa"/>
        </w:tblCellMar>
        <w:tblLook w:val="0000" w:firstRow="0" w:lastRow="0" w:firstColumn="0" w:lastColumn="0" w:noHBand="0" w:noVBand="0"/>
      </w:tblPr>
      <w:tblGrid>
        <w:gridCol w:w="653"/>
        <w:gridCol w:w="2341"/>
        <w:gridCol w:w="809"/>
        <w:gridCol w:w="1082"/>
        <w:gridCol w:w="1744"/>
        <w:gridCol w:w="3116"/>
      </w:tblGrid>
      <w:tr w:rsidR="007F08B6" w:rsidRPr="0039293C" w14:paraId="50BABEBF" w14:textId="77777777" w:rsidTr="00136E5A">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560674C6" w14:textId="4D9F1010" w:rsidR="007F08B6" w:rsidRPr="0039293C" w:rsidRDefault="007F08B6" w:rsidP="00136E5A">
            <w:pPr>
              <w:pStyle w:val="TableParagraph"/>
              <w:jc w:val="center"/>
            </w:pPr>
            <w:r>
              <w:t xml:space="preserve"> </w:t>
            </w:r>
            <w:r w:rsidRPr="0039293C">
              <w:t>Component FIXML Abbreviation: &lt;</w:t>
            </w:r>
            <w:proofErr w:type="spellStart"/>
            <w:r>
              <w:rPr>
                <w:i/>
              </w:rPr>
              <w:t>AvgPxDetl</w:t>
            </w:r>
            <w:proofErr w:type="spellEnd"/>
            <w:r w:rsidRPr="0039293C">
              <w:t>&gt;</w:t>
            </w:r>
          </w:p>
        </w:tc>
      </w:tr>
      <w:tr w:rsidR="007F08B6" w:rsidRPr="0039293C" w14:paraId="1FBE6034" w14:textId="77777777" w:rsidTr="00136E5A">
        <w:trPr>
          <w:cantSplit/>
        </w:trPr>
        <w:tc>
          <w:tcPr>
            <w:tcW w:w="335" w:type="pct"/>
            <w:tcBorders>
              <w:top w:val="double" w:sz="6" w:space="0" w:color="auto"/>
              <w:left w:val="double" w:sz="6" w:space="0" w:color="auto"/>
              <w:bottom w:val="double" w:sz="6" w:space="0" w:color="auto"/>
              <w:right w:val="single" w:sz="6" w:space="0" w:color="auto"/>
            </w:tcBorders>
            <w:shd w:val="clear" w:color="auto" w:fill="F3F3F3"/>
          </w:tcPr>
          <w:p w14:paraId="27349807" w14:textId="77777777" w:rsidR="007F08B6" w:rsidRPr="0039293C" w:rsidRDefault="007F08B6" w:rsidP="00136E5A">
            <w:pPr>
              <w:pStyle w:val="TableParagraph"/>
              <w:rPr>
                <w:i/>
              </w:rPr>
            </w:pPr>
            <w:r w:rsidRPr="0039293C">
              <w:rPr>
                <w:i/>
              </w:rPr>
              <w:t>Tag</w:t>
            </w:r>
          </w:p>
        </w:tc>
        <w:tc>
          <w:tcPr>
            <w:tcW w:w="1201" w:type="pct"/>
            <w:tcBorders>
              <w:top w:val="double" w:sz="6" w:space="0" w:color="auto"/>
              <w:left w:val="single" w:sz="6" w:space="0" w:color="auto"/>
              <w:bottom w:val="double" w:sz="6" w:space="0" w:color="auto"/>
              <w:right w:val="single" w:sz="6" w:space="0" w:color="auto"/>
            </w:tcBorders>
            <w:shd w:val="clear" w:color="auto" w:fill="F3F3F3"/>
          </w:tcPr>
          <w:p w14:paraId="27B91AF0" w14:textId="77777777" w:rsidR="007F08B6" w:rsidRPr="0039293C" w:rsidRDefault="007F08B6" w:rsidP="00136E5A">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034B2D3A" w14:textId="77777777" w:rsidR="007F08B6" w:rsidRPr="0039293C" w:rsidRDefault="007F08B6" w:rsidP="00136E5A">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7612BAD8" w14:textId="77777777" w:rsidR="007F08B6" w:rsidRPr="0039293C" w:rsidRDefault="007F08B6" w:rsidP="00136E5A">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4796FA30" w14:textId="77777777" w:rsidR="007F08B6" w:rsidRPr="0039293C" w:rsidRDefault="007F08B6" w:rsidP="00136E5A">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0608EED0" w14:textId="77777777" w:rsidR="007F08B6" w:rsidRPr="0039293C" w:rsidRDefault="007F08B6" w:rsidP="00136E5A">
            <w:pPr>
              <w:pStyle w:val="TableParagraph"/>
              <w:rPr>
                <w:i/>
              </w:rPr>
            </w:pPr>
            <w:r w:rsidRPr="0039293C">
              <w:rPr>
                <w:i/>
              </w:rPr>
              <w:t>Comments</w:t>
            </w:r>
          </w:p>
        </w:tc>
      </w:tr>
      <w:tr w:rsidR="00026090" w:rsidRPr="00026090" w14:paraId="7FEAE2C4" w14:textId="77777777" w:rsidTr="00136E5A">
        <w:trPr>
          <w:cantSplit/>
        </w:trPr>
        <w:tc>
          <w:tcPr>
            <w:tcW w:w="335" w:type="pct"/>
            <w:tcBorders>
              <w:top w:val="double" w:sz="6" w:space="0" w:color="auto"/>
              <w:left w:val="double" w:sz="6" w:space="0" w:color="auto"/>
              <w:bottom w:val="single" w:sz="6" w:space="0" w:color="auto"/>
              <w:right w:val="single" w:sz="6" w:space="0" w:color="auto"/>
            </w:tcBorders>
          </w:tcPr>
          <w:p w14:paraId="657D7F08" w14:textId="7ED6D325" w:rsidR="00026090" w:rsidRPr="00026090" w:rsidRDefault="00026090" w:rsidP="00026090">
            <w:pPr>
              <w:pStyle w:val="TableParagraph"/>
              <w:rPr>
                <w:szCs w:val="20"/>
                <w:highlight w:val="yellow"/>
              </w:rPr>
            </w:pPr>
            <w:proofErr w:type="spellStart"/>
            <w:r w:rsidRPr="00026090">
              <w:rPr>
                <w:rFonts w:cstheme="minorHAnsi"/>
                <w:szCs w:val="20"/>
                <w:highlight w:val="yellow"/>
              </w:rPr>
              <w:t>tbd</w:t>
            </w:r>
            <w:proofErr w:type="spellEnd"/>
          </w:p>
        </w:tc>
        <w:tc>
          <w:tcPr>
            <w:tcW w:w="1201" w:type="pct"/>
            <w:tcBorders>
              <w:top w:val="double" w:sz="6" w:space="0" w:color="auto"/>
              <w:left w:val="single" w:sz="6" w:space="0" w:color="auto"/>
              <w:bottom w:val="single" w:sz="6" w:space="0" w:color="auto"/>
              <w:right w:val="single" w:sz="6" w:space="0" w:color="auto"/>
            </w:tcBorders>
          </w:tcPr>
          <w:p w14:paraId="1A7F5570" w14:textId="126F2CCD" w:rsidR="00026090" w:rsidRPr="00026090" w:rsidRDefault="00026090" w:rsidP="00026090">
            <w:pPr>
              <w:pStyle w:val="TableParagraph"/>
              <w:rPr>
                <w:szCs w:val="20"/>
                <w:highlight w:val="yellow"/>
              </w:rPr>
            </w:pPr>
            <w:proofErr w:type="spellStart"/>
            <w:r w:rsidRPr="00026090">
              <w:rPr>
                <w:rFonts w:cstheme="minorHAnsi"/>
                <w:szCs w:val="20"/>
                <w:highlight w:val="yellow"/>
              </w:rPr>
              <w:t>AveragePriceType</w:t>
            </w:r>
            <w:proofErr w:type="spellEnd"/>
          </w:p>
        </w:tc>
        <w:tc>
          <w:tcPr>
            <w:tcW w:w="415" w:type="pct"/>
            <w:tcBorders>
              <w:top w:val="double" w:sz="6" w:space="0" w:color="auto"/>
              <w:left w:val="single" w:sz="6" w:space="0" w:color="auto"/>
              <w:bottom w:val="single" w:sz="6" w:space="0" w:color="auto"/>
              <w:right w:val="single" w:sz="6" w:space="0" w:color="auto"/>
            </w:tcBorders>
          </w:tcPr>
          <w:p w14:paraId="21FD6303" w14:textId="77777777" w:rsidR="00026090" w:rsidRPr="00026090" w:rsidRDefault="00026090" w:rsidP="00026090">
            <w:pPr>
              <w:pStyle w:val="TableParagraph"/>
              <w:jc w:val="center"/>
              <w:rPr>
                <w:szCs w:val="20"/>
                <w:highlight w:val="yellow"/>
              </w:rP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10CC1BD8" w14:textId="7CCCA34B" w:rsidR="00026090" w:rsidRPr="00026090" w:rsidRDefault="00026090" w:rsidP="00026090">
            <w:pPr>
              <w:pStyle w:val="TableParagraph"/>
              <w:rPr>
                <w:szCs w:val="20"/>
                <w:highlight w:val="yellow"/>
              </w:rPr>
            </w:pPr>
            <w:r w:rsidRPr="00026090">
              <w:rPr>
                <w:szCs w:val="20"/>
                <w:highlight w:val="yellow"/>
              </w:rPr>
              <w:t>NEW</w:t>
            </w:r>
          </w:p>
        </w:tc>
        <w:tc>
          <w:tcPr>
            <w:tcW w:w="895" w:type="pct"/>
            <w:tcBorders>
              <w:top w:val="double" w:sz="6" w:space="0" w:color="auto"/>
              <w:left w:val="single" w:sz="6" w:space="0" w:color="auto"/>
              <w:bottom w:val="single" w:sz="6" w:space="0" w:color="auto"/>
              <w:right w:val="single" w:sz="6" w:space="0" w:color="auto"/>
            </w:tcBorders>
          </w:tcPr>
          <w:p w14:paraId="0154F854" w14:textId="77777777" w:rsidR="00026090" w:rsidRPr="00026090" w:rsidRDefault="00026090" w:rsidP="00026090">
            <w:pPr>
              <w:pStyle w:val="TableParagraph"/>
              <w:rPr>
                <w:color w:val="0070C0"/>
                <w:szCs w:val="20"/>
                <w:highlight w:val="yellow"/>
              </w:rPr>
            </w:pPr>
          </w:p>
        </w:tc>
        <w:tc>
          <w:tcPr>
            <w:tcW w:w="1599" w:type="pct"/>
            <w:tcBorders>
              <w:top w:val="double" w:sz="6" w:space="0" w:color="auto"/>
              <w:left w:val="single" w:sz="6" w:space="0" w:color="auto"/>
              <w:bottom w:val="single" w:sz="6" w:space="0" w:color="auto"/>
              <w:right w:val="double" w:sz="6" w:space="0" w:color="auto"/>
            </w:tcBorders>
          </w:tcPr>
          <w:p w14:paraId="33C74D3D" w14:textId="77777777" w:rsidR="00026090" w:rsidRPr="00026090" w:rsidRDefault="00026090" w:rsidP="00026090">
            <w:pPr>
              <w:pStyle w:val="TableParagraph"/>
              <w:rPr>
                <w:szCs w:val="20"/>
                <w:highlight w:val="yellow"/>
              </w:rPr>
            </w:pPr>
          </w:p>
        </w:tc>
      </w:tr>
      <w:tr w:rsidR="00026090" w:rsidRPr="00026090" w14:paraId="27AF1F92" w14:textId="77777777" w:rsidTr="00136E5A">
        <w:trPr>
          <w:cantSplit/>
        </w:trPr>
        <w:tc>
          <w:tcPr>
            <w:tcW w:w="335" w:type="pct"/>
            <w:tcBorders>
              <w:top w:val="single" w:sz="6" w:space="0" w:color="auto"/>
              <w:left w:val="double" w:sz="6" w:space="0" w:color="auto"/>
              <w:bottom w:val="single" w:sz="6" w:space="0" w:color="auto"/>
              <w:right w:val="single" w:sz="6" w:space="0" w:color="auto"/>
            </w:tcBorders>
          </w:tcPr>
          <w:p w14:paraId="710A7B17" w14:textId="4E167FC6" w:rsidR="00026090" w:rsidRPr="00026090" w:rsidRDefault="00026090" w:rsidP="00026090">
            <w:pPr>
              <w:pStyle w:val="TableParagraph"/>
              <w:rPr>
                <w:szCs w:val="20"/>
                <w:highlight w:val="yellow"/>
              </w:rPr>
            </w:pPr>
            <w:proofErr w:type="spellStart"/>
            <w:r w:rsidRPr="00026090">
              <w:rPr>
                <w:rFonts w:cstheme="minorHAnsi"/>
                <w:szCs w:val="20"/>
                <w:highlight w:val="yellow"/>
              </w:rPr>
              <w:t>tbd</w:t>
            </w:r>
            <w:proofErr w:type="spellEnd"/>
          </w:p>
        </w:tc>
        <w:tc>
          <w:tcPr>
            <w:tcW w:w="1201" w:type="pct"/>
            <w:tcBorders>
              <w:top w:val="single" w:sz="6" w:space="0" w:color="auto"/>
              <w:left w:val="single" w:sz="6" w:space="0" w:color="auto"/>
              <w:bottom w:val="single" w:sz="6" w:space="0" w:color="auto"/>
              <w:right w:val="single" w:sz="6" w:space="0" w:color="auto"/>
            </w:tcBorders>
          </w:tcPr>
          <w:p w14:paraId="3A210995" w14:textId="5030BDD3" w:rsidR="00026090" w:rsidRPr="00026090" w:rsidRDefault="00026090" w:rsidP="00026090">
            <w:pPr>
              <w:pStyle w:val="TableParagraph"/>
              <w:rPr>
                <w:szCs w:val="20"/>
                <w:highlight w:val="yellow"/>
              </w:rPr>
            </w:pPr>
            <w:proofErr w:type="spellStart"/>
            <w:r w:rsidRPr="00026090">
              <w:rPr>
                <w:rFonts w:cstheme="minorHAnsi"/>
                <w:szCs w:val="20"/>
                <w:highlight w:val="yellow"/>
              </w:rPr>
              <w:t>AveragePriceStartTime</w:t>
            </w:r>
            <w:proofErr w:type="spellEnd"/>
          </w:p>
        </w:tc>
        <w:tc>
          <w:tcPr>
            <w:tcW w:w="415" w:type="pct"/>
            <w:tcBorders>
              <w:top w:val="single" w:sz="6" w:space="0" w:color="auto"/>
              <w:left w:val="single" w:sz="6" w:space="0" w:color="auto"/>
              <w:bottom w:val="single" w:sz="6" w:space="0" w:color="auto"/>
              <w:right w:val="single" w:sz="6" w:space="0" w:color="auto"/>
            </w:tcBorders>
          </w:tcPr>
          <w:p w14:paraId="20796615" w14:textId="77777777" w:rsidR="00026090" w:rsidRPr="00026090" w:rsidRDefault="00026090" w:rsidP="00026090">
            <w:pPr>
              <w:pStyle w:val="TableParagraph"/>
              <w:jc w:val="center"/>
              <w:rPr>
                <w:szCs w:val="20"/>
                <w:highlight w:val="yellow"/>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C4DFC02" w14:textId="51172EB5" w:rsidR="00026090" w:rsidRPr="00026090" w:rsidRDefault="00026090" w:rsidP="00026090">
            <w:pPr>
              <w:pStyle w:val="TableParagraph"/>
              <w:rPr>
                <w:szCs w:val="20"/>
                <w:highlight w:val="yellow"/>
              </w:rPr>
            </w:pPr>
            <w:r w:rsidRPr="00026090">
              <w:rPr>
                <w:szCs w:val="20"/>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06C9C467" w14:textId="77777777" w:rsidR="00026090" w:rsidRPr="00026090" w:rsidRDefault="00026090" w:rsidP="00026090">
            <w:pPr>
              <w:pStyle w:val="TableParagraph"/>
              <w:rPr>
                <w:color w:val="0070C0"/>
                <w:szCs w:val="20"/>
                <w:highlight w:val="yellow"/>
              </w:rPr>
            </w:pPr>
          </w:p>
        </w:tc>
        <w:tc>
          <w:tcPr>
            <w:tcW w:w="1599" w:type="pct"/>
            <w:tcBorders>
              <w:top w:val="single" w:sz="6" w:space="0" w:color="auto"/>
              <w:left w:val="single" w:sz="6" w:space="0" w:color="auto"/>
              <w:bottom w:val="single" w:sz="6" w:space="0" w:color="auto"/>
              <w:right w:val="double" w:sz="6" w:space="0" w:color="auto"/>
            </w:tcBorders>
          </w:tcPr>
          <w:p w14:paraId="058057A6" w14:textId="4AB8A5AF" w:rsidR="00026090" w:rsidRPr="00026090" w:rsidRDefault="00FF3266" w:rsidP="00026090">
            <w:pPr>
              <w:pStyle w:val="TableParagraph"/>
              <w:rPr>
                <w:szCs w:val="20"/>
                <w:highlight w:val="yellow"/>
              </w:rPr>
            </w:pPr>
            <w:r>
              <w:rPr>
                <w:szCs w:val="20"/>
                <w:highlight w:val="yellow"/>
              </w:rPr>
              <w:t xml:space="preserve">Required if </w:t>
            </w:r>
            <w:proofErr w:type="spellStart"/>
            <w:r>
              <w:rPr>
                <w:szCs w:val="20"/>
                <w:highlight w:val="yellow"/>
              </w:rPr>
              <w:t>AveragePriceType</w:t>
            </w:r>
            <w:proofErr w:type="spellEnd"/>
            <w:r>
              <w:rPr>
                <w:szCs w:val="20"/>
                <w:highlight w:val="yellow"/>
              </w:rPr>
              <w:t>(</w:t>
            </w:r>
            <w:proofErr w:type="spellStart"/>
            <w:r>
              <w:rPr>
                <w:szCs w:val="20"/>
                <w:highlight w:val="yellow"/>
              </w:rPr>
              <w:t>tbd</w:t>
            </w:r>
            <w:proofErr w:type="spellEnd"/>
            <w:r>
              <w:rPr>
                <w:szCs w:val="20"/>
                <w:highlight w:val="yellow"/>
              </w:rPr>
              <w:t>)=POV  (Percent-of-Volume)</w:t>
            </w:r>
            <w:r w:rsidR="00A610F6">
              <w:rPr>
                <w:szCs w:val="20"/>
                <w:highlight w:val="yellow"/>
              </w:rPr>
              <w:t xml:space="preserve"> or TWAP (Time-weighted average price)</w:t>
            </w:r>
          </w:p>
        </w:tc>
      </w:tr>
      <w:tr w:rsidR="00026090" w:rsidRPr="00026090" w14:paraId="7595E32B" w14:textId="77777777" w:rsidTr="00136E5A">
        <w:trPr>
          <w:cantSplit/>
        </w:trPr>
        <w:tc>
          <w:tcPr>
            <w:tcW w:w="335" w:type="pct"/>
            <w:tcBorders>
              <w:top w:val="single" w:sz="6" w:space="0" w:color="auto"/>
              <w:left w:val="double" w:sz="6" w:space="0" w:color="auto"/>
              <w:bottom w:val="single" w:sz="6" w:space="0" w:color="auto"/>
              <w:right w:val="single" w:sz="6" w:space="0" w:color="auto"/>
            </w:tcBorders>
          </w:tcPr>
          <w:p w14:paraId="11509C93" w14:textId="78EF1AE5" w:rsidR="00026090" w:rsidRPr="00026090" w:rsidRDefault="00026090" w:rsidP="00026090">
            <w:pPr>
              <w:pStyle w:val="TableParagraph"/>
              <w:rPr>
                <w:szCs w:val="20"/>
                <w:highlight w:val="yellow"/>
              </w:rPr>
            </w:pPr>
            <w:proofErr w:type="spellStart"/>
            <w:r w:rsidRPr="00026090">
              <w:rPr>
                <w:rFonts w:cstheme="minorHAnsi"/>
                <w:szCs w:val="20"/>
                <w:highlight w:val="yellow"/>
              </w:rPr>
              <w:t>tbd</w:t>
            </w:r>
            <w:proofErr w:type="spellEnd"/>
          </w:p>
        </w:tc>
        <w:tc>
          <w:tcPr>
            <w:tcW w:w="1201" w:type="pct"/>
            <w:tcBorders>
              <w:top w:val="single" w:sz="6" w:space="0" w:color="auto"/>
              <w:left w:val="single" w:sz="6" w:space="0" w:color="auto"/>
              <w:bottom w:val="single" w:sz="6" w:space="0" w:color="auto"/>
              <w:right w:val="single" w:sz="6" w:space="0" w:color="auto"/>
            </w:tcBorders>
          </w:tcPr>
          <w:p w14:paraId="5C937710" w14:textId="07E7BBD4" w:rsidR="00026090" w:rsidRPr="00026090" w:rsidRDefault="00026090" w:rsidP="00026090">
            <w:pPr>
              <w:pStyle w:val="TableParagraph"/>
              <w:rPr>
                <w:szCs w:val="20"/>
                <w:highlight w:val="yellow"/>
              </w:rPr>
            </w:pPr>
            <w:proofErr w:type="spellStart"/>
            <w:r w:rsidRPr="00026090">
              <w:rPr>
                <w:rFonts w:cstheme="minorHAnsi"/>
                <w:szCs w:val="20"/>
                <w:highlight w:val="yellow"/>
              </w:rPr>
              <w:t>AveragePriceEndTime</w:t>
            </w:r>
            <w:proofErr w:type="spellEnd"/>
          </w:p>
        </w:tc>
        <w:tc>
          <w:tcPr>
            <w:tcW w:w="415" w:type="pct"/>
            <w:tcBorders>
              <w:top w:val="single" w:sz="6" w:space="0" w:color="auto"/>
              <w:left w:val="single" w:sz="6" w:space="0" w:color="auto"/>
              <w:bottom w:val="single" w:sz="6" w:space="0" w:color="auto"/>
              <w:right w:val="single" w:sz="6" w:space="0" w:color="auto"/>
            </w:tcBorders>
          </w:tcPr>
          <w:p w14:paraId="204B7B7A" w14:textId="77777777" w:rsidR="00026090" w:rsidRPr="00026090" w:rsidRDefault="00026090" w:rsidP="00026090">
            <w:pPr>
              <w:pStyle w:val="TableParagraph"/>
              <w:jc w:val="center"/>
              <w:rPr>
                <w:szCs w:val="20"/>
                <w:highlight w:val="yellow"/>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ACCC8EC" w14:textId="370F1798" w:rsidR="00026090" w:rsidRPr="00026090" w:rsidRDefault="00026090" w:rsidP="00026090">
            <w:pPr>
              <w:pStyle w:val="TableParagraph"/>
              <w:rPr>
                <w:szCs w:val="20"/>
              </w:rPr>
            </w:pPr>
            <w:r w:rsidRPr="00026090">
              <w:rPr>
                <w:szCs w:val="20"/>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6D44B1CA" w14:textId="77777777" w:rsidR="00026090" w:rsidRPr="00026090" w:rsidRDefault="00026090" w:rsidP="00026090">
            <w:pPr>
              <w:pStyle w:val="TableParagraph"/>
              <w:rPr>
                <w:color w:val="0070C0"/>
                <w:szCs w:val="20"/>
              </w:rPr>
            </w:pPr>
          </w:p>
        </w:tc>
        <w:tc>
          <w:tcPr>
            <w:tcW w:w="1599" w:type="pct"/>
            <w:tcBorders>
              <w:top w:val="single" w:sz="6" w:space="0" w:color="auto"/>
              <w:left w:val="single" w:sz="6" w:space="0" w:color="auto"/>
              <w:bottom w:val="single" w:sz="6" w:space="0" w:color="auto"/>
              <w:right w:val="double" w:sz="6" w:space="0" w:color="auto"/>
            </w:tcBorders>
          </w:tcPr>
          <w:p w14:paraId="7F658B17" w14:textId="7E75427F" w:rsidR="00026090" w:rsidRPr="00026090" w:rsidRDefault="00FF3266" w:rsidP="00026090">
            <w:pPr>
              <w:pStyle w:val="TableParagraph"/>
              <w:rPr>
                <w:szCs w:val="20"/>
              </w:rPr>
            </w:pPr>
            <w:r>
              <w:rPr>
                <w:szCs w:val="20"/>
                <w:highlight w:val="yellow"/>
              </w:rPr>
              <w:t xml:space="preserve">Required if </w:t>
            </w:r>
            <w:proofErr w:type="spellStart"/>
            <w:r>
              <w:rPr>
                <w:szCs w:val="20"/>
                <w:highlight w:val="yellow"/>
              </w:rPr>
              <w:t>AveragePriceType</w:t>
            </w:r>
            <w:proofErr w:type="spellEnd"/>
            <w:r>
              <w:rPr>
                <w:szCs w:val="20"/>
                <w:highlight w:val="yellow"/>
              </w:rPr>
              <w:t>(</w:t>
            </w:r>
            <w:proofErr w:type="spellStart"/>
            <w:r>
              <w:rPr>
                <w:szCs w:val="20"/>
                <w:highlight w:val="yellow"/>
              </w:rPr>
              <w:t>tbd</w:t>
            </w:r>
            <w:proofErr w:type="spellEnd"/>
            <w:r>
              <w:rPr>
                <w:szCs w:val="20"/>
                <w:highlight w:val="yellow"/>
              </w:rPr>
              <w:t>)=POV  (Percent-of-Volume)</w:t>
            </w:r>
            <w:r w:rsidR="00A610F6">
              <w:rPr>
                <w:szCs w:val="20"/>
                <w:highlight w:val="yellow"/>
              </w:rPr>
              <w:t xml:space="preserve"> or TWAP (Time-weighted average price)</w:t>
            </w:r>
          </w:p>
        </w:tc>
      </w:tr>
      <w:tr w:rsidR="00026090" w:rsidRPr="0039293C" w14:paraId="173B14F0" w14:textId="77777777" w:rsidTr="00136E5A">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517BD8DA" w14:textId="40840E62" w:rsidR="00026090" w:rsidRPr="0039293C" w:rsidRDefault="00026090" w:rsidP="00026090">
            <w:pPr>
              <w:pStyle w:val="TableParagraph"/>
              <w:jc w:val="center"/>
            </w:pPr>
            <w:r w:rsidRPr="0039293C">
              <w:t>&lt;/</w:t>
            </w:r>
            <w:proofErr w:type="spellStart"/>
            <w:r>
              <w:rPr>
                <w:i/>
              </w:rPr>
              <w:t>AvgPxDetl</w:t>
            </w:r>
            <w:proofErr w:type="spellEnd"/>
            <w:r w:rsidRPr="0039293C">
              <w:t>&gt;</w:t>
            </w:r>
          </w:p>
        </w:tc>
      </w:tr>
    </w:tbl>
    <w:p w14:paraId="509F0AB0" w14:textId="77777777" w:rsidR="007F08B6" w:rsidRDefault="007F08B6" w:rsidP="007F08B6">
      <w:pPr>
        <w:pStyle w:val="BodyText"/>
      </w:pPr>
    </w:p>
    <w:p w14:paraId="704ECCF8" w14:textId="67D7D1B7" w:rsidR="00C80CED" w:rsidRDefault="00C80CED" w:rsidP="00C80CED">
      <w:pPr>
        <w:pStyle w:val="Heading2"/>
        <w:keepLines/>
      </w:pPr>
      <w:bookmarkStart w:id="32" w:name="_Toc499027861"/>
      <w:r>
        <w:lastRenderedPageBreak/>
        <w:t xml:space="preserve">Component </w:t>
      </w:r>
      <w:proofErr w:type="spellStart"/>
      <w:r>
        <w:t>MDFullGrp</w:t>
      </w:r>
      <w:bookmarkEnd w:id="32"/>
      <w:proofErr w:type="spellEnd"/>
    </w:p>
    <w:p w14:paraId="1A1A4759" w14:textId="77777777" w:rsidR="00C80CED" w:rsidRPr="00FF1458" w:rsidRDefault="00C80CED" w:rsidP="00C80CED">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C80CED" w:rsidRPr="00414EBB" w14:paraId="30EC84E3" w14:textId="77777777" w:rsidTr="00A04B60">
        <w:tc>
          <w:tcPr>
            <w:tcW w:w="9576" w:type="dxa"/>
            <w:gridSpan w:val="3"/>
            <w:tcBorders>
              <w:top w:val="double" w:sz="4" w:space="0" w:color="auto"/>
              <w:bottom w:val="double" w:sz="4" w:space="0" w:color="auto"/>
            </w:tcBorders>
          </w:tcPr>
          <w:p w14:paraId="7D2FE18B" w14:textId="77777777" w:rsidR="00C80CED" w:rsidRPr="00414EBB" w:rsidRDefault="00C80CED" w:rsidP="00A04B60">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C80CED" w14:paraId="632F5992" w14:textId="77777777" w:rsidTr="00A04B60">
        <w:tc>
          <w:tcPr>
            <w:tcW w:w="3618" w:type="dxa"/>
            <w:gridSpan w:val="2"/>
            <w:tcBorders>
              <w:top w:val="double" w:sz="4" w:space="0" w:color="auto"/>
              <w:bottom w:val="single" w:sz="4" w:space="0" w:color="auto"/>
              <w:right w:val="single" w:sz="4" w:space="0" w:color="auto"/>
            </w:tcBorders>
          </w:tcPr>
          <w:p w14:paraId="7CB2C7CF" w14:textId="77777777" w:rsidR="00C80CED" w:rsidRDefault="00C80CED" w:rsidP="00A04B60">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71A85E1C" w14:textId="51762E53" w:rsidR="00C80CED" w:rsidRDefault="00C80CED" w:rsidP="00A04B60">
            <w:pPr>
              <w:pStyle w:val="BodyText"/>
              <w:keepNext/>
              <w:keepLines/>
            </w:pPr>
            <w:proofErr w:type="spellStart"/>
            <w:r>
              <w:t>MDFullGrp</w:t>
            </w:r>
            <w:proofErr w:type="spellEnd"/>
          </w:p>
        </w:tc>
      </w:tr>
      <w:tr w:rsidR="00C80CED" w14:paraId="3D50629C" w14:textId="77777777" w:rsidTr="00A04B60">
        <w:tblPrEx>
          <w:tblBorders>
            <w:top w:val="none" w:sz="0" w:space="0" w:color="auto"/>
            <w:bottom w:val="none" w:sz="0" w:space="0" w:color="auto"/>
            <w:insideV w:val="single" w:sz="4" w:space="0" w:color="auto"/>
          </w:tblBorders>
        </w:tblPrEx>
        <w:tc>
          <w:tcPr>
            <w:tcW w:w="3618" w:type="dxa"/>
            <w:gridSpan w:val="2"/>
          </w:tcPr>
          <w:p w14:paraId="2A8C2A8E" w14:textId="77777777" w:rsidR="00C80CED" w:rsidRDefault="00C80CED" w:rsidP="00A04B60">
            <w:pPr>
              <w:pStyle w:val="BodyText"/>
              <w:keepNext/>
              <w:keepLines/>
            </w:pPr>
            <w:r>
              <w:t>Component Abbreviated Name (for FIXML)</w:t>
            </w:r>
          </w:p>
        </w:tc>
        <w:tc>
          <w:tcPr>
            <w:tcW w:w="5958" w:type="dxa"/>
          </w:tcPr>
          <w:p w14:paraId="5E494E5E" w14:textId="34BDCD19" w:rsidR="00C80CED" w:rsidRDefault="00C80CED" w:rsidP="00A04B60">
            <w:pPr>
              <w:pStyle w:val="BodyText"/>
              <w:keepNext/>
              <w:keepLines/>
            </w:pPr>
            <w:r>
              <w:t>Full</w:t>
            </w:r>
          </w:p>
        </w:tc>
      </w:tr>
      <w:tr w:rsidR="00C80CED" w14:paraId="36D2EF00" w14:textId="77777777" w:rsidTr="00A04B60">
        <w:tblPrEx>
          <w:tblBorders>
            <w:top w:val="single" w:sz="4" w:space="0" w:color="auto"/>
            <w:bottom w:val="none" w:sz="0" w:space="0" w:color="auto"/>
            <w:insideV w:val="single" w:sz="4" w:space="0" w:color="auto"/>
          </w:tblBorders>
        </w:tblPrEx>
        <w:tc>
          <w:tcPr>
            <w:tcW w:w="3618" w:type="dxa"/>
            <w:gridSpan w:val="2"/>
          </w:tcPr>
          <w:p w14:paraId="4FE3DB2E" w14:textId="77777777" w:rsidR="00C80CED" w:rsidRDefault="00C80CED" w:rsidP="00A04B60">
            <w:pPr>
              <w:pStyle w:val="BodyText"/>
              <w:keepNext/>
              <w:keepLines/>
            </w:pPr>
            <w:r>
              <w:t>Component Type</w:t>
            </w:r>
          </w:p>
        </w:tc>
        <w:tc>
          <w:tcPr>
            <w:tcW w:w="5958" w:type="dxa"/>
          </w:tcPr>
          <w:p w14:paraId="735C4BC0" w14:textId="77777777" w:rsidR="00C80CED" w:rsidRDefault="00C80CED" w:rsidP="00A04B60">
            <w:pPr>
              <w:pStyle w:val="BodyText"/>
              <w:keepNext/>
              <w:keepLines/>
            </w:pPr>
            <w:r>
              <w:t>_X__ Block Repeating   ___ Block</w:t>
            </w:r>
          </w:p>
        </w:tc>
      </w:tr>
      <w:tr w:rsidR="00C80CED" w14:paraId="5F7BFCBC" w14:textId="77777777" w:rsidTr="00A04B60">
        <w:tc>
          <w:tcPr>
            <w:tcW w:w="3618" w:type="dxa"/>
            <w:gridSpan w:val="2"/>
            <w:tcBorders>
              <w:top w:val="single" w:sz="4" w:space="0" w:color="auto"/>
              <w:bottom w:val="single" w:sz="4" w:space="0" w:color="auto"/>
              <w:right w:val="single" w:sz="4" w:space="0" w:color="auto"/>
            </w:tcBorders>
          </w:tcPr>
          <w:p w14:paraId="55279C5B" w14:textId="77777777" w:rsidR="00C80CED" w:rsidRDefault="00C80CED" w:rsidP="00A04B60">
            <w:pPr>
              <w:pStyle w:val="BodyText"/>
              <w:keepNext/>
              <w:keepLines/>
            </w:pPr>
            <w:r>
              <w:t>Category</w:t>
            </w:r>
          </w:p>
        </w:tc>
        <w:tc>
          <w:tcPr>
            <w:tcW w:w="5958" w:type="dxa"/>
            <w:tcBorders>
              <w:top w:val="single" w:sz="4" w:space="0" w:color="auto"/>
              <w:left w:val="single" w:sz="4" w:space="0" w:color="auto"/>
              <w:bottom w:val="single" w:sz="4" w:space="0" w:color="auto"/>
            </w:tcBorders>
          </w:tcPr>
          <w:p w14:paraId="6BA6223A" w14:textId="77777777" w:rsidR="00C80CED" w:rsidRDefault="00C80CED" w:rsidP="00A04B60">
            <w:pPr>
              <w:pStyle w:val="BodyText"/>
              <w:keepNext/>
              <w:keepLines/>
            </w:pPr>
            <w:r>
              <w:t>[enter the category name here]</w:t>
            </w:r>
          </w:p>
        </w:tc>
      </w:tr>
      <w:tr w:rsidR="00C80CED" w14:paraId="1D8BC686" w14:textId="77777777" w:rsidTr="00A04B60">
        <w:tc>
          <w:tcPr>
            <w:tcW w:w="3618" w:type="dxa"/>
            <w:gridSpan w:val="2"/>
            <w:tcBorders>
              <w:top w:val="single" w:sz="4" w:space="0" w:color="auto"/>
              <w:bottom w:val="single" w:sz="4" w:space="0" w:color="auto"/>
              <w:right w:val="single" w:sz="4" w:space="0" w:color="auto"/>
            </w:tcBorders>
          </w:tcPr>
          <w:p w14:paraId="329BA744" w14:textId="77777777" w:rsidR="00C80CED" w:rsidRDefault="00C80CED" w:rsidP="00A04B60">
            <w:pPr>
              <w:pStyle w:val="BodyText"/>
              <w:keepNext/>
              <w:keepLines/>
            </w:pPr>
            <w:r>
              <w:t>Action</w:t>
            </w:r>
          </w:p>
        </w:tc>
        <w:tc>
          <w:tcPr>
            <w:tcW w:w="5958" w:type="dxa"/>
            <w:tcBorders>
              <w:top w:val="single" w:sz="4" w:space="0" w:color="auto"/>
              <w:left w:val="single" w:sz="4" w:space="0" w:color="auto"/>
              <w:bottom w:val="single" w:sz="4" w:space="0" w:color="auto"/>
            </w:tcBorders>
          </w:tcPr>
          <w:p w14:paraId="186CB5EB" w14:textId="77777777" w:rsidR="00C80CED" w:rsidRDefault="00C80CED" w:rsidP="00A04B60">
            <w:pPr>
              <w:pStyle w:val="BodyText"/>
              <w:keepNext/>
              <w:keepLines/>
            </w:pPr>
            <w:r>
              <w:t>__New</w:t>
            </w:r>
            <w:r>
              <w:tab/>
            </w:r>
            <w:r>
              <w:tab/>
            </w:r>
            <w:r w:rsidRPr="00FE1E6E">
              <w:rPr>
                <w:highlight w:val="yellow"/>
              </w:rPr>
              <w:t>_</w:t>
            </w:r>
            <w:proofErr w:type="spellStart"/>
            <w:r w:rsidRPr="00FE1E6E">
              <w:rPr>
                <w:highlight w:val="yellow"/>
              </w:rPr>
              <w:t>X_Change</w:t>
            </w:r>
            <w:proofErr w:type="spellEnd"/>
          </w:p>
        </w:tc>
      </w:tr>
      <w:tr w:rsidR="00C80CED" w14:paraId="68CB6938" w14:textId="77777777" w:rsidTr="00A04B60">
        <w:tc>
          <w:tcPr>
            <w:tcW w:w="2268" w:type="dxa"/>
            <w:tcBorders>
              <w:top w:val="single" w:sz="4" w:space="0" w:color="auto"/>
              <w:bottom w:val="single" w:sz="4" w:space="0" w:color="auto"/>
              <w:right w:val="single" w:sz="4" w:space="0" w:color="auto"/>
            </w:tcBorders>
          </w:tcPr>
          <w:p w14:paraId="164BC777" w14:textId="77777777" w:rsidR="00C80CED" w:rsidRDefault="00C80CED" w:rsidP="00A04B60">
            <w:pPr>
              <w:pStyle w:val="BodyText"/>
              <w:keepNext/>
              <w:keepLines/>
            </w:pPr>
            <w:r>
              <w:t>Component Synopsis</w:t>
            </w:r>
          </w:p>
          <w:p w14:paraId="742FF053" w14:textId="77777777" w:rsidR="00C80CED" w:rsidRPr="00FF1683" w:rsidRDefault="00C80CED" w:rsidP="00A04B60">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6E23A705" w14:textId="77777777" w:rsidR="00C80CED" w:rsidRDefault="00C80CED" w:rsidP="00A04B60">
            <w:pPr>
              <w:pStyle w:val="BodyText"/>
            </w:pPr>
            <w:r>
              <w:t>(no change)</w:t>
            </w:r>
          </w:p>
        </w:tc>
      </w:tr>
      <w:tr w:rsidR="00C80CED" w14:paraId="45CDD020" w14:textId="77777777" w:rsidTr="00A04B60">
        <w:tc>
          <w:tcPr>
            <w:tcW w:w="2268" w:type="dxa"/>
            <w:tcBorders>
              <w:top w:val="single" w:sz="4" w:space="0" w:color="auto"/>
              <w:bottom w:val="single" w:sz="4" w:space="0" w:color="auto"/>
              <w:right w:val="single" w:sz="4" w:space="0" w:color="auto"/>
            </w:tcBorders>
          </w:tcPr>
          <w:p w14:paraId="5E9073AA" w14:textId="77777777" w:rsidR="00C80CED" w:rsidRDefault="00C80CED" w:rsidP="00A04B60">
            <w:pPr>
              <w:pStyle w:val="BodyText"/>
            </w:pPr>
            <w:r>
              <w:t>Component Elaboration</w:t>
            </w:r>
          </w:p>
          <w:p w14:paraId="66B2374B" w14:textId="77777777" w:rsidR="00C80CED" w:rsidRPr="00FF1683" w:rsidRDefault="00C80CED" w:rsidP="00A04B60">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5E001FB8" w14:textId="77777777" w:rsidR="00C80CED" w:rsidRDefault="00C80CED" w:rsidP="00A04B60">
            <w:pPr>
              <w:pStyle w:val="BodyText"/>
            </w:pPr>
            <w:r>
              <w:t>(no change)</w:t>
            </w:r>
          </w:p>
        </w:tc>
      </w:tr>
      <w:tr w:rsidR="00C80CED" w:rsidRPr="00414EBB" w14:paraId="02B1CAF0" w14:textId="77777777" w:rsidTr="00A04B60">
        <w:tblPrEx>
          <w:shd w:val="pct12" w:color="auto" w:fill="auto"/>
        </w:tblPrEx>
        <w:tc>
          <w:tcPr>
            <w:tcW w:w="9576" w:type="dxa"/>
            <w:gridSpan w:val="3"/>
            <w:tcBorders>
              <w:top w:val="double" w:sz="4" w:space="0" w:color="auto"/>
              <w:bottom w:val="double" w:sz="4" w:space="0" w:color="auto"/>
            </w:tcBorders>
            <w:shd w:val="pct12" w:color="auto" w:fill="auto"/>
          </w:tcPr>
          <w:p w14:paraId="03B64641" w14:textId="77777777" w:rsidR="00C80CED" w:rsidRPr="00414EBB" w:rsidRDefault="00C80CED" w:rsidP="00A04B60">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C80CED" w:rsidRPr="00414EBB" w14:paraId="56B55F95" w14:textId="77777777" w:rsidTr="00A04B60">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9C309D0" w14:textId="77777777" w:rsidR="00C80CED" w:rsidRPr="00414EBB" w:rsidRDefault="00C80CED" w:rsidP="00A04B60">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A5C6C59" w14:textId="77777777" w:rsidR="00C80CED" w:rsidRPr="00414EBB" w:rsidRDefault="00C80CED" w:rsidP="00A04B60">
            <w:pPr>
              <w:pStyle w:val="BodyText"/>
              <w:rPr>
                <w:sz w:val="18"/>
                <w:szCs w:val="18"/>
              </w:rPr>
            </w:pPr>
          </w:p>
        </w:tc>
      </w:tr>
    </w:tbl>
    <w:p w14:paraId="0720BB63" w14:textId="77777777" w:rsidR="00C80CED" w:rsidRDefault="00C80CED" w:rsidP="00C80CED">
      <w:pPr>
        <w:pStyle w:val="BodyText"/>
      </w:pPr>
    </w:p>
    <w:tbl>
      <w:tblPr>
        <w:tblW w:w="5081" w:type="pct"/>
        <w:tblLayout w:type="fixed"/>
        <w:tblCellMar>
          <w:left w:w="115" w:type="dxa"/>
          <w:right w:w="115" w:type="dxa"/>
        </w:tblCellMar>
        <w:tblLook w:val="0000" w:firstRow="0" w:lastRow="0" w:firstColumn="0" w:lastColumn="0" w:noHBand="0" w:noVBand="0"/>
      </w:tblPr>
      <w:tblGrid>
        <w:gridCol w:w="718"/>
        <w:gridCol w:w="2276"/>
        <w:gridCol w:w="809"/>
        <w:gridCol w:w="1082"/>
        <w:gridCol w:w="1744"/>
        <w:gridCol w:w="3116"/>
      </w:tblGrid>
      <w:tr w:rsidR="00C80CED" w:rsidRPr="0039293C" w14:paraId="526A1665" w14:textId="77777777" w:rsidTr="00A04B60">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0DC179CB" w14:textId="3C7E8507" w:rsidR="00C80CED" w:rsidRPr="0039293C" w:rsidRDefault="00C80CED" w:rsidP="00A04B60">
            <w:pPr>
              <w:pStyle w:val="TableParagraph"/>
              <w:jc w:val="center"/>
            </w:pPr>
            <w:r w:rsidRPr="0039293C">
              <w:t>Component FIXML Abbreviation: &lt;</w:t>
            </w:r>
            <w:r>
              <w:rPr>
                <w:i/>
              </w:rPr>
              <w:t>Full</w:t>
            </w:r>
            <w:r w:rsidRPr="0039293C">
              <w:t>&gt;</w:t>
            </w:r>
          </w:p>
        </w:tc>
      </w:tr>
      <w:tr w:rsidR="00C80CED" w:rsidRPr="0039293C" w14:paraId="17280401" w14:textId="77777777" w:rsidTr="00A04B60">
        <w:trPr>
          <w:cantSplit/>
        </w:trPr>
        <w:tc>
          <w:tcPr>
            <w:tcW w:w="368" w:type="pct"/>
            <w:tcBorders>
              <w:top w:val="double" w:sz="6" w:space="0" w:color="auto"/>
              <w:left w:val="double" w:sz="6" w:space="0" w:color="auto"/>
              <w:bottom w:val="double" w:sz="6" w:space="0" w:color="auto"/>
              <w:right w:val="single" w:sz="6" w:space="0" w:color="auto"/>
            </w:tcBorders>
            <w:shd w:val="clear" w:color="auto" w:fill="F3F3F3"/>
          </w:tcPr>
          <w:p w14:paraId="4AE9FCA1" w14:textId="77777777" w:rsidR="00C80CED" w:rsidRPr="0039293C" w:rsidRDefault="00C80CED" w:rsidP="00A04B60">
            <w:pPr>
              <w:pStyle w:val="TableParagraph"/>
              <w:rPr>
                <w:i/>
              </w:rPr>
            </w:pPr>
            <w:r w:rsidRPr="0039293C">
              <w:rPr>
                <w:i/>
              </w:rPr>
              <w:t>Tag</w:t>
            </w:r>
          </w:p>
        </w:tc>
        <w:tc>
          <w:tcPr>
            <w:tcW w:w="1168" w:type="pct"/>
            <w:tcBorders>
              <w:top w:val="double" w:sz="6" w:space="0" w:color="auto"/>
              <w:left w:val="single" w:sz="6" w:space="0" w:color="auto"/>
              <w:bottom w:val="double" w:sz="6" w:space="0" w:color="auto"/>
              <w:right w:val="single" w:sz="6" w:space="0" w:color="auto"/>
            </w:tcBorders>
            <w:shd w:val="clear" w:color="auto" w:fill="F3F3F3"/>
          </w:tcPr>
          <w:p w14:paraId="0D8D8176" w14:textId="77777777" w:rsidR="00C80CED" w:rsidRPr="0039293C" w:rsidRDefault="00C80CED" w:rsidP="00A04B60">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08AC3E99" w14:textId="77777777" w:rsidR="00C80CED" w:rsidRPr="0039293C" w:rsidRDefault="00C80CED" w:rsidP="00A04B60">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52EA25EF" w14:textId="77777777" w:rsidR="00C80CED" w:rsidRPr="0039293C" w:rsidRDefault="00C80CED" w:rsidP="00A04B60">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7BBE1E0F" w14:textId="77777777" w:rsidR="00C80CED" w:rsidRPr="0039293C" w:rsidRDefault="00C80CED" w:rsidP="00A04B60">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4794164B" w14:textId="77777777" w:rsidR="00C80CED" w:rsidRPr="0039293C" w:rsidRDefault="00C80CED" w:rsidP="00A04B60">
            <w:pPr>
              <w:pStyle w:val="TableParagraph"/>
              <w:rPr>
                <w:i/>
              </w:rPr>
            </w:pPr>
            <w:r w:rsidRPr="0039293C">
              <w:rPr>
                <w:i/>
              </w:rPr>
              <w:t>Comments</w:t>
            </w:r>
          </w:p>
        </w:tc>
      </w:tr>
      <w:tr w:rsidR="00C80CED" w:rsidRPr="0039293C" w14:paraId="5C6966FB" w14:textId="77777777" w:rsidTr="00A04B60">
        <w:trPr>
          <w:cantSplit/>
        </w:trPr>
        <w:tc>
          <w:tcPr>
            <w:tcW w:w="368" w:type="pct"/>
            <w:tcBorders>
              <w:top w:val="double" w:sz="6" w:space="0" w:color="auto"/>
              <w:left w:val="double" w:sz="6" w:space="0" w:color="auto"/>
              <w:bottom w:val="single" w:sz="6" w:space="0" w:color="auto"/>
              <w:right w:val="single" w:sz="6" w:space="0" w:color="auto"/>
            </w:tcBorders>
          </w:tcPr>
          <w:p w14:paraId="752E5C26" w14:textId="77777777" w:rsidR="00C80CED" w:rsidRPr="0039293C" w:rsidRDefault="00C80CED" w:rsidP="00A04B60">
            <w:pPr>
              <w:pStyle w:val="TableParagraph"/>
            </w:pPr>
            <w:r>
              <w:t>268</w:t>
            </w:r>
          </w:p>
        </w:tc>
        <w:tc>
          <w:tcPr>
            <w:tcW w:w="1168" w:type="pct"/>
            <w:tcBorders>
              <w:top w:val="double" w:sz="6" w:space="0" w:color="auto"/>
              <w:left w:val="single" w:sz="6" w:space="0" w:color="auto"/>
              <w:bottom w:val="single" w:sz="6" w:space="0" w:color="auto"/>
              <w:right w:val="single" w:sz="6" w:space="0" w:color="auto"/>
            </w:tcBorders>
          </w:tcPr>
          <w:p w14:paraId="0E920A14" w14:textId="77777777" w:rsidR="00C80CED" w:rsidRPr="0039293C" w:rsidRDefault="00C80CED" w:rsidP="00A04B60">
            <w:pPr>
              <w:pStyle w:val="TableParagraph"/>
            </w:pPr>
            <w:proofErr w:type="spellStart"/>
            <w:r>
              <w:t>NoMDEntries</w:t>
            </w:r>
            <w:proofErr w:type="spellEnd"/>
          </w:p>
        </w:tc>
        <w:tc>
          <w:tcPr>
            <w:tcW w:w="415" w:type="pct"/>
            <w:tcBorders>
              <w:top w:val="double" w:sz="6" w:space="0" w:color="auto"/>
              <w:left w:val="single" w:sz="6" w:space="0" w:color="auto"/>
              <w:bottom w:val="single" w:sz="6" w:space="0" w:color="auto"/>
              <w:right w:val="single" w:sz="6" w:space="0" w:color="auto"/>
            </w:tcBorders>
          </w:tcPr>
          <w:p w14:paraId="139966E1" w14:textId="77777777" w:rsidR="00C80CED" w:rsidRPr="00865937" w:rsidRDefault="00C80CED" w:rsidP="00A04B60">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7F0C6F65" w14:textId="77777777" w:rsidR="00C80CED" w:rsidRPr="0039293C" w:rsidRDefault="00C80CED" w:rsidP="00A04B60">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1B1A7599" w14:textId="77777777" w:rsidR="00C80CED" w:rsidRPr="0039293C" w:rsidRDefault="00C80CED" w:rsidP="00A04B60">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611E2474" w14:textId="77777777" w:rsidR="00C80CED" w:rsidRPr="0039293C" w:rsidRDefault="00C80CED" w:rsidP="00A04B60">
            <w:pPr>
              <w:pStyle w:val="TableParagraph"/>
            </w:pPr>
          </w:p>
        </w:tc>
      </w:tr>
      <w:tr w:rsidR="00C80CED" w:rsidRPr="0039293C" w14:paraId="25DAE198"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52A09A27" w14:textId="1BEEA06B" w:rsidR="00C80CED" w:rsidRPr="0039293C" w:rsidRDefault="00C80CED" w:rsidP="00A04B60">
            <w:pPr>
              <w:pStyle w:val="TableParagraph"/>
            </w:pPr>
            <w:r>
              <w:t>269</w:t>
            </w:r>
          </w:p>
        </w:tc>
        <w:tc>
          <w:tcPr>
            <w:tcW w:w="1168" w:type="pct"/>
            <w:tcBorders>
              <w:top w:val="single" w:sz="6" w:space="0" w:color="auto"/>
              <w:left w:val="single" w:sz="6" w:space="0" w:color="auto"/>
              <w:bottom w:val="single" w:sz="6" w:space="0" w:color="auto"/>
              <w:right w:val="single" w:sz="6" w:space="0" w:color="auto"/>
            </w:tcBorders>
          </w:tcPr>
          <w:p w14:paraId="7646A461" w14:textId="421D2A53" w:rsidR="00C80CED" w:rsidRPr="0039293C" w:rsidRDefault="00C80CED" w:rsidP="00A04B60">
            <w:pPr>
              <w:pStyle w:val="TableParagraph"/>
            </w:pPr>
            <w:proofErr w:type="spellStart"/>
            <w:r>
              <w:t>MDEntryType</w:t>
            </w:r>
            <w:proofErr w:type="spellEnd"/>
          </w:p>
        </w:tc>
        <w:tc>
          <w:tcPr>
            <w:tcW w:w="415" w:type="pct"/>
            <w:tcBorders>
              <w:top w:val="single" w:sz="6" w:space="0" w:color="auto"/>
              <w:left w:val="single" w:sz="6" w:space="0" w:color="auto"/>
              <w:bottom w:val="single" w:sz="6" w:space="0" w:color="auto"/>
              <w:right w:val="single" w:sz="6" w:space="0" w:color="auto"/>
            </w:tcBorders>
          </w:tcPr>
          <w:p w14:paraId="0F1D11C1" w14:textId="77777777" w:rsidR="00C80CED" w:rsidRPr="00865937"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93EDDF8" w14:textId="77777777" w:rsidR="00C80CED" w:rsidRPr="0039293C"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2BD67086"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5CA7A111" w14:textId="77777777" w:rsidR="00C80CED" w:rsidRPr="0039293C" w:rsidRDefault="00C80CED" w:rsidP="00A04B60">
            <w:pPr>
              <w:pStyle w:val="TableParagraph"/>
            </w:pPr>
          </w:p>
        </w:tc>
      </w:tr>
      <w:tr w:rsidR="00C80CED" w:rsidRPr="0039293C" w14:paraId="23769A98"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590D4495" w14:textId="77777777" w:rsidR="00C80CED" w:rsidRPr="00BF7939" w:rsidRDefault="00C80CED" w:rsidP="00A04B60">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6D0CE317" w14:textId="77777777" w:rsidR="00C80CED" w:rsidRPr="00865937"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270D6D4" w14:textId="77777777" w:rsidR="00C80CED" w:rsidRPr="0039293C"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DEE4507"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8DAF85C" w14:textId="77777777" w:rsidR="00C80CED" w:rsidRPr="0039293C" w:rsidRDefault="00C80CED" w:rsidP="00A04B60">
            <w:pPr>
              <w:pStyle w:val="TableParagraph"/>
            </w:pPr>
          </w:p>
        </w:tc>
      </w:tr>
      <w:tr w:rsidR="00C80CED" w:rsidRPr="0039293C" w14:paraId="6C44B46D"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18158367" w14:textId="77777777" w:rsidR="00C80CED" w:rsidRDefault="00C80CED" w:rsidP="00A04B60">
            <w:pPr>
              <w:pStyle w:val="TableParagraph"/>
            </w:pPr>
            <w:r>
              <w:t>423</w:t>
            </w:r>
          </w:p>
        </w:tc>
        <w:tc>
          <w:tcPr>
            <w:tcW w:w="1168" w:type="pct"/>
            <w:tcBorders>
              <w:top w:val="single" w:sz="6" w:space="0" w:color="auto"/>
              <w:left w:val="single" w:sz="6" w:space="0" w:color="auto"/>
              <w:bottom w:val="single" w:sz="6" w:space="0" w:color="auto"/>
              <w:right w:val="single" w:sz="6" w:space="0" w:color="auto"/>
            </w:tcBorders>
          </w:tcPr>
          <w:p w14:paraId="0C5EB327" w14:textId="77777777" w:rsidR="00C80CED" w:rsidRDefault="00C80CED" w:rsidP="00A04B60">
            <w:pPr>
              <w:pStyle w:val="TableParagraph"/>
            </w:pPr>
            <w:proofErr w:type="spellStart"/>
            <w:r>
              <w:t>PriceType</w:t>
            </w:r>
            <w:proofErr w:type="spellEnd"/>
          </w:p>
        </w:tc>
        <w:tc>
          <w:tcPr>
            <w:tcW w:w="415" w:type="pct"/>
            <w:tcBorders>
              <w:top w:val="single" w:sz="6" w:space="0" w:color="auto"/>
              <w:left w:val="single" w:sz="6" w:space="0" w:color="auto"/>
              <w:bottom w:val="single" w:sz="6" w:space="0" w:color="auto"/>
              <w:right w:val="single" w:sz="6" w:space="0" w:color="auto"/>
            </w:tcBorders>
          </w:tcPr>
          <w:p w14:paraId="280BA381" w14:textId="77777777" w:rsidR="00C80CED" w:rsidRPr="00861128"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18C5883" w14:textId="77777777" w:rsidR="00C80CED" w:rsidRPr="00861128"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602C92D2"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9097E72" w14:textId="77777777" w:rsidR="00C80CED" w:rsidRPr="0039293C" w:rsidRDefault="00C80CED" w:rsidP="00A04B60">
            <w:pPr>
              <w:pStyle w:val="TableParagraph"/>
            </w:pPr>
          </w:p>
        </w:tc>
      </w:tr>
      <w:tr w:rsidR="00C80CED" w:rsidRPr="0039293C" w14:paraId="45520122"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22CAB1B6" w14:textId="77777777" w:rsidR="00C80CED" w:rsidRPr="004C5F70" w:rsidRDefault="00C80CED" w:rsidP="00A04B60">
            <w:pPr>
              <w:pStyle w:val="TableParagraph"/>
              <w:rPr>
                <w:b/>
                <w:i/>
              </w:rPr>
            </w:pPr>
            <w:proofErr w:type="spellStart"/>
            <w:r w:rsidRPr="004C5F70">
              <w:rPr>
                <w:b/>
                <w:i/>
              </w:rPr>
              <w:t>PriceQualifierGrp</w:t>
            </w:r>
            <w:proofErr w:type="spellEnd"/>
            <w:r w:rsidRPr="004C5F70">
              <w:rPr>
                <w:b/>
                <w:i/>
              </w:rPr>
              <w:t xml:space="preserve"> component</w:t>
            </w:r>
          </w:p>
        </w:tc>
        <w:tc>
          <w:tcPr>
            <w:tcW w:w="415" w:type="pct"/>
            <w:tcBorders>
              <w:top w:val="single" w:sz="6" w:space="0" w:color="auto"/>
              <w:left w:val="single" w:sz="6" w:space="0" w:color="auto"/>
              <w:bottom w:val="single" w:sz="6" w:space="0" w:color="auto"/>
              <w:right w:val="single" w:sz="6" w:space="0" w:color="auto"/>
            </w:tcBorders>
          </w:tcPr>
          <w:p w14:paraId="55104D30" w14:textId="77777777" w:rsidR="00C80CED" w:rsidRPr="00861128"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D6DFB82" w14:textId="77777777" w:rsidR="00C80CED" w:rsidRPr="00861128"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2F569899"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828EE7D" w14:textId="77777777" w:rsidR="00C80CED" w:rsidRPr="0039293C" w:rsidRDefault="00C80CED" w:rsidP="00A04B60">
            <w:pPr>
              <w:pStyle w:val="TableParagraph"/>
            </w:pPr>
          </w:p>
        </w:tc>
      </w:tr>
      <w:tr w:rsidR="00C80CED" w:rsidRPr="000F25AA" w14:paraId="332157C7"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76025961" w14:textId="77777777" w:rsidR="00C80CED" w:rsidRPr="000F25AA" w:rsidRDefault="00C80CED" w:rsidP="00A04B60">
            <w:pPr>
              <w:pStyle w:val="TableParagraph"/>
              <w:rPr>
                <w:highlight w:val="yellow"/>
              </w:rPr>
            </w:pPr>
            <w:r>
              <w:rPr>
                <w:highlight w:val="yellow"/>
              </w:rPr>
              <w:t>819</w:t>
            </w:r>
          </w:p>
        </w:tc>
        <w:tc>
          <w:tcPr>
            <w:tcW w:w="1168" w:type="pct"/>
            <w:tcBorders>
              <w:top w:val="single" w:sz="6" w:space="0" w:color="auto"/>
              <w:left w:val="single" w:sz="6" w:space="0" w:color="auto"/>
              <w:bottom w:val="single" w:sz="6" w:space="0" w:color="auto"/>
              <w:right w:val="single" w:sz="6" w:space="0" w:color="auto"/>
            </w:tcBorders>
          </w:tcPr>
          <w:p w14:paraId="532BCAE2" w14:textId="77777777" w:rsidR="00C80CED" w:rsidRPr="000F25AA" w:rsidRDefault="00C80CED" w:rsidP="00A04B60">
            <w:pPr>
              <w:pStyle w:val="TableParagraph"/>
              <w:rPr>
                <w:highlight w:val="yellow"/>
              </w:rPr>
            </w:pPr>
            <w:proofErr w:type="spellStart"/>
            <w:r>
              <w:rPr>
                <w:highlight w:val="yellow"/>
              </w:rPr>
              <w:t>AvgPxIndicator</w:t>
            </w:r>
            <w:proofErr w:type="spellEnd"/>
          </w:p>
        </w:tc>
        <w:tc>
          <w:tcPr>
            <w:tcW w:w="415" w:type="pct"/>
            <w:tcBorders>
              <w:top w:val="single" w:sz="6" w:space="0" w:color="auto"/>
              <w:left w:val="single" w:sz="6" w:space="0" w:color="auto"/>
              <w:bottom w:val="single" w:sz="6" w:space="0" w:color="auto"/>
              <w:right w:val="single" w:sz="6" w:space="0" w:color="auto"/>
            </w:tcBorders>
          </w:tcPr>
          <w:p w14:paraId="521328A0" w14:textId="77777777" w:rsidR="00C80CED" w:rsidRPr="000F25AA" w:rsidRDefault="00C80CED" w:rsidP="00A04B60">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40A6AE0" w14:textId="77777777" w:rsidR="00C80CED" w:rsidRPr="000F25AA" w:rsidRDefault="00C80CED" w:rsidP="00A04B60">
            <w:pPr>
              <w:pStyle w:val="TableParagraph"/>
              <w:rPr>
                <w:highlight w:val="yellow"/>
              </w:rPr>
            </w:pPr>
            <w:r>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5EB2EAAA" w14:textId="77777777" w:rsidR="00C80CED" w:rsidRPr="000F25AA" w:rsidRDefault="00C80CED" w:rsidP="00A04B60">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10E16D0D" w14:textId="77777777" w:rsidR="00C80CED" w:rsidRPr="000F25AA" w:rsidRDefault="00C80CED" w:rsidP="00A04B60">
            <w:pPr>
              <w:pStyle w:val="TableParagraph"/>
              <w:rPr>
                <w:highlight w:val="yellow"/>
              </w:rPr>
            </w:pPr>
          </w:p>
        </w:tc>
      </w:tr>
      <w:tr w:rsidR="00C80CED" w:rsidRPr="0039293C" w14:paraId="5980D6E3"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21312EC8" w14:textId="77777777" w:rsidR="00C80CED" w:rsidRPr="004C5F70" w:rsidRDefault="00C80CED" w:rsidP="00A04B60">
            <w:pPr>
              <w:pStyle w:val="TableParagraph"/>
              <w:rPr>
                <w:b/>
                <w:i/>
              </w:rPr>
            </w:pPr>
            <w:proofErr w:type="spellStart"/>
            <w:r>
              <w:rPr>
                <w:b/>
                <w:i/>
              </w:rPr>
              <w:t>YieldData</w:t>
            </w:r>
            <w:proofErr w:type="spellEnd"/>
            <w:r>
              <w:rPr>
                <w:b/>
                <w:i/>
              </w:rPr>
              <w:t xml:space="preserve"> </w:t>
            </w:r>
            <w:r w:rsidRPr="004C5F70">
              <w:rPr>
                <w:b/>
                <w:i/>
              </w:rPr>
              <w:t>component</w:t>
            </w:r>
          </w:p>
        </w:tc>
        <w:tc>
          <w:tcPr>
            <w:tcW w:w="415" w:type="pct"/>
            <w:tcBorders>
              <w:top w:val="single" w:sz="6" w:space="0" w:color="auto"/>
              <w:left w:val="single" w:sz="6" w:space="0" w:color="auto"/>
              <w:bottom w:val="single" w:sz="6" w:space="0" w:color="auto"/>
              <w:right w:val="single" w:sz="6" w:space="0" w:color="auto"/>
            </w:tcBorders>
          </w:tcPr>
          <w:p w14:paraId="76DC7F0D" w14:textId="77777777" w:rsidR="00C80CED" w:rsidRPr="00861128"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403121C" w14:textId="77777777" w:rsidR="00C80CED" w:rsidRPr="00861128"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4DA5D5E"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483CA488" w14:textId="77777777" w:rsidR="00C80CED" w:rsidRPr="0039293C" w:rsidRDefault="00C80CED" w:rsidP="00A04B60">
            <w:pPr>
              <w:pStyle w:val="TableParagraph"/>
            </w:pPr>
          </w:p>
        </w:tc>
      </w:tr>
      <w:tr w:rsidR="00C80CED" w:rsidRPr="0039293C" w14:paraId="7DD52D9D"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3EC0A85E" w14:textId="77777777" w:rsidR="00C80CED" w:rsidRPr="004C5F70" w:rsidRDefault="00C80CED" w:rsidP="00A04B60">
            <w:pPr>
              <w:pStyle w:val="TableParagraph"/>
              <w:rPr>
                <w:b/>
                <w:i/>
              </w:rPr>
            </w:pPr>
            <w:proofErr w:type="spellStart"/>
            <w:r>
              <w:rPr>
                <w:b/>
                <w:i/>
              </w:rPr>
              <w:t>SpreadOrBenchmarkCurveData</w:t>
            </w:r>
            <w:proofErr w:type="spellEnd"/>
            <w:r>
              <w:rPr>
                <w:b/>
                <w:i/>
              </w:rPr>
              <w:t xml:space="preserve"> </w:t>
            </w:r>
            <w:r w:rsidRPr="004C5F70">
              <w:rPr>
                <w:b/>
                <w:i/>
              </w:rPr>
              <w:t>component</w:t>
            </w:r>
          </w:p>
        </w:tc>
        <w:tc>
          <w:tcPr>
            <w:tcW w:w="415" w:type="pct"/>
            <w:tcBorders>
              <w:top w:val="single" w:sz="6" w:space="0" w:color="auto"/>
              <w:left w:val="single" w:sz="6" w:space="0" w:color="auto"/>
              <w:bottom w:val="single" w:sz="6" w:space="0" w:color="auto"/>
              <w:right w:val="single" w:sz="6" w:space="0" w:color="auto"/>
            </w:tcBorders>
          </w:tcPr>
          <w:p w14:paraId="0007F931" w14:textId="77777777" w:rsidR="00C80CED" w:rsidRPr="00861128"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CEF7483" w14:textId="77777777" w:rsidR="00C80CED" w:rsidRPr="00861128"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955A9C6"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065ECC6D" w14:textId="77777777" w:rsidR="00C80CED" w:rsidRPr="0039293C" w:rsidRDefault="00C80CED" w:rsidP="00A04B60">
            <w:pPr>
              <w:pStyle w:val="TableParagraph"/>
            </w:pPr>
          </w:p>
        </w:tc>
      </w:tr>
      <w:tr w:rsidR="00C80CED" w:rsidRPr="0039293C" w14:paraId="5D2BF8E9"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7643CCD4" w14:textId="77777777" w:rsidR="00C80CED" w:rsidRPr="00BF7939" w:rsidRDefault="00C80CED" w:rsidP="00A04B60">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2215D754" w14:textId="77777777" w:rsidR="00C80CED" w:rsidRPr="00865937"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AF2842A" w14:textId="77777777" w:rsidR="00C80CED" w:rsidRPr="0039293C"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4C50026"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4A370D3" w14:textId="77777777" w:rsidR="00C80CED" w:rsidRPr="0039293C" w:rsidRDefault="00C80CED" w:rsidP="00A04B60">
            <w:pPr>
              <w:pStyle w:val="TableParagraph"/>
            </w:pPr>
          </w:p>
        </w:tc>
      </w:tr>
      <w:tr w:rsidR="00C80CED" w:rsidRPr="0039293C" w14:paraId="3ABEB53C" w14:textId="77777777" w:rsidTr="00A04B60">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7AF8ED90" w14:textId="1E7E89D8" w:rsidR="00C80CED" w:rsidRPr="0039293C" w:rsidRDefault="00C80CED" w:rsidP="00A04B60">
            <w:pPr>
              <w:pStyle w:val="TableParagraph"/>
              <w:jc w:val="center"/>
            </w:pPr>
            <w:r w:rsidRPr="0039293C">
              <w:t>&lt;/</w:t>
            </w:r>
            <w:r>
              <w:rPr>
                <w:i/>
              </w:rPr>
              <w:t>Full</w:t>
            </w:r>
            <w:r w:rsidRPr="0039293C">
              <w:t>&gt;</w:t>
            </w:r>
          </w:p>
        </w:tc>
      </w:tr>
    </w:tbl>
    <w:p w14:paraId="413B8574" w14:textId="77777777" w:rsidR="00C80CED" w:rsidRDefault="00C80CED" w:rsidP="00C80CED">
      <w:pPr>
        <w:pStyle w:val="BodyText"/>
      </w:pPr>
    </w:p>
    <w:p w14:paraId="68E9CC4C" w14:textId="3DF982AD" w:rsidR="00BF7553" w:rsidRDefault="00BF7553" w:rsidP="00BF7553">
      <w:pPr>
        <w:pStyle w:val="Heading2"/>
        <w:keepLines/>
      </w:pPr>
      <w:bookmarkStart w:id="33" w:name="_Toc499027862"/>
      <w:r>
        <w:lastRenderedPageBreak/>
        <w:t xml:space="preserve">Component </w:t>
      </w:r>
      <w:proofErr w:type="spellStart"/>
      <w:r>
        <w:t>MDIncGrp</w:t>
      </w:r>
      <w:bookmarkEnd w:id="33"/>
      <w:proofErr w:type="spellEnd"/>
    </w:p>
    <w:p w14:paraId="6C4F6BBB" w14:textId="77777777" w:rsidR="00BF7553" w:rsidRPr="00FF1458" w:rsidRDefault="00BF7553" w:rsidP="00BF7553">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BF7553" w:rsidRPr="00414EBB" w14:paraId="0C159CA4" w14:textId="77777777" w:rsidTr="00A04B60">
        <w:tc>
          <w:tcPr>
            <w:tcW w:w="9576" w:type="dxa"/>
            <w:gridSpan w:val="3"/>
            <w:tcBorders>
              <w:top w:val="double" w:sz="4" w:space="0" w:color="auto"/>
              <w:bottom w:val="double" w:sz="4" w:space="0" w:color="auto"/>
            </w:tcBorders>
          </w:tcPr>
          <w:p w14:paraId="3DE4C2E5" w14:textId="77777777" w:rsidR="00BF7553" w:rsidRPr="00414EBB" w:rsidRDefault="00BF7553" w:rsidP="00A04B60">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BF7553" w14:paraId="6FBC9E0B" w14:textId="77777777" w:rsidTr="00A04B60">
        <w:tc>
          <w:tcPr>
            <w:tcW w:w="3618" w:type="dxa"/>
            <w:gridSpan w:val="2"/>
            <w:tcBorders>
              <w:top w:val="double" w:sz="4" w:space="0" w:color="auto"/>
              <w:bottom w:val="single" w:sz="4" w:space="0" w:color="auto"/>
              <w:right w:val="single" w:sz="4" w:space="0" w:color="auto"/>
            </w:tcBorders>
          </w:tcPr>
          <w:p w14:paraId="34270410" w14:textId="77777777" w:rsidR="00BF7553" w:rsidRDefault="00BF7553" w:rsidP="00A04B60">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57D3B466" w14:textId="1EC2F9B9" w:rsidR="00BF7553" w:rsidRDefault="00BF7553" w:rsidP="00A04B60">
            <w:pPr>
              <w:pStyle w:val="BodyText"/>
              <w:keepNext/>
              <w:keepLines/>
            </w:pPr>
            <w:proofErr w:type="spellStart"/>
            <w:r>
              <w:t>MDIncGrp</w:t>
            </w:r>
            <w:proofErr w:type="spellEnd"/>
          </w:p>
        </w:tc>
      </w:tr>
      <w:tr w:rsidR="00BF7553" w14:paraId="341D7499" w14:textId="77777777" w:rsidTr="00A04B60">
        <w:tblPrEx>
          <w:tblBorders>
            <w:top w:val="none" w:sz="0" w:space="0" w:color="auto"/>
            <w:bottom w:val="none" w:sz="0" w:space="0" w:color="auto"/>
            <w:insideV w:val="single" w:sz="4" w:space="0" w:color="auto"/>
          </w:tblBorders>
        </w:tblPrEx>
        <w:tc>
          <w:tcPr>
            <w:tcW w:w="3618" w:type="dxa"/>
            <w:gridSpan w:val="2"/>
          </w:tcPr>
          <w:p w14:paraId="320808E7" w14:textId="77777777" w:rsidR="00BF7553" w:rsidRDefault="00BF7553" w:rsidP="00A04B60">
            <w:pPr>
              <w:pStyle w:val="BodyText"/>
              <w:keepNext/>
              <w:keepLines/>
            </w:pPr>
            <w:r>
              <w:t>Component Abbreviated Name (for FIXML)</w:t>
            </w:r>
          </w:p>
        </w:tc>
        <w:tc>
          <w:tcPr>
            <w:tcW w:w="5958" w:type="dxa"/>
          </w:tcPr>
          <w:p w14:paraId="794A57F6" w14:textId="3484C646" w:rsidR="00BF7553" w:rsidRDefault="00BF7553" w:rsidP="00A04B60">
            <w:pPr>
              <w:pStyle w:val="BodyText"/>
              <w:keepNext/>
              <w:keepLines/>
            </w:pPr>
            <w:r>
              <w:t>Inc</w:t>
            </w:r>
          </w:p>
        </w:tc>
      </w:tr>
      <w:tr w:rsidR="00BF7553" w14:paraId="4708DF7C" w14:textId="77777777" w:rsidTr="00A04B60">
        <w:tblPrEx>
          <w:tblBorders>
            <w:top w:val="single" w:sz="4" w:space="0" w:color="auto"/>
            <w:bottom w:val="none" w:sz="0" w:space="0" w:color="auto"/>
            <w:insideV w:val="single" w:sz="4" w:space="0" w:color="auto"/>
          </w:tblBorders>
        </w:tblPrEx>
        <w:tc>
          <w:tcPr>
            <w:tcW w:w="3618" w:type="dxa"/>
            <w:gridSpan w:val="2"/>
          </w:tcPr>
          <w:p w14:paraId="690EF1B6" w14:textId="77777777" w:rsidR="00BF7553" w:rsidRDefault="00BF7553" w:rsidP="00A04B60">
            <w:pPr>
              <w:pStyle w:val="BodyText"/>
              <w:keepNext/>
              <w:keepLines/>
            </w:pPr>
            <w:r>
              <w:t>Component Type</w:t>
            </w:r>
          </w:p>
        </w:tc>
        <w:tc>
          <w:tcPr>
            <w:tcW w:w="5958" w:type="dxa"/>
          </w:tcPr>
          <w:p w14:paraId="7D5BD50A" w14:textId="77777777" w:rsidR="00BF7553" w:rsidRDefault="00BF7553" w:rsidP="00A04B60">
            <w:pPr>
              <w:pStyle w:val="BodyText"/>
              <w:keepNext/>
              <w:keepLines/>
            </w:pPr>
            <w:r>
              <w:t>_X__ Block Repeating   ___ Block</w:t>
            </w:r>
          </w:p>
        </w:tc>
      </w:tr>
      <w:tr w:rsidR="00BF7553" w14:paraId="344B9606" w14:textId="77777777" w:rsidTr="00A04B60">
        <w:tc>
          <w:tcPr>
            <w:tcW w:w="3618" w:type="dxa"/>
            <w:gridSpan w:val="2"/>
            <w:tcBorders>
              <w:top w:val="single" w:sz="4" w:space="0" w:color="auto"/>
              <w:bottom w:val="single" w:sz="4" w:space="0" w:color="auto"/>
              <w:right w:val="single" w:sz="4" w:space="0" w:color="auto"/>
            </w:tcBorders>
          </w:tcPr>
          <w:p w14:paraId="3A7285D1" w14:textId="77777777" w:rsidR="00BF7553" w:rsidRDefault="00BF7553" w:rsidP="00A04B60">
            <w:pPr>
              <w:pStyle w:val="BodyText"/>
              <w:keepNext/>
              <w:keepLines/>
            </w:pPr>
            <w:r>
              <w:t>Category</w:t>
            </w:r>
          </w:p>
        </w:tc>
        <w:tc>
          <w:tcPr>
            <w:tcW w:w="5958" w:type="dxa"/>
            <w:tcBorders>
              <w:top w:val="single" w:sz="4" w:space="0" w:color="auto"/>
              <w:left w:val="single" w:sz="4" w:space="0" w:color="auto"/>
              <w:bottom w:val="single" w:sz="4" w:space="0" w:color="auto"/>
            </w:tcBorders>
          </w:tcPr>
          <w:p w14:paraId="568480BC" w14:textId="77777777" w:rsidR="00BF7553" w:rsidRDefault="00BF7553" w:rsidP="00A04B60">
            <w:pPr>
              <w:pStyle w:val="BodyText"/>
              <w:keepNext/>
              <w:keepLines/>
            </w:pPr>
            <w:r>
              <w:t>[enter the category name here]</w:t>
            </w:r>
          </w:p>
        </w:tc>
      </w:tr>
      <w:tr w:rsidR="00BF7553" w14:paraId="4A7D9D45" w14:textId="77777777" w:rsidTr="00A04B60">
        <w:tc>
          <w:tcPr>
            <w:tcW w:w="3618" w:type="dxa"/>
            <w:gridSpan w:val="2"/>
            <w:tcBorders>
              <w:top w:val="single" w:sz="4" w:space="0" w:color="auto"/>
              <w:bottom w:val="single" w:sz="4" w:space="0" w:color="auto"/>
              <w:right w:val="single" w:sz="4" w:space="0" w:color="auto"/>
            </w:tcBorders>
          </w:tcPr>
          <w:p w14:paraId="52C722F8" w14:textId="77777777" w:rsidR="00BF7553" w:rsidRDefault="00BF7553" w:rsidP="00A04B60">
            <w:pPr>
              <w:pStyle w:val="BodyText"/>
              <w:keepNext/>
              <w:keepLines/>
            </w:pPr>
            <w:r>
              <w:t>Action</w:t>
            </w:r>
          </w:p>
        </w:tc>
        <w:tc>
          <w:tcPr>
            <w:tcW w:w="5958" w:type="dxa"/>
            <w:tcBorders>
              <w:top w:val="single" w:sz="4" w:space="0" w:color="auto"/>
              <w:left w:val="single" w:sz="4" w:space="0" w:color="auto"/>
              <w:bottom w:val="single" w:sz="4" w:space="0" w:color="auto"/>
            </w:tcBorders>
          </w:tcPr>
          <w:p w14:paraId="3C95662D" w14:textId="77777777" w:rsidR="00BF7553" w:rsidRDefault="00BF7553" w:rsidP="00A04B60">
            <w:pPr>
              <w:pStyle w:val="BodyText"/>
              <w:keepNext/>
              <w:keepLines/>
            </w:pPr>
            <w:r>
              <w:t>__New</w:t>
            </w:r>
            <w:r>
              <w:tab/>
            </w:r>
            <w:r>
              <w:tab/>
            </w:r>
            <w:r w:rsidRPr="00FE1E6E">
              <w:rPr>
                <w:highlight w:val="yellow"/>
              </w:rPr>
              <w:t>_</w:t>
            </w:r>
            <w:proofErr w:type="spellStart"/>
            <w:r w:rsidRPr="00FE1E6E">
              <w:rPr>
                <w:highlight w:val="yellow"/>
              </w:rPr>
              <w:t>X_Change</w:t>
            </w:r>
            <w:proofErr w:type="spellEnd"/>
          </w:p>
        </w:tc>
      </w:tr>
      <w:tr w:rsidR="00BF7553" w14:paraId="48022EFA" w14:textId="77777777" w:rsidTr="00A04B60">
        <w:tc>
          <w:tcPr>
            <w:tcW w:w="2268" w:type="dxa"/>
            <w:tcBorders>
              <w:top w:val="single" w:sz="4" w:space="0" w:color="auto"/>
              <w:bottom w:val="single" w:sz="4" w:space="0" w:color="auto"/>
              <w:right w:val="single" w:sz="4" w:space="0" w:color="auto"/>
            </w:tcBorders>
          </w:tcPr>
          <w:p w14:paraId="50074080" w14:textId="77777777" w:rsidR="00BF7553" w:rsidRDefault="00BF7553" w:rsidP="00A04B60">
            <w:pPr>
              <w:pStyle w:val="BodyText"/>
              <w:keepNext/>
              <w:keepLines/>
            </w:pPr>
            <w:r>
              <w:t>Component Synopsis</w:t>
            </w:r>
          </w:p>
          <w:p w14:paraId="41423F93" w14:textId="77777777" w:rsidR="00BF7553" w:rsidRPr="00FF1683" w:rsidRDefault="00BF7553" w:rsidP="00A04B60">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58DB269" w14:textId="77777777" w:rsidR="00BF7553" w:rsidRDefault="00BF7553" w:rsidP="00A04B60">
            <w:pPr>
              <w:pStyle w:val="BodyText"/>
            </w:pPr>
            <w:r>
              <w:t>(no change)</w:t>
            </w:r>
          </w:p>
        </w:tc>
      </w:tr>
      <w:tr w:rsidR="00BF7553" w14:paraId="0EC9F6AC" w14:textId="77777777" w:rsidTr="00A04B60">
        <w:tc>
          <w:tcPr>
            <w:tcW w:w="2268" w:type="dxa"/>
            <w:tcBorders>
              <w:top w:val="single" w:sz="4" w:space="0" w:color="auto"/>
              <w:bottom w:val="single" w:sz="4" w:space="0" w:color="auto"/>
              <w:right w:val="single" w:sz="4" w:space="0" w:color="auto"/>
            </w:tcBorders>
          </w:tcPr>
          <w:p w14:paraId="16D0F594" w14:textId="77777777" w:rsidR="00BF7553" w:rsidRDefault="00BF7553" w:rsidP="00A04B60">
            <w:pPr>
              <w:pStyle w:val="BodyText"/>
            </w:pPr>
            <w:r>
              <w:t>Component Elaboration</w:t>
            </w:r>
          </w:p>
          <w:p w14:paraId="6969F08D" w14:textId="77777777" w:rsidR="00BF7553" w:rsidRPr="00FF1683" w:rsidRDefault="00BF7553" w:rsidP="00A04B60">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203E3D7F" w14:textId="77777777" w:rsidR="00BF7553" w:rsidRDefault="00BF7553" w:rsidP="00A04B60">
            <w:pPr>
              <w:pStyle w:val="BodyText"/>
            </w:pPr>
            <w:r>
              <w:t>(no change)</w:t>
            </w:r>
          </w:p>
        </w:tc>
      </w:tr>
      <w:tr w:rsidR="00BF7553" w:rsidRPr="00414EBB" w14:paraId="728DA4CA" w14:textId="77777777" w:rsidTr="00A04B60">
        <w:tblPrEx>
          <w:shd w:val="pct12" w:color="auto" w:fill="auto"/>
        </w:tblPrEx>
        <w:tc>
          <w:tcPr>
            <w:tcW w:w="9576" w:type="dxa"/>
            <w:gridSpan w:val="3"/>
            <w:tcBorders>
              <w:top w:val="double" w:sz="4" w:space="0" w:color="auto"/>
              <w:bottom w:val="double" w:sz="4" w:space="0" w:color="auto"/>
            </w:tcBorders>
            <w:shd w:val="pct12" w:color="auto" w:fill="auto"/>
          </w:tcPr>
          <w:p w14:paraId="7508ED89" w14:textId="77777777" w:rsidR="00BF7553" w:rsidRPr="00414EBB" w:rsidRDefault="00BF7553" w:rsidP="00A04B60">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BF7553" w:rsidRPr="00414EBB" w14:paraId="16B29676" w14:textId="77777777" w:rsidTr="00A04B60">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EF7DBAF" w14:textId="77777777" w:rsidR="00BF7553" w:rsidRPr="00414EBB" w:rsidRDefault="00BF7553" w:rsidP="00A04B60">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5B39D9E" w14:textId="77777777" w:rsidR="00BF7553" w:rsidRPr="00414EBB" w:rsidRDefault="00BF7553" w:rsidP="00A04B60">
            <w:pPr>
              <w:pStyle w:val="BodyText"/>
              <w:rPr>
                <w:sz w:val="18"/>
                <w:szCs w:val="18"/>
              </w:rPr>
            </w:pPr>
          </w:p>
        </w:tc>
      </w:tr>
    </w:tbl>
    <w:p w14:paraId="5C42DB19" w14:textId="77777777" w:rsidR="00BF7553" w:rsidRDefault="00BF7553" w:rsidP="00BF7553">
      <w:pPr>
        <w:pStyle w:val="BodyText"/>
      </w:pPr>
    </w:p>
    <w:tbl>
      <w:tblPr>
        <w:tblW w:w="5081" w:type="pct"/>
        <w:tblLayout w:type="fixed"/>
        <w:tblCellMar>
          <w:left w:w="115" w:type="dxa"/>
          <w:right w:w="115" w:type="dxa"/>
        </w:tblCellMar>
        <w:tblLook w:val="0000" w:firstRow="0" w:lastRow="0" w:firstColumn="0" w:lastColumn="0" w:noHBand="0" w:noVBand="0"/>
      </w:tblPr>
      <w:tblGrid>
        <w:gridCol w:w="718"/>
        <w:gridCol w:w="2276"/>
        <w:gridCol w:w="809"/>
        <w:gridCol w:w="1082"/>
        <w:gridCol w:w="1744"/>
        <w:gridCol w:w="3116"/>
      </w:tblGrid>
      <w:tr w:rsidR="00BF7553" w:rsidRPr="0039293C" w14:paraId="185EB5A0" w14:textId="77777777" w:rsidTr="00A04B60">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0BDC2AB2" w14:textId="74EB488D" w:rsidR="00BF7553" w:rsidRPr="0039293C" w:rsidRDefault="00BF7553" w:rsidP="00A04B60">
            <w:pPr>
              <w:pStyle w:val="TableParagraph"/>
              <w:jc w:val="center"/>
            </w:pPr>
            <w:r w:rsidRPr="0039293C">
              <w:t>Component FIXML Abbreviation: &lt;</w:t>
            </w:r>
            <w:r w:rsidR="00C80CED">
              <w:rPr>
                <w:i/>
              </w:rPr>
              <w:t>Inc</w:t>
            </w:r>
            <w:r w:rsidRPr="0039293C">
              <w:t>&gt;</w:t>
            </w:r>
          </w:p>
        </w:tc>
      </w:tr>
      <w:tr w:rsidR="00BF7553" w:rsidRPr="0039293C" w14:paraId="5E1932CC" w14:textId="77777777" w:rsidTr="00A04B60">
        <w:trPr>
          <w:cantSplit/>
        </w:trPr>
        <w:tc>
          <w:tcPr>
            <w:tcW w:w="368" w:type="pct"/>
            <w:tcBorders>
              <w:top w:val="double" w:sz="6" w:space="0" w:color="auto"/>
              <w:left w:val="double" w:sz="6" w:space="0" w:color="auto"/>
              <w:bottom w:val="double" w:sz="6" w:space="0" w:color="auto"/>
              <w:right w:val="single" w:sz="6" w:space="0" w:color="auto"/>
            </w:tcBorders>
            <w:shd w:val="clear" w:color="auto" w:fill="F3F3F3"/>
          </w:tcPr>
          <w:p w14:paraId="046A6F21" w14:textId="77777777" w:rsidR="00BF7553" w:rsidRPr="0039293C" w:rsidRDefault="00BF7553" w:rsidP="00A04B60">
            <w:pPr>
              <w:pStyle w:val="TableParagraph"/>
              <w:rPr>
                <w:i/>
              </w:rPr>
            </w:pPr>
            <w:r w:rsidRPr="0039293C">
              <w:rPr>
                <w:i/>
              </w:rPr>
              <w:t>Tag</w:t>
            </w:r>
          </w:p>
        </w:tc>
        <w:tc>
          <w:tcPr>
            <w:tcW w:w="1168" w:type="pct"/>
            <w:tcBorders>
              <w:top w:val="double" w:sz="6" w:space="0" w:color="auto"/>
              <w:left w:val="single" w:sz="6" w:space="0" w:color="auto"/>
              <w:bottom w:val="double" w:sz="6" w:space="0" w:color="auto"/>
              <w:right w:val="single" w:sz="6" w:space="0" w:color="auto"/>
            </w:tcBorders>
            <w:shd w:val="clear" w:color="auto" w:fill="F3F3F3"/>
          </w:tcPr>
          <w:p w14:paraId="0235FAB7" w14:textId="77777777" w:rsidR="00BF7553" w:rsidRPr="0039293C" w:rsidRDefault="00BF7553" w:rsidP="00A04B60">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6BDFFB05" w14:textId="77777777" w:rsidR="00BF7553" w:rsidRPr="0039293C" w:rsidRDefault="00BF7553" w:rsidP="00A04B60">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AADE609" w14:textId="77777777" w:rsidR="00BF7553" w:rsidRPr="0039293C" w:rsidRDefault="00BF7553" w:rsidP="00A04B60">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4C5E8B03" w14:textId="77777777" w:rsidR="00BF7553" w:rsidRPr="0039293C" w:rsidRDefault="00BF7553" w:rsidP="00A04B60">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6207BE37" w14:textId="77777777" w:rsidR="00BF7553" w:rsidRPr="0039293C" w:rsidRDefault="00BF7553" w:rsidP="00A04B60">
            <w:pPr>
              <w:pStyle w:val="TableParagraph"/>
              <w:rPr>
                <w:i/>
              </w:rPr>
            </w:pPr>
            <w:r w:rsidRPr="0039293C">
              <w:rPr>
                <w:i/>
              </w:rPr>
              <w:t>Comments</w:t>
            </w:r>
          </w:p>
        </w:tc>
      </w:tr>
      <w:tr w:rsidR="00BF7553" w:rsidRPr="0039293C" w14:paraId="76589019" w14:textId="77777777" w:rsidTr="00A04B60">
        <w:trPr>
          <w:cantSplit/>
        </w:trPr>
        <w:tc>
          <w:tcPr>
            <w:tcW w:w="368" w:type="pct"/>
            <w:tcBorders>
              <w:top w:val="double" w:sz="6" w:space="0" w:color="auto"/>
              <w:left w:val="double" w:sz="6" w:space="0" w:color="auto"/>
              <w:bottom w:val="single" w:sz="6" w:space="0" w:color="auto"/>
              <w:right w:val="single" w:sz="6" w:space="0" w:color="auto"/>
            </w:tcBorders>
          </w:tcPr>
          <w:p w14:paraId="07BEAEC1" w14:textId="18928DD0" w:rsidR="00BF7553" w:rsidRPr="0039293C" w:rsidRDefault="00BF7553" w:rsidP="00A04B60">
            <w:pPr>
              <w:pStyle w:val="TableParagraph"/>
            </w:pPr>
            <w:r>
              <w:t>268</w:t>
            </w:r>
          </w:p>
        </w:tc>
        <w:tc>
          <w:tcPr>
            <w:tcW w:w="1168" w:type="pct"/>
            <w:tcBorders>
              <w:top w:val="double" w:sz="6" w:space="0" w:color="auto"/>
              <w:left w:val="single" w:sz="6" w:space="0" w:color="auto"/>
              <w:bottom w:val="single" w:sz="6" w:space="0" w:color="auto"/>
              <w:right w:val="single" w:sz="6" w:space="0" w:color="auto"/>
            </w:tcBorders>
          </w:tcPr>
          <w:p w14:paraId="3942D225" w14:textId="158022DF" w:rsidR="00BF7553" w:rsidRPr="0039293C" w:rsidRDefault="00BF7553" w:rsidP="00A04B60">
            <w:pPr>
              <w:pStyle w:val="TableParagraph"/>
            </w:pPr>
            <w:proofErr w:type="spellStart"/>
            <w:r>
              <w:t>NoMDEntries</w:t>
            </w:r>
            <w:proofErr w:type="spellEnd"/>
          </w:p>
        </w:tc>
        <w:tc>
          <w:tcPr>
            <w:tcW w:w="415" w:type="pct"/>
            <w:tcBorders>
              <w:top w:val="double" w:sz="6" w:space="0" w:color="auto"/>
              <w:left w:val="single" w:sz="6" w:space="0" w:color="auto"/>
              <w:bottom w:val="single" w:sz="6" w:space="0" w:color="auto"/>
              <w:right w:val="single" w:sz="6" w:space="0" w:color="auto"/>
            </w:tcBorders>
          </w:tcPr>
          <w:p w14:paraId="5384997A" w14:textId="77777777" w:rsidR="00BF7553" w:rsidRPr="00865937" w:rsidRDefault="00BF7553" w:rsidP="00A04B60">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2100B477" w14:textId="77777777" w:rsidR="00BF7553" w:rsidRPr="0039293C" w:rsidRDefault="00BF7553" w:rsidP="00A04B60">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3317F639" w14:textId="77777777" w:rsidR="00BF7553" w:rsidRPr="0039293C" w:rsidRDefault="00BF7553" w:rsidP="00A04B60">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394DBD01" w14:textId="77777777" w:rsidR="00BF7553" w:rsidRPr="0039293C" w:rsidRDefault="00BF7553" w:rsidP="00A04B60">
            <w:pPr>
              <w:pStyle w:val="TableParagraph"/>
            </w:pPr>
          </w:p>
        </w:tc>
      </w:tr>
      <w:tr w:rsidR="00BF7553" w:rsidRPr="0039293C" w14:paraId="56967E3A"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3E9D0CE3" w14:textId="25F17D0F" w:rsidR="00BF7553" w:rsidRPr="0039293C" w:rsidRDefault="00BF7553" w:rsidP="00A04B60">
            <w:pPr>
              <w:pStyle w:val="TableParagraph"/>
            </w:pPr>
            <w:r>
              <w:t>279</w:t>
            </w:r>
          </w:p>
        </w:tc>
        <w:tc>
          <w:tcPr>
            <w:tcW w:w="1168" w:type="pct"/>
            <w:tcBorders>
              <w:top w:val="single" w:sz="6" w:space="0" w:color="auto"/>
              <w:left w:val="single" w:sz="6" w:space="0" w:color="auto"/>
              <w:bottom w:val="single" w:sz="6" w:space="0" w:color="auto"/>
              <w:right w:val="single" w:sz="6" w:space="0" w:color="auto"/>
            </w:tcBorders>
          </w:tcPr>
          <w:p w14:paraId="2A043968" w14:textId="5E4051DF" w:rsidR="00BF7553" w:rsidRPr="0039293C" w:rsidRDefault="00BF7553" w:rsidP="00A04B60">
            <w:pPr>
              <w:pStyle w:val="TableParagraph"/>
            </w:pPr>
            <w:proofErr w:type="spellStart"/>
            <w:r>
              <w:t>MDUpdateAction</w:t>
            </w:r>
            <w:proofErr w:type="spellEnd"/>
          </w:p>
        </w:tc>
        <w:tc>
          <w:tcPr>
            <w:tcW w:w="415" w:type="pct"/>
            <w:tcBorders>
              <w:top w:val="single" w:sz="6" w:space="0" w:color="auto"/>
              <w:left w:val="single" w:sz="6" w:space="0" w:color="auto"/>
              <w:bottom w:val="single" w:sz="6" w:space="0" w:color="auto"/>
              <w:right w:val="single" w:sz="6" w:space="0" w:color="auto"/>
            </w:tcBorders>
          </w:tcPr>
          <w:p w14:paraId="7F1B158E" w14:textId="77777777" w:rsidR="00BF7553" w:rsidRPr="00865937" w:rsidRDefault="00BF7553"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D16F36D" w14:textId="77777777" w:rsidR="00BF7553" w:rsidRPr="0039293C" w:rsidRDefault="00BF7553"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4858CC5" w14:textId="77777777" w:rsidR="00BF7553" w:rsidRPr="0039293C" w:rsidRDefault="00BF7553"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27611D3" w14:textId="77777777" w:rsidR="00BF7553" w:rsidRPr="0039293C" w:rsidRDefault="00BF7553" w:rsidP="00A04B60">
            <w:pPr>
              <w:pStyle w:val="TableParagraph"/>
            </w:pPr>
          </w:p>
        </w:tc>
      </w:tr>
      <w:tr w:rsidR="00BF7553" w:rsidRPr="0039293C" w14:paraId="7AFC409D"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66756836" w14:textId="77777777" w:rsidR="00BF7553" w:rsidRPr="00BF7939" w:rsidRDefault="00BF7553" w:rsidP="00A04B60">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412BC419" w14:textId="77777777" w:rsidR="00BF7553" w:rsidRPr="00865937" w:rsidRDefault="00BF7553"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70EBCD0" w14:textId="77777777" w:rsidR="00BF7553" w:rsidRPr="0039293C" w:rsidRDefault="00BF7553"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B6E4737" w14:textId="77777777" w:rsidR="00BF7553" w:rsidRPr="0039293C" w:rsidRDefault="00BF7553"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0AEBFAD" w14:textId="77777777" w:rsidR="00BF7553" w:rsidRPr="0039293C" w:rsidRDefault="00BF7553" w:rsidP="00A04B60">
            <w:pPr>
              <w:pStyle w:val="TableParagraph"/>
            </w:pPr>
          </w:p>
        </w:tc>
      </w:tr>
      <w:tr w:rsidR="00BF7553" w:rsidRPr="0039293C" w14:paraId="45B49E60"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3A47AF1C" w14:textId="0078A6C0" w:rsidR="00BF7553" w:rsidRDefault="00BF7553" w:rsidP="00A04B60">
            <w:pPr>
              <w:pStyle w:val="TableParagraph"/>
            </w:pPr>
            <w:r>
              <w:t>423</w:t>
            </w:r>
          </w:p>
        </w:tc>
        <w:tc>
          <w:tcPr>
            <w:tcW w:w="1168" w:type="pct"/>
            <w:tcBorders>
              <w:top w:val="single" w:sz="6" w:space="0" w:color="auto"/>
              <w:left w:val="single" w:sz="6" w:space="0" w:color="auto"/>
              <w:bottom w:val="single" w:sz="6" w:space="0" w:color="auto"/>
              <w:right w:val="single" w:sz="6" w:space="0" w:color="auto"/>
            </w:tcBorders>
          </w:tcPr>
          <w:p w14:paraId="6B15AA8C" w14:textId="49C0D2C2" w:rsidR="00BF7553" w:rsidRDefault="00BF7553" w:rsidP="00A04B60">
            <w:pPr>
              <w:pStyle w:val="TableParagraph"/>
            </w:pPr>
            <w:proofErr w:type="spellStart"/>
            <w:r>
              <w:t>PriceType</w:t>
            </w:r>
            <w:proofErr w:type="spellEnd"/>
          </w:p>
        </w:tc>
        <w:tc>
          <w:tcPr>
            <w:tcW w:w="415" w:type="pct"/>
            <w:tcBorders>
              <w:top w:val="single" w:sz="6" w:space="0" w:color="auto"/>
              <w:left w:val="single" w:sz="6" w:space="0" w:color="auto"/>
              <w:bottom w:val="single" w:sz="6" w:space="0" w:color="auto"/>
              <w:right w:val="single" w:sz="6" w:space="0" w:color="auto"/>
            </w:tcBorders>
          </w:tcPr>
          <w:p w14:paraId="393CB3D9" w14:textId="77777777" w:rsidR="00BF7553" w:rsidRPr="00861128" w:rsidRDefault="00BF7553"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8CC5064" w14:textId="77777777" w:rsidR="00BF7553" w:rsidRPr="00861128" w:rsidRDefault="00BF7553"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134EDE4" w14:textId="77777777" w:rsidR="00BF7553" w:rsidRPr="0039293C" w:rsidRDefault="00BF7553"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6696E3F8" w14:textId="77777777" w:rsidR="00BF7553" w:rsidRPr="0039293C" w:rsidRDefault="00BF7553" w:rsidP="00A04B60">
            <w:pPr>
              <w:pStyle w:val="TableParagraph"/>
            </w:pPr>
          </w:p>
        </w:tc>
      </w:tr>
      <w:tr w:rsidR="00BF7553" w:rsidRPr="0039293C" w14:paraId="4823FCAD" w14:textId="77777777" w:rsidTr="00BF7553">
        <w:trPr>
          <w:cantSplit/>
        </w:trPr>
        <w:tc>
          <w:tcPr>
            <w:tcW w:w="1536" w:type="pct"/>
            <w:gridSpan w:val="2"/>
            <w:tcBorders>
              <w:top w:val="single" w:sz="6" w:space="0" w:color="auto"/>
              <w:left w:val="double" w:sz="6" w:space="0" w:color="auto"/>
              <w:bottom w:val="single" w:sz="6" w:space="0" w:color="auto"/>
              <w:right w:val="single" w:sz="6" w:space="0" w:color="auto"/>
            </w:tcBorders>
          </w:tcPr>
          <w:p w14:paraId="746DF805" w14:textId="1B21A8DF" w:rsidR="00BF7553" w:rsidRPr="0042107C" w:rsidRDefault="00BF7553" w:rsidP="00A04B60">
            <w:pPr>
              <w:pStyle w:val="TableParagraph"/>
              <w:rPr>
                <w:b/>
                <w:i/>
              </w:rPr>
            </w:pPr>
            <w:proofErr w:type="spellStart"/>
            <w:r w:rsidRPr="0042107C">
              <w:rPr>
                <w:b/>
                <w:i/>
              </w:rPr>
              <w:t>PriceQualifierGrp</w:t>
            </w:r>
            <w:proofErr w:type="spellEnd"/>
            <w:r w:rsidRPr="0042107C">
              <w:rPr>
                <w:b/>
                <w:i/>
              </w:rPr>
              <w:t xml:space="preserve"> component</w:t>
            </w:r>
          </w:p>
        </w:tc>
        <w:tc>
          <w:tcPr>
            <w:tcW w:w="415" w:type="pct"/>
            <w:tcBorders>
              <w:top w:val="single" w:sz="6" w:space="0" w:color="auto"/>
              <w:left w:val="single" w:sz="6" w:space="0" w:color="auto"/>
              <w:bottom w:val="single" w:sz="6" w:space="0" w:color="auto"/>
              <w:right w:val="single" w:sz="6" w:space="0" w:color="auto"/>
            </w:tcBorders>
          </w:tcPr>
          <w:p w14:paraId="39D0D373" w14:textId="77777777" w:rsidR="00BF7553" w:rsidRPr="00861128" w:rsidRDefault="00BF7553"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B4CB188" w14:textId="77777777" w:rsidR="00BF7553" w:rsidRPr="00861128" w:rsidRDefault="00BF7553"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68435E35" w14:textId="77777777" w:rsidR="00BF7553" w:rsidRPr="0039293C" w:rsidRDefault="00BF7553"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B82131B" w14:textId="77777777" w:rsidR="00BF7553" w:rsidRPr="0039293C" w:rsidRDefault="00BF7553" w:rsidP="00A04B60">
            <w:pPr>
              <w:pStyle w:val="TableParagraph"/>
            </w:pPr>
          </w:p>
        </w:tc>
      </w:tr>
      <w:tr w:rsidR="00BF7553" w:rsidRPr="000F25AA" w14:paraId="1DDCC6C6"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27A15B15" w14:textId="5D9A3EC7" w:rsidR="00BF7553" w:rsidRPr="000F25AA" w:rsidRDefault="00C80CED" w:rsidP="00A04B60">
            <w:pPr>
              <w:pStyle w:val="TableParagraph"/>
              <w:rPr>
                <w:highlight w:val="yellow"/>
              </w:rPr>
            </w:pPr>
            <w:r>
              <w:rPr>
                <w:highlight w:val="yellow"/>
              </w:rPr>
              <w:t>819</w:t>
            </w:r>
          </w:p>
        </w:tc>
        <w:tc>
          <w:tcPr>
            <w:tcW w:w="1168" w:type="pct"/>
            <w:tcBorders>
              <w:top w:val="single" w:sz="6" w:space="0" w:color="auto"/>
              <w:left w:val="single" w:sz="6" w:space="0" w:color="auto"/>
              <w:bottom w:val="single" w:sz="6" w:space="0" w:color="auto"/>
              <w:right w:val="single" w:sz="6" w:space="0" w:color="auto"/>
            </w:tcBorders>
          </w:tcPr>
          <w:p w14:paraId="742FED1F" w14:textId="6CF80090" w:rsidR="00BF7553" w:rsidRPr="000F25AA" w:rsidRDefault="00C80CED" w:rsidP="00A04B60">
            <w:pPr>
              <w:pStyle w:val="TableParagraph"/>
              <w:rPr>
                <w:highlight w:val="yellow"/>
              </w:rPr>
            </w:pPr>
            <w:proofErr w:type="spellStart"/>
            <w:r>
              <w:rPr>
                <w:highlight w:val="yellow"/>
              </w:rPr>
              <w:t>AvgPxIndicator</w:t>
            </w:r>
            <w:proofErr w:type="spellEnd"/>
          </w:p>
        </w:tc>
        <w:tc>
          <w:tcPr>
            <w:tcW w:w="415" w:type="pct"/>
            <w:tcBorders>
              <w:top w:val="single" w:sz="6" w:space="0" w:color="auto"/>
              <w:left w:val="single" w:sz="6" w:space="0" w:color="auto"/>
              <w:bottom w:val="single" w:sz="6" w:space="0" w:color="auto"/>
              <w:right w:val="single" w:sz="6" w:space="0" w:color="auto"/>
            </w:tcBorders>
          </w:tcPr>
          <w:p w14:paraId="6DA8BCD0" w14:textId="77777777" w:rsidR="00BF7553" w:rsidRPr="000F25AA" w:rsidRDefault="00BF7553" w:rsidP="00A04B60">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D606FD2" w14:textId="526639F1" w:rsidR="00BF7553" w:rsidRPr="000F25AA" w:rsidRDefault="00C80CED" w:rsidP="00A04B60">
            <w:pPr>
              <w:pStyle w:val="TableParagraph"/>
              <w:rPr>
                <w:highlight w:val="yellow"/>
              </w:rPr>
            </w:pPr>
            <w:r>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77AEB9A8" w14:textId="77777777" w:rsidR="00BF7553" w:rsidRPr="000F25AA" w:rsidRDefault="00BF7553" w:rsidP="00A04B60">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0515514E" w14:textId="77777777" w:rsidR="00BF7553" w:rsidRPr="000F25AA" w:rsidRDefault="00BF7553" w:rsidP="00A04B60">
            <w:pPr>
              <w:pStyle w:val="TableParagraph"/>
              <w:rPr>
                <w:highlight w:val="yellow"/>
              </w:rPr>
            </w:pPr>
          </w:p>
        </w:tc>
      </w:tr>
      <w:tr w:rsidR="00C80CED" w:rsidRPr="0039293C" w14:paraId="07CCC610"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5BE8F7FD" w14:textId="02B5E35A" w:rsidR="00C80CED" w:rsidRPr="004C5F70" w:rsidRDefault="00C80CED" w:rsidP="00A04B60">
            <w:pPr>
              <w:pStyle w:val="TableParagraph"/>
              <w:rPr>
                <w:b/>
                <w:i/>
              </w:rPr>
            </w:pPr>
            <w:proofErr w:type="spellStart"/>
            <w:r>
              <w:rPr>
                <w:b/>
                <w:i/>
              </w:rPr>
              <w:t>YieldData</w:t>
            </w:r>
            <w:proofErr w:type="spellEnd"/>
            <w:r>
              <w:rPr>
                <w:b/>
                <w:i/>
              </w:rPr>
              <w:t xml:space="preserve"> </w:t>
            </w:r>
            <w:r w:rsidRPr="004C5F70">
              <w:rPr>
                <w:b/>
                <w:i/>
              </w:rPr>
              <w:t>component</w:t>
            </w:r>
          </w:p>
        </w:tc>
        <w:tc>
          <w:tcPr>
            <w:tcW w:w="415" w:type="pct"/>
            <w:tcBorders>
              <w:top w:val="single" w:sz="6" w:space="0" w:color="auto"/>
              <w:left w:val="single" w:sz="6" w:space="0" w:color="auto"/>
              <w:bottom w:val="single" w:sz="6" w:space="0" w:color="auto"/>
              <w:right w:val="single" w:sz="6" w:space="0" w:color="auto"/>
            </w:tcBorders>
          </w:tcPr>
          <w:p w14:paraId="137E7A2F" w14:textId="77777777" w:rsidR="00C80CED" w:rsidRPr="00861128"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6221C50" w14:textId="77777777" w:rsidR="00C80CED" w:rsidRPr="00861128"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5A50E98"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82D957D" w14:textId="77777777" w:rsidR="00C80CED" w:rsidRPr="0039293C" w:rsidRDefault="00C80CED" w:rsidP="00A04B60">
            <w:pPr>
              <w:pStyle w:val="TableParagraph"/>
            </w:pPr>
          </w:p>
        </w:tc>
      </w:tr>
      <w:tr w:rsidR="00C80CED" w:rsidRPr="0039293C" w14:paraId="58A97499"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7756F633" w14:textId="62C90186" w:rsidR="00C80CED" w:rsidRPr="004C5F70" w:rsidRDefault="00C80CED" w:rsidP="00A04B60">
            <w:pPr>
              <w:pStyle w:val="TableParagraph"/>
              <w:rPr>
                <w:b/>
                <w:i/>
              </w:rPr>
            </w:pPr>
            <w:proofErr w:type="spellStart"/>
            <w:r>
              <w:rPr>
                <w:b/>
                <w:i/>
              </w:rPr>
              <w:t>SpreadOrBenchmarkCurveData</w:t>
            </w:r>
            <w:proofErr w:type="spellEnd"/>
            <w:r>
              <w:rPr>
                <w:b/>
                <w:i/>
              </w:rPr>
              <w:t xml:space="preserve"> </w:t>
            </w:r>
            <w:r w:rsidRPr="004C5F70">
              <w:rPr>
                <w:b/>
                <w:i/>
              </w:rPr>
              <w:t>component</w:t>
            </w:r>
          </w:p>
        </w:tc>
        <w:tc>
          <w:tcPr>
            <w:tcW w:w="415" w:type="pct"/>
            <w:tcBorders>
              <w:top w:val="single" w:sz="6" w:space="0" w:color="auto"/>
              <w:left w:val="single" w:sz="6" w:space="0" w:color="auto"/>
              <w:bottom w:val="single" w:sz="6" w:space="0" w:color="auto"/>
              <w:right w:val="single" w:sz="6" w:space="0" w:color="auto"/>
            </w:tcBorders>
          </w:tcPr>
          <w:p w14:paraId="5E2FFF22" w14:textId="77777777" w:rsidR="00C80CED" w:rsidRPr="00861128" w:rsidRDefault="00C80CED"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25B97E3" w14:textId="77777777" w:rsidR="00C80CED" w:rsidRPr="00861128" w:rsidRDefault="00C80CED"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EDEC5D1" w14:textId="77777777" w:rsidR="00C80CED" w:rsidRPr="0039293C" w:rsidRDefault="00C80CED"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0357C190" w14:textId="77777777" w:rsidR="00C80CED" w:rsidRPr="0039293C" w:rsidRDefault="00C80CED" w:rsidP="00A04B60">
            <w:pPr>
              <w:pStyle w:val="TableParagraph"/>
            </w:pPr>
          </w:p>
        </w:tc>
      </w:tr>
      <w:tr w:rsidR="00BF7553" w:rsidRPr="0039293C" w14:paraId="538E1BEA"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43377C58" w14:textId="77777777" w:rsidR="00BF7553" w:rsidRPr="00BF7939" w:rsidRDefault="00BF7553" w:rsidP="00A04B60">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42AA09AB" w14:textId="77777777" w:rsidR="00BF7553" w:rsidRPr="00865937" w:rsidRDefault="00BF7553"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041CCD3" w14:textId="77777777" w:rsidR="00BF7553" w:rsidRPr="0039293C" w:rsidRDefault="00BF7553"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75B7D1D" w14:textId="77777777" w:rsidR="00BF7553" w:rsidRPr="0039293C" w:rsidRDefault="00BF7553"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BDB9FCC" w14:textId="77777777" w:rsidR="00BF7553" w:rsidRPr="0039293C" w:rsidRDefault="00BF7553" w:rsidP="00A04B60">
            <w:pPr>
              <w:pStyle w:val="TableParagraph"/>
            </w:pPr>
          </w:p>
        </w:tc>
      </w:tr>
      <w:tr w:rsidR="00BF7553" w:rsidRPr="0039293C" w14:paraId="4590C070" w14:textId="77777777" w:rsidTr="00A04B60">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0DD1D2CD" w14:textId="44DFCCCF" w:rsidR="00BF7553" w:rsidRPr="0039293C" w:rsidRDefault="00BF7553" w:rsidP="00A04B60">
            <w:pPr>
              <w:pStyle w:val="TableParagraph"/>
              <w:jc w:val="center"/>
            </w:pPr>
            <w:r w:rsidRPr="0039293C">
              <w:t>&lt;/</w:t>
            </w:r>
            <w:proofErr w:type="spellStart"/>
            <w:r w:rsidR="00C80CED">
              <w:rPr>
                <w:i/>
              </w:rPr>
              <w:t>Ind</w:t>
            </w:r>
            <w:proofErr w:type="spellEnd"/>
            <w:r w:rsidRPr="0039293C">
              <w:t>&gt;</w:t>
            </w:r>
          </w:p>
        </w:tc>
      </w:tr>
    </w:tbl>
    <w:p w14:paraId="5D336AD8" w14:textId="77777777" w:rsidR="00BF7553" w:rsidRDefault="00BF7553" w:rsidP="00BF7553">
      <w:pPr>
        <w:pStyle w:val="BodyText"/>
      </w:pPr>
    </w:p>
    <w:p w14:paraId="7DFE55AA" w14:textId="48CE94DB" w:rsidR="00C719A4" w:rsidRDefault="00C719A4" w:rsidP="00C719A4">
      <w:pPr>
        <w:pStyle w:val="Heading2"/>
        <w:keepLines/>
      </w:pPr>
      <w:bookmarkStart w:id="34" w:name="_Toc499027863"/>
      <w:bookmarkStart w:id="35" w:name="_Toc499027864"/>
      <w:bookmarkStart w:id="36" w:name="_Toc499027895"/>
      <w:bookmarkStart w:id="37" w:name="_Toc499027921"/>
      <w:bookmarkStart w:id="38" w:name="_Toc499027922"/>
      <w:bookmarkEnd w:id="34"/>
      <w:bookmarkEnd w:id="35"/>
      <w:bookmarkEnd w:id="36"/>
      <w:bookmarkEnd w:id="37"/>
      <w:r>
        <w:lastRenderedPageBreak/>
        <w:t xml:space="preserve">Component </w:t>
      </w:r>
      <w:proofErr w:type="spellStart"/>
      <w:r>
        <w:t>TradeReportOrderDetail</w:t>
      </w:r>
      <w:bookmarkEnd w:id="38"/>
      <w:proofErr w:type="spellEnd"/>
    </w:p>
    <w:p w14:paraId="21295917" w14:textId="77777777" w:rsidR="00C719A4" w:rsidRPr="00FF1458" w:rsidRDefault="00C719A4" w:rsidP="00C719A4">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C719A4" w:rsidRPr="00414EBB" w14:paraId="4E23FE7F" w14:textId="77777777" w:rsidTr="00136E5A">
        <w:tc>
          <w:tcPr>
            <w:tcW w:w="9576" w:type="dxa"/>
            <w:gridSpan w:val="3"/>
            <w:tcBorders>
              <w:top w:val="double" w:sz="4" w:space="0" w:color="auto"/>
              <w:bottom w:val="double" w:sz="4" w:space="0" w:color="auto"/>
            </w:tcBorders>
          </w:tcPr>
          <w:p w14:paraId="4A4B846C" w14:textId="77777777" w:rsidR="00C719A4" w:rsidRPr="00414EBB" w:rsidRDefault="00C719A4" w:rsidP="00136E5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C719A4" w14:paraId="33EAF8D3" w14:textId="77777777" w:rsidTr="00136E5A">
        <w:tc>
          <w:tcPr>
            <w:tcW w:w="3618" w:type="dxa"/>
            <w:gridSpan w:val="2"/>
            <w:tcBorders>
              <w:top w:val="double" w:sz="4" w:space="0" w:color="auto"/>
              <w:bottom w:val="single" w:sz="4" w:space="0" w:color="auto"/>
              <w:right w:val="single" w:sz="4" w:space="0" w:color="auto"/>
            </w:tcBorders>
          </w:tcPr>
          <w:p w14:paraId="55E7311E" w14:textId="77777777" w:rsidR="00C719A4" w:rsidRDefault="00C719A4" w:rsidP="00136E5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215423B7" w14:textId="5533F7D8" w:rsidR="00C719A4" w:rsidRDefault="00C719A4" w:rsidP="00136E5A">
            <w:pPr>
              <w:pStyle w:val="BodyText"/>
              <w:keepNext/>
              <w:keepLines/>
            </w:pPr>
            <w:proofErr w:type="spellStart"/>
            <w:r>
              <w:t>TradeReportOrderDetail</w:t>
            </w:r>
            <w:proofErr w:type="spellEnd"/>
          </w:p>
        </w:tc>
      </w:tr>
      <w:tr w:rsidR="00C719A4" w14:paraId="4C5F7209" w14:textId="77777777" w:rsidTr="00136E5A">
        <w:tblPrEx>
          <w:tblBorders>
            <w:top w:val="none" w:sz="0" w:space="0" w:color="auto"/>
            <w:bottom w:val="none" w:sz="0" w:space="0" w:color="auto"/>
            <w:insideV w:val="single" w:sz="4" w:space="0" w:color="auto"/>
          </w:tblBorders>
        </w:tblPrEx>
        <w:tc>
          <w:tcPr>
            <w:tcW w:w="3618" w:type="dxa"/>
            <w:gridSpan w:val="2"/>
          </w:tcPr>
          <w:p w14:paraId="58588C38" w14:textId="77777777" w:rsidR="00C719A4" w:rsidRDefault="00C719A4" w:rsidP="00136E5A">
            <w:pPr>
              <w:pStyle w:val="BodyText"/>
              <w:keepNext/>
              <w:keepLines/>
            </w:pPr>
            <w:r>
              <w:t>Component Abbreviated Name (for FIXML)</w:t>
            </w:r>
          </w:p>
        </w:tc>
        <w:tc>
          <w:tcPr>
            <w:tcW w:w="5958" w:type="dxa"/>
          </w:tcPr>
          <w:p w14:paraId="58082AD1" w14:textId="1C08B6FD" w:rsidR="00C719A4" w:rsidRDefault="00C719A4" w:rsidP="00136E5A">
            <w:pPr>
              <w:pStyle w:val="BodyText"/>
              <w:keepNext/>
              <w:keepLines/>
            </w:pPr>
            <w:proofErr w:type="spellStart"/>
            <w:r>
              <w:t>TrdRptOrdDetl</w:t>
            </w:r>
            <w:proofErr w:type="spellEnd"/>
          </w:p>
        </w:tc>
      </w:tr>
      <w:tr w:rsidR="00C719A4" w14:paraId="46555BFC" w14:textId="77777777" w:rsidTr="00136E5A">
        <w:tblPrEx>
          <w:tblBorders>
            <w:top w:val="single" w:sz="4" w:space="0" w:color="auto"/>
            <w:bottom w:val="none" w:sz="0" w:space="0" w:color="auto"/>
            <w:insideV w:val="single" w:sz="4" w:space="0" w:color="auto"/>
          </w:tblBorders>
        </w:tblPrEx>
        <w:tc>
          <w:tcPr>
            <w:tcW w:w="3618" w:type="dxa"/>
            <w:gridSpan w:val="2"/>
          </w:tcPr>
          <w:p w14:paraId="04A6A282" w14:textId="77777777" w:rsidR="00C719A4" w:rsidRDefault="00C719A4" w:rsidP="00136E5A">
            <w:pPr>
              <w:pStyle w:val="BodyText"/>
              <w:keepNext/>
              <w:keepLines/>
            </w:pPr>
            <w:r>
              <w:t>Component Type</w:t>
            </w:r>
          </w:p>
        </w:tc>
        <w:tc>
          <w:tcPr>
            <w:tcW w:w="5958" w:type="dxa"/>
          </w:tcPr>
          <w:p w14:paraId="07B50389" w14:textId="78717079" w:rsidR="00C719A4" w:rsidRDefault="00C719A4" w:rsidP="00136E5A">
            <w:pPr>
              <w:pStyle w:val="BodyText"/>
              <w:keepNext/>
              <w:keepLines/>
            </w:pPr>
            <w:r>
              <w:t>___ Block Repeating   _X__ Block</w:t>
            </w:r>
          </w:p>
        </w:tc>
      </w:tr>
      <w:tr w:rsidR="00C719A4" w14:paraId="48C6C931" w14:textId="77777777" w:rsidTr="00136E5A">
        <w:tc>
          <w:tcPr>
            <w:tcW w:w="3618" w:type="dxa"/>
            <w:gridSpan w:val="2"/>
            <w:tcBorders>
              <w:top w:val="single" w:sz="4" w:space="0" w:color="auto"/>
              <w:bottom w:val="single" w:sz="4" w:space="0" w:color="auto"/>
              <w:right w:val="single" w:sz="4" w:space="0" w:color="auto"/>
            </w:tcBorders>
          </w:tcPr>
          <w:p w14:paraId="53B6BBBF" w14:textId="77777777" w:rsidR="00C719A4" w:rsidRDefault="00C719A4" w:rsidP="00136E5A">
            <w:pPr>
              <w:pStyle w:val="BodyText"/>
              <w:keepNext/>
              <w:keepLines/>
            </w:pPr>
            <w:r>
              <w:t>Category</w:t>
            </w:r>
          </w:p>
        </w:tc>
        <w:tc>
          <w:tcPr>
            <w:tcW w:w="5958" w:type="dxa"/>
            <w:tcBorders>
              <w:top w:val="single" w:sz="4" w:space="0" w:color="auto"/>
              <w:left w:val="single" w:sz="4" w:space="0" w:color="auto"/>
              <w:bottom w:val="single" w:sz="4" w:space="0" w:color="auto"/>
            </w:tcBorders>
          </w:tcPr>
          <w:p w14:paraId="244D6920" w14:textId="77777777" w:rsidR="00C719A4" w:rsidRDefault="00C719A4" w:rsidP="00136E5A">
            <w:pPr>
              <w:pStyle w:val="BodyText"/>
              <w:keepNext/>
              <w:keepLines/>
            </w:pPr>
            <w:r>
              <w:t>[enter the category name here]</w:t>
            </w:r>
          </w:p>
        </w:tc>
      </w:tr>
      <w:tr w:rsidR="00C719A4" w14:paraId="4C3FD47A" w14:textId="77777777" w:rsidTr="00136E5A">
        <w:tc>
          <w:tcPr>
            <w:tcW w:w="3618" w:type="dxa"/>
            <w:gridSpan w:val="2"/>
            <w:tcBorders>
              <w:top w:val="single" w:sz="4" w:space="0" w:color="auto"/>
              <w:bottom w:val="single" w:sz="4" w:space="0" w:color="auto"/>
              <w:right w:val="single" w:sz="4" w:space="0" w:color="auto"/>
            </w:tcBorders>
          </w:tcPr>
          <w:p w14:paraId="0D212B1B" w14:textId="77777777" w:rsidR="00C719A4" w:rsidRDefault="00C719A4" w:rsidP="00136E5A">
            <w:pPr>
              <w:pStyle w:val="BodyText"/>
              <w:keepNext/>
              <w:keepLines/>
            </w:pPr>
            <w:r>
              <w:t>Action</w:t>
            </w:r>
          </w:p>
        </w:tc>
        <w:tc>
          <w:tcPr>
            <w:tcW w:w="5958" w:type="dxa"/>
            <w:tcBorders>
              <w:top w:val="single" w:sz="4" w:space="0" w:color="auto"/>
              <w:left w:val="single" w:sz="4" w:space="0" w:color="auto"/>
              <w:bottom w:val="single" w:sz="4" w:space="0" w:color="auto"/>
            </w:tcBorders>
          </w:tcPr>
          <w:p w14:paraId="4C7F572A" w14:textId="77777777" w:rsidR="00C719A4" w:rsidRDefault="00C719A4" w:rsidP="00136E5A">
            <w:pPr>
              <w:pStyle w:val="BodyText"/>
              <w:keepNext/>
              <w:keepLines/>
            </w:pPr>
            <w:r>
              <w:t>__New</w:t>
            </w:r>
            <w:r>
              <w:tab/>
            </w:r>
            <w:r>
              <w:tab/>
            </w:r>
            <w:r w:rsidRPr="00FE1E6E">
              <w:rPr>
                <w:highlight w:val="yellow"/>
              </w:rPr>
              <w:t>_</w:t>
            </w:r>
            <w:proofErr w:type="spellStart"/>
            <w:r w:rsidRPr="00FE1E6E">
              <w:rPr>
                <w:highlight w:val="yellow"/>
              </w:rPr>
              <w:t>X_Change</w:t>
            </w:r>
            <w:proofErr w:type="spellEnd"/>
          </w:p>
        </w:tc>
      </w:tr>
      <w:tr w:rsidR="00C719A4" w14:paraId="792F0679" w14:textId="77777777" w:rsidTr="00136E5A">
        <w:tc>
          <w:tcPr>
            <w:tcW w:w="2268" w:type="dxa"/>
            <w:tcBorders>
              <w:top w:val="single" w:sz="4" w:space="0" w:color="auto"/>
              <w:bottom w:val="single" w:sz="4" w:space="0" w:color="auto"/>
              <w:right w:val="single" w:sz="4" w:space="0" w:color="auto"/>
            </w:tcBorders>
          </w:tcPr>
          <w:p w14:paraId="47C72D94" w14:textId="77777777" w:rsidR="00C719A4" w:rsidRDefault="00C719A4" w:rsidP="00136E5A">
            <w:pPr>
              <w:pStyle w:val="BodyText"/>
              <w:keepNext/>
              <w:keepLines/>
            </w:pPr>
            <w:r>
              <w:t>Component Synopsis</w:t>
            </w:r>
          </w:p>
          <w:p w14:paraId="3F2C57C3" w14:textId="77777777" w:rsidR="00C719A4" w:rsidRPr="00FF1683" w:rsidRDefault="00C719A4" w:rsidP="00136E5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32FBB3E" w14:textId="77777777" w:rsidR="00C719A4" w:rsidRDefault="00C719A4" w:rsidP="00136E5A">
            <w:pPr>
              <w:pStyle w:val="BodyText"/>
            </w:pPr>
            <w:r>
              <w:t>(no change)</w:t>
            </w:r>
          </w:p>
        </w:tc>
      </w:tr>
      <w:tr w:rsidR="00C719A4" w14:paraId="3B29A8F0" w14:textId="77777777" w:rsidTr="00136E5A">
        <w:tc>
          <w:tcPr>
            <w:tcW w:w="2268" w:type="dxa"/>
            <w:tcBorders>
              <w:top w:val="single" w:sz="4" w:space="0" w:color="auto"/>
              <w:bottom w:val="single" w:sz="4" w:space="0" w:color="auto"/>
              <w:right w:val="single" w:sz="4" w:space="0" w:color="auto"/>
            </w:tcBorders>
          </w:tcPr>
          <w:p w14:paraId="1C183EB4" w14:textId="77777777" w:rsidR="00C719A4" w:rsidRDefault="00C719A4" w:rsidP="00136E5A">
            <w:pPr>
              <w:pStyle w:val="BodyText"/>
            </w:pPr>
            <w:r>
              <w:t>Component Elaboration</w:t>
            </w:r>
          </w:p>
          <w:p w14:paraId="692A44D9" w14:textId="77777777" w:rsidR="00C719A4" w:rsidRPr="00FF1683" w:rsidRDefault="00C719A4" w:rsidP="00136E5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15A02149" w14:textId="77777777" w:rsidR="00C719A4" w:rsidRDefault="00C719A4" w:rsidP="00136E5A">
            <w:pPr>
              <w:pStyle w:val="BodyText"/>
            </w:pPr>
            <w:r>
              <w:t>(no change)</w:t>
            </w:r>
          </w:p>
        </w:tc>
      </w:tr>
      <w:tr w:rsidR="00C719A4" w:rsidRPr="00414EBB" w14:paraId="47C91080" w14:textId="77777777" w:rsidTr="00136E5A">
        <w:tblPrEx>
          <w:shd w:val="pct12" w:color="auto" w:fill="auto"/>
        </w:tblPrEx>
        <w:tc>
          <w:tcPr>
            <w:tcW w:w="9576" w:type="dxa"/>
            <w:gridSpan w:val="3"/>
            <w:tcBorders>
              <w:top w:val="double" w:sz="4" w:space="0" w:color="auto"/>
              <w:bottom w:val="double" w:sz="4" w:space="0" w:color="auto"/>
            </w:tcBorders>
            <w:shd w:val="pct12" w:color="auto" w:fill="auto"/>
          </w:tcPr>
          <w:p w14:paraId="4842DA9A" w14:textId="77777777" w:rsidR="00C719A4" w:rsidRPr="00414EBB" w:rsidRDefault="00C719A4" w:rsidP="00136E5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C719A4" w:rsidRPr="00414EBB" w14:paraId="5BCAF929" w14:textId="77777777" w:rsidTr="00136E5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078ACE14" w14:textId="77777777" w:rsidR="00C719A4" w:rsidRPr="00414EBB" w:rsidRDefault="00C719A4" w:rsidP="00136E5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731084FE" w14:textId="77777777" w:rsidR="00C719A4" w:rsidRPr="00414EBB" w:rsidRDefault="00C719A4" w:rsidP="00136E5A">
            <w:pPr>
              <w:pStyle w:val="BodyText"/>
              <w:rPr>
                <w:sz w:val="18"/>
                <w:szCs w:val="18"/>
              </w:rPr>
            </w:pPr>
          </w:p>
        </w:tc>
      </w:tr>
    </w:tbl>
    <w:p w14:paraId="14C58186" w14:textId="77777777" w:rsidR="00C719A4" w:rsidRDefault="00C719A4" w:rsidP="00C719A4">
      <w:pPr>
        <w:pStyle w:val="BodyText"/>
      </w:pPr>
    </w:p>
    <w:tbl>
      <w:tblPr>
        <w:tblW w:w="5081" w:type="pct"/>
        <w:tblLayout w:type="fixed"/>
        <w:tblCellMar>
          <w:left w:w="115" w:type="dxa"/>
          <w:right w:w="115" w:type="dxa"/>
        </w:tblCellMar>
        <w:tblLook w:val="0000" w:firstRow="0" w:lastRow="0" w:firstColumn="0" w:lastColumn="0" w:noHBand="0" w:noVBand="0"/>
      </w:tblPr>
      <w:tblGrid>
        <w:gridCol w:w="653"/>
        <w:gridCol w:w="2341"/>
        <w:gridCol w:w="809"/>
        <w:gridCol w:w="1082"/>
        <w:gridCol w:w="1744"/>
        <w:gridCol w:w="3116"/>
      </w:tblGrid>
      <w:tr w:rsidR="00C719A4" w:rsidRPr="0039293C" w14:paraId="40361AF3" w14:textId="77777777" w:rsidTr="00136E5A">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34103A9" w14:textId="7AAF8E2D" w:rsidR="00C719A4" w:rsidRPr="0039293C" w:rsidRDefault="00C719A4" w:rsidP="00136E5A">
            <w:pPr>
              <w:pStyle w:val="TableParagraph"/>
              <w:jc w:val="center"/>
            </w:pPr>
            <w:r>
              <w:t xml:space="preserve"> </w:t>
            </w:r>
            <w:r w:rsidRPr="0039293C">
              <w:t>Component FIXML Abbreviation: &lt;</w:t>
            </w:r>
            <w:proofErr w:type="spellStart"/>
            <w:r w:rsidR="007F08B6">
              <w:rPr>
                <w:i/>
              </w:rPr>
              <w:t>TrdRptOrdDetl</w:t>
            </w:r>
            <w:proofErr w:type="spellEnd"/>
            <w:r w:rsidRPr="0039293C">
              <w:t>&gt;</w:t>
            </w:r>
          </w:p>
        </w:tc>
      </w:tr>
      <w:tr w:rsidR="00C719A4" w:rsidRPr="0039293C" w14:paraId="72839C37" w14:textId="77777777" w:rsidTr="00136E5A">
        <w:trPr>
          <w:cantSplit/>
        </w:trPr>
        <w:tc>
          <w:tcPr>
            <w:tcW w:w="335" w:type="pct"/>
            <w:tcBorders>
              <w:top w:val="double" w:sz="6" w:space="0" w:color="auto"/>
              <w:left w:val="double" w:sz="6" w:space="0" w:color="auto"/>
              <w:bottom w:val="double" w:sz="6" w:space="0" w:color="auto"/>
              <w:right w:val="single" w:sz="6" w:space="0" w:color="auto"/>
            </w:tcBorders>
            <w:shd w:val="clear" w:color="auto" w:fill="F3F3F3"/>
          </w:tcPr>
          <w:p w14:paraId="76B4AAB9" w14:textId="77777777" w:rsidR="00C719A4" w:rsidRPr="0039293C" w:rsidRDefault="00C719A4" w:rsidP="00136E5A">
            <w:pPr>
              <w:pStyle w:val="TableParagraph"/>
              <w:rPr>
                <w:i/>
              </w:rPr>
            </w:pPr>
            <w:r w:rsidRPr="0039293C">
              <w:rPr>
                <w:i/>
              </w:rPr>
              <w:t>Tag</w:t>
            </w:r>
          </w:p>
        </w:tc>
        <w:tc>
          <w:tcPr>
            <w:tcW w:w="1201" w:type="pct"/>
            <w:tcBorders>
              <w:top w:val="double" w:sz="6" w:space="0" w:color="auto"/>
              <w:left w:val="single" w:sz="6" w:space="0" w:color="auto"/>
              <w:bottom w:val="double" w:sz="6" w:space="0" w:color="auto"/>
              <w:right w:val="single" w:sz="6" w:space="0" w:color="auto"/>
            </w:tcBorders>
            <w:shd w:val="clear" w:color="auto" w:fill="F3F3F3"/>
          </w:tcPr>
          <w:p w14:paraId="0C06823B" w14:textId="77777777" w:rsidR="00C719A4" w:rsidRPr="0039293C" w:rsidRDefault="00C719A4" w:rsidP="00136E5A">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70BED132" w14:textId="77777777" w:rsidR="00C719A4" w:rsidRPr="0039293C" w:rsidRDefault="00C719A4" w:rsidP="00136E5A">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636C5B1B" w14:textId="77777777" w:rsidR="00C719A4" w:rsidRPr="0039293C" w:rsidRDefault="00C719A4" w:rsidP="00136E5A">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4EF00309" w14:textId="77777777" w:rsidR="00C719A4" w:rsidRPr="0039293C" w:rsidRDefault="00C719A4" w:rsidP="00136E5A">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68B13D25" w14:textId="77777777" w:rsidR="00C719A4" w:rsidRPr="0039293C" w:rsidRDefault="00C719A4" w:rsidP="00136E5A">
            <w:pPr>
              <w:pStyle w:val="TableParagraph"/>
              <w:rPr>
                <w:i/>
              </w:rPr>
            </w:pPr>
            <w:r w:rsidRPr="0039293C">
              <w:rPr>
                <w:i/>
              </w:rPr>
              <w:t>Comments</w:t>
            </w:r>
          </w:p>
        </w:tc>
      </w:tr>
      <w:tr w:rsidR="00C719A4" w:rsidRPr="0039293C" w14:paraId="0D06B503" w14:textId="77777777" w:rsidTr="00136E5A">
        <w:trPr>
          <w:cantSplit/>
        </w:trPr>
        <w:tc>
          <w:tcPr>
            <w:tcW w:w="335" w:type="pct"/>
            <w:tcBorders>
              <w:top w:val="double" w:sz="6" w:space="0" w:color="auto"/>
              <w:left w:val="double" w:sz="6" w:space="0" w:color="auto"/>
              <w:bottom w:val="single" w:sz="6" w:space="0" w:color="auto"/>
              <w:right w:val="single" w:sz="6" w:space="0" w:color="auto"/>
            </w:tcBorders>
          </w:tcPr>
          <w:p w14:paraId="3E0CD9C6" w14:textId="1550B44F" w:rsidR="00C719A4" w:rsidRPr="0039293C" w:rsidRDefault="00C719A4" w:rsidP="00136E5A">
            <w:pPr>
              <w:pStyle w:val="TableParagraph"/>
            </w:pPr>
            <w:r>
              <w:t>37</w:t>
            </w:r>
          </w:p>
        </w:tc>
        <w:tc>
          <w:tcPr>
            <w:tcW w:w="1201" w:type="pct"/>
            <w:tcBorders>
              <w:top w:val="double" w:sz="6" w:space="0" w:color="auto"/>
              <w:left w:val="single" w:sz="6" w:space="0" w:color="auto"/>
              <w:bottom w:val="single" w:sz="6" w:space="0" w:color="auto"/>
              <w:right w:val="single" w:sz="6" w:space="0" w:color="auto"/>
            </w:tcBorders>
          </w:tcPr>
          <w:p w14:paraId="0E0B5B12" w14:textId="58A9E6F5" w:rsidR="00C719A4" w:rsidRPr="0039293C" w:rsidRDefault="00C719A4" w:rsidP="00136E5A">
            <w:pPr>
              <w:pStyle w:val="TableParagraph"/>
            </w:pPr>
            <w:proofErr w:type="spellStart"/>
            <w:r>
              <w:t>OrderID</w:t>
            </w:r>
            <w:proofErr w:type="spellEnd"/>
          </w:p>
        </w:tc>
        <w:tc>
          <w:tcPr>
            <w:tcW w:w="415" w:type="pct"/>
            <w:tcBorders>
              <w:top w:val="double" w:sz="6" w:space="0" w:color="auto"/>
              <w:left w:val="single" w:sz="6" w:space="0" w:color="auto"/>
              <w:bottom w:val="single" w:sz="6" w:space="0" w:color="auto"/>
              <w:right w:val="single" w:sz="6" w:space="0" w:color="auto"/>
            </w:tcBorders>
          </w:tcPr>
          <w:p w14:paraId="64B188B8" w14:textId="77777777" w:rsidR="00C719A4" w:rsidRPr="00865937" w:rsidRDefault="00C719A4" w:rsidP="00136E5A">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09D6EA1E" w14:textId="77777777" w:rsidR="00C719A4" w:rsidRPr="0039293C" w:rsidRDefault="00C719A4" w:rsidP="00136E5A">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14E02A43" w14:textId="77777777" w:rsidR="00C719A4" w:rsidRPr="0039293C" w:rsidRDefault="00C719A4" w:rsidP="00136E5A">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76C20A01" w14:textId="77777777" w:rsidR="00C719A4" w:rsidRPr="0039293C" w:rsidRDefault="00C719A4" w:rsidP="00136E5A">
            <w:pPr>
              <w:pStyle w:val="TableParagraph"/>
            </w:pPr>
          </w:p>
        </w:tc>
      </w:tr>
      <w:tr w:rsidR="00C719A4" w:rsidRPr="0039293C" w14:paraId="741193AD" w14:textId="77777777" w:rsidTr="00136E5A">
        <w:trPr>
          <w:cantSplit/>
        </w:trPr>
        <w:tc>
          <w:tcPr>
            <w:tcW w:w="335" w:type="pct"/>
            <w:tcBorders>
              <w:top w:val="single" w:sz="6" w:space="0" w:color="auto"/>
              <w:left w:val="double" w:sz="6" w:space="0" w:color="auto"/>
              <w:bottom w:val="single" w:sz="6" w:space="0" w:color="auto"/>
              <w:right w:val="single" w:sz="6" w:space="0" w:color="auto"/>
            </w:tcBorders>
          </w:tcPr>
          <w:p w14:paraId="555AF640" w14:textId="056DF8C5" w:rsidR="00C719A4" w:rsidRPr="0039293C" w:rsidRDefault="00C719A4" w:rsidP="00136E5A">
            <w:pPr>
              <w:pStyle w:val="TableParagraph"/>
            </w:pPr>
            <w:r>
              <w:t>198</w:t>
            </w:r>
          </w:p>
        </w:tc>
        <w:tc>
          <w:tcPr>
            <w:tcW w:w="1201" w:type="pct"/>
            <w:tcBorders>
              <w:top w:val="single" w:sz="6" w:space="0" w:color="auto"/>
              <w:left w:val="single" w:sz="6" w:space="0" w:color="auto"/>
              <w:bottom w:val="single" w:sz="6" w:space="0" w:color="auto"/>
              <w:right w:val="single" w:sz="6" w:space="0" w:color="auto"/>
            </w:tcBorders>
          </w:tcPr>
          <w:p w14:paraId="1DA5DE01" w14:textId="655D66CA" w:rsidR="00C719A4" w:rsidRPr="0039293C" w:rsidRDefault="00C719A4" w:rsidP="00136E5A">
            <w:pPr>
              <w:pStyle w:val="TableParagraph"/>
            </w:pPr>
            <w:proofErr w:type="spellStart"/>
            <w:r>
              <w:t>SecondaryOrderID</w:t>
            </w:r>
            <w:proofErr w:type="spellEnd"/>
          </w:p>
        </w:tc>
        <w:tc>
          <w:tcPr>
            <w:tcW w:w="415" w:type="pct"/>
            <w:tcBorders>
              <w:top w:val="single" w:sz="6" w:space="0" w:color="auto"/>
              <w:left w:val="single" w:sz="6" w:space="0" w:color="auto"/>
              <w:bottom w:val="single" w:sz="6" w:space="0" w:color="auto"/>
              <w:right w:val="single" w:sz="6" w:space="0" w:color="auto"/>
            </w:tcBorders>
          </w:tcPr>
          <w:p w14:paraId="7F427D4A" w14:textId="77777777" w:rsidR="00C719A4" w:rsidRPr="00865937" w:rsidRDefault="00C719A4"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4CD712D" w14:textId="77777777" w:rsidR="00C719A4" w:rsidRPr="0039293C" w:rsidRDefault="00C719A4"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87B9766" w14:textId="77777777" w:rsidR="00C719A4" w:rsidRPr="0039293C" w:rsidRDefault="00C719A4"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486C0BE8" w14:textId="77777777" w:rsidR="00C719A4" w:rsidRPr="0039293C" w:rsidRDefault="00C719A4" w:rsidP="00136E5A">
            <w:pPr>
              <w:pStyle w:val="TableParagraph"/>
            </w:pPr>
          </w:p>
        </w:tc>
      </w:tr>
      <w:tr w:rsidR="00C719A4" w:rsidRPr="0039293C" w14:paraId="1218FCD0" w14:textId="77777777" w:rsidTr="00136E5A">
        <w:trPr>
          <w:cantSplit/>
        </w:trPr>
        <w:tc>
          <w:tcPr>
            <w:tcW w:w="1536" w:type="pct"/>
            <w:gridSpan w:val="2"/>
            <w:tcBorders>
              <w:top w:val="single" w:sz="6" w:space="0" w:color="auto"/>
              <w:left w:val="double" w:sz="6" w:space="0" w:color="auto"/>
              <w:bottom w:val="single" w:sz="6" w:space="0" w:color="auto"/>
              <w:right w:val="single" w:sz="6" w:space="0" w:color="auto"/>
            </w:tcBorders>
          </w:tcPr>
          <w:p w14:paraId="615B503A" w14:textId="77777777" w:rsidR="00C719A4" w:rsidRPr="00BF7939" w:rsidRDefault="00C719A4" w:rsidP="00136E5A">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0721AEFE" w14:textId="77777777" w:rsidR="00C719A4" w:rsidRPr="00865937" w:rsidRDefault="00C719A4"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2430BA8" w14:textId="77777777" w:rsidR="00C719A4" w:rsidRPr="0039293C" w:rsidRDefault="00C719A4"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1230D83" w14:textId="77777777" w:rsidR="00C719A4" w:rsidRPr="0039293C" w:rsidRDefault="00C719A4"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48CA407E" w14:textId="77777777" w:rsidR="00C719A4" w:rsidRPr="0039293C" w:rsidRDefault="00C719A4" w:rsidP="00136E5A">
            <w:pPr>
              <w:pStyle w:val="TableParagraph"/>
            </w:pPr>
          </w:p>
        </w:tc>
      </w:tr>
      <w:tr w:rsidR="00C719A4" w:rsidRPr="0039293C" w14:paraId="301D130E" w14:textId="77777777" w:rsidTr="00136E5A">
        <w:trPr>
          <w:cantSplit/>
        </w:trPr>
        <w:tc>
          <w:tcPr>
            <w:tcW w:w="335" w:type="pct"/>
            <w:tcBorders>
              <w:top w:val="single" w:sz="6" w:space="0" w:color="auto"/>
              <w:left w:val="double" w:sz="6" w:space="0" w:color="auto"/>
              <w:bottom w:val="single" w:sz="6" w:space="0" w:color="auto"/>
              <w:right w:val="single" w:sz="6" w:space="0" w:color="auto"/>
            </w:tcBorders>
          </w:tcPr>
          <w:p w14:paraId="63A785A3" w14:textId="6B790357" w:rsidR="00C719A4" w:rsidRPr="0039293C" w:rsidRDefault="00C719A4" w:rsidP="00136E5A">
            <w:pPr>
              <w:pStyle w:val="TableParagraph"/>
            </w:pPr>
            <w:r>
              <w:t>483</w:t>
            </w:r>
          </w:p>
        </w:tc>
        <w:tc>
          <w:tcPr>
            <w:tcW w:w="1201" w:type="pct"/>
            <w:tcBorders>
              <w:top w:val="single" w:sz="6" w:space="0" w:color="auto"/>
              <w:left w:val="single" w:sz="6" w:space="0" w:color="auto"/>
              <w:bottom w:val="single" w:sz="6" w:space="0" w:color="auto"/>
              <w:right w:val="single" w:sz="6" w:space="0" w:color="auto"/>
            </w:tcBorders>
          </w:tcPr>
          <w:p w14:paraId="2CBEA265" w14:textId="543D8D51" w:rsidR="00C719A4" w:rsidRPr="0039293C" w:rsidRDefault="00C719A4" w:rsidP="00136E5A">
            <w:pPr>
              <w:pStyle w:val="TableParagraph"/>
            </w:pPr>
            <w:proofErr w:type="spellStart"/>
            <w:r>
              <w:t>TransBkdTime</w:t>
            </w:r>
            <w:proofErr w:type="spellEnd"/>
          </w:p>
        </w:tc>
        <w:tc>
          <w:tcPr>
            <w:tcW w:w="415" w:type="pct"/>
            <w:tcBorders>
              <w:top w:val="single" w:sz="6" w:space="0" w:color="auto"/>
              <w:left w:val="single" w:sz="6" w:space="0" w:color="auto"/>
              <w:bottom w:val="single" w:sz="6" w:space="0" w:color="auto"/>
              <w:right w:val="single" w:sz="6" w:space="0" w:color="auto"/>
            </w:tcBorders>
          </w:tcPr>
          <w:p w14:paraId="2868D0EA" w14:textId="77777777" w:rsidR="00C719A4" w:rsidRPr="00865937" w:rsidRDefault="00C719A4"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8235AC7" w14:textId="77777777" w:rsidR="00C719A4" w:rsidRPr="0039293C" w:rsidRDefault="00C719A4"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F5E5FDB" w14:textId="77777777" w:rsidR="00C719A4" w:rsidRPr="0039293C" w:rsidRDefault="00C719A4"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42902D0D" w14:textId="77777777" w:rsidR="00C719A4" w:rsidRPr="0039293C" w:rsidRDefault="00C719A4" w:rsidP="00136E5A">
            <w:pPr>
              <w:pStyle w:val="TableParagraph"/>
            </w:pPr>
          </w:p>
        </w:tc>
      </w:tr>
      <w:tr w:rsidR="00C719A4" w:rsidRPr="0039293C" w14:paraId="36CBDA36" w14:textId="77777777" w:rsidTr="00136E5A">
        <w:trPr>
          <w:cantSplit/>
        </w:trPr>
        <w:tc>
          <w:tcPr>
            <w:tcW w:w="335" w:type="pct"/>
            <w:tcBorders>
              <w:top w:val="single" w:sz="6" w:space="0" w:color="auto"/>
              <w:left w:val="double" w:sz="6" w:space="0" w:color="auto"/>
              <w:bottom w:val="single" w:sz="6" w:space="0" w:color="auto"/>
              <w:right w:val="single" w:sz="6" w:space="0" w:color="auto"/>
            </w:tcBorders>
          </w:tcPr>
          <w:p w14:paraId="6670D6ED" w14:textId="0ACCE565" w:rsidR="00C719A4" w:rsidRPr="00861128" w:rsidRDefault="00C719A4" w:rsidP="00136E5A">
            <w:pPr>
              <w:pStyle w:val="TableParagraph"/>
            </w:pPr>
            <w:r>
              <w:t>586</w:t>
            </w:r>
          </w:p>
        </w:tc>
        <w:tc>
          <w:tcPr>
            <w:tcW w:w="1201" w:type="pct"/>
            <w:tcBorders>
              <w:top w:val="single" w:sz="6" w:space="0" w:color="auto"/>
              <w:left w:val="single" w:sz="6" w:space="0" w:color="auto"/>
              <w:bottom w:val="single" w:sz="6" w:space="0" w:color="auto"/>
              <w:right w:val="single" w:sz="6" w:space="0" w:color="auto"/>
            </w:tcBorders>
          </w:tcPr>
          <w:p w14:paraId="11F22FF2" w14:textId="756AC2A6" w:rsidR="00C719A4" w:rsidRPr="00861128" w:rsidRDefault="00C719A4" w:rsidP="00136E5A">
            <w:pPr>
              <w:pStyle w:val="TableParagraph"/>
            </w:pPr>
            <w:proofErr w:type="spellStart"/>
            <w:r>
              <w:t>OrigOrdModTime</w:t>
            </w:r>
            <w:proofErr w:type="spellEnd"/>
          </w:p>
        </w:tc>
        <w:tc>
          <w:tcPr>
            <w:tcW w:w="415" w:type="pct"/>
            <w:tcBorders>
              <w:top w:val="single" w:sz="6" w:space="0" w:color="auto"/>
              <w:left w:val="single" w:sz="6" w:space="0" w:color="auto"/>
              <w:bottom w:val="single" w:sz="6" w:space="0" w:color="auto"/>
              <w:right w:val="single" w:sz="6" w:space="0" w:color="auto"/>
            </w:tcBorders>
          </w:tcPr>
          <w:p w14:paraId="13261555" w14:textId="77777777" w:rsidR="00C719A4" w:rsidRPr="00861128" w:rsidRDefault="00C719A4"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70D1D1F" w14:textId="77777777" w:rsidR="00C719A4" w:rsidRPr="00861128" w:rsidRDefault="00C719A4"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D22ED6E" w14:textId="77777777" w:rsidR="00C719A4" w:rsidRPr="0039293C" w:rsidRDefault="00C719A4"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0FFB4D29" w14:textId="77777777" w:rsidR="00C719A4" w:rsidRPr="0039293C" w:rsidRDefault="00C719A4" w:rsidP="00136E5A">
            <w:pPr>
              <w:pStyle w:val="TableParagraph"/>
            </w:pPr>
          </w:p>
        </w:tc>
      </w:tr>
      <w:tr w:rsidR="00C719A4" w:rsidRPr="000F25AA" w14:paraId="3DFE6020" w14:textId="77777777" w:rsidTr="00136E5A">
        <w:trPr>
          <w:cantSplit/>
        </w:trPr>
        <w:tc>
          <w:tcPr>
            <w:tcW w:w="335" w:type="pct"/>
            <w:tcBorders>
              <w:top w:val="single" w:sz="6" w:space="0" w:color="auto"/>
              <w:left w:val="double" w:sz="6" w:space="0" w:color="auto"/>
              <w:bottom w:val="single" w:sz="6" w:space="0" w:color="auto"/>
              <w:right w:val="single" w:sz="6" w:space="0" w:color="auto"/>
            </w:tcBorders>
          </w:tcPr>
          <w:p w14:paraId="457F2BEC" w14:textId="77777777" w:rsidR="00C719A4" w:rsidRPr="000F25AA" w:rsidRDefault="00C719A4" w:rsidP="00136E5A">
            <w:pPr>
              <w:pStyle w:val="TableParagraph"/>
              <w:rPr>
                <w:highlight w:val="yellow"/>
              </w:rPr>
            </w:pPr>
            <w:proofErr w:type="spellStart"/>
            <w:r w:rsidRPr="000F25AA">
              <w:rPr>
                <w:highlight w:val="yellow"/>
              </w:rPr>
              <w:t>tbd</w:t>
            </w:r>
            <w:proofErr w:type="spellEnd"/>
          </w:p>
        </w:tc>
        <w:tc>
          <w:tcPr>
            <w:tcW w:w="1201" w:type="pct"/>
            <w:tcBorders>
              <w:top w:val="single" w:sz="6" w:space="0" w:color="auto"/>
              <w:left w:val="single" w:sz="6" w:space="0" w:color="auto"/>
              <w:bottom w:val="single" w:sz="6" w:space="0" w:color="auto"/>
              <w:right w:val="single" w:sz="6" w:space="0" w:color="auto"/>
            </w:tcBorders>
          </w:tcPr>
          <w:p w14:paraId="3AC4E290" w14:textId="676A4F7A" w:rsidR="00C719A4" w:rsidRPr="000F25AA" w:rsidRDefault="005C714E" w:rsidP="00136E5A">
            <w:pPr>
              <w:pStyle w:val="TableParagraph"/>
              <w:rPr>
                <w:highlight w:val="yellow"/>
              </w:rPr>
            </w:pPr>
            <w:proofErr w:type="spellStart"/>
            <w:r>
              <w:rPr>
                <w:highlight w:val="yellow"/>
              </w:rPr>
              <w:t>OrderPercentOfTotalVolume</w:t>
            </w:r>
            <w:proofErr w:type="spellEnd"/>
          </w:p>
        </w:tc>
        <w:tc>
          <w:tcPr>
            <w:tcW w:w="415" w:type="pct"/>
            <w:tcBorders>
              <w:top w:val="single" w:sz="6" w:space="0" w:color="auto"/>
              <w:left w:val="single" w:sz="6" w:space="0" w:color="auto"/>
              <w:bottom w:val="single" w:sz="6" w:space="0" w:color="auto"/>
              <w:right w:val="single" w:sz="6" w:space="0" w:color="auto"/>
            </w:tcBorders>
          </w:tcPr>
          <w:p w14:paraId="2E348262" w14:textId="77777777" w:rsidR="00C719A4" w:rsidRPr="000F25AA" w:rsidRDefault="00C719A4" w:rsidP="00136E5A">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F7ABBCD" w14:textId="77777777" w:rsidR="00C719A4" w:rsidRPr="000F25AA" w:rsidRDefault="00C719A4" w:rsidP="00136E5A">
            <w:pPr>
              <w:pStyle w:val="TableParagraph"/>
              <w:rPr>
                <w:highlight w:val="yellow"/>
              </w:rPr>
            </w:pPr>
            <w:r w:rsidRPr="000F25AA">
              <w:rPr>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128364EB" w14:textId="77777777" w:rsidR="00C719A4" w:rsidRPr="000F25AA" w:rsidRDefault="00C719A4" w:rsidP="00136E5A">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55C33CBF" w14:textId="77777777" w:rsidR="00C719A4" w:rsidRPr="000F25AA" w:rsidRDefault="00C719A4" w:rsidP="00136E5A">
            <w:pPr>
              <w:pStyle w:val="TableParagraph"/>
              <w:rPr>
                <w:highlight w:val="yellow"/>
              </w:rPr>
            </w:pPr>
          </w:p>
        </w:tc>
      </w:tr>
      <w:tr w:rsidR="00C719A4" w:rsidRPr="0039293C" w14:paraId="3A81E24C" w14:textId="77777777" w:rsidTr="00136E5A">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52C3BEF7" w14:textId="7C1F0A25" w:rsidR="00C719A4" w:rsidRPr="0039293C" w:rsidRDefault="00C719A4" w:rsidP="00136E5A">
            <w:pPr>
              <w:pStyle w:val="TableParagraph"/>
              <w:jc w:val="center"/>
            </w:pPr>
            <w:r w:rsidRPr="0039293C">
              <w:t>&lt;/</w:t>
            </w:r>
            <w:proofErr w:type="spellStart"/>
            <w:r w:rsidR="007F08B6">
              <w:rPr>
                <w:i/>
              </w:rPr>
              <w:t>TrdRptOrdDetl</w:t>
            </w:r>
            <w:proofErr w:type="spellEnd"/>
            <w:r w:rsidRPr="0039293C">
              <w:t>&gt;</w:t>
            </w:r>
          </w:p>
        </w:tc>
      </w:tr>
    </w:tbl>
    <w:p w14:paraId="23D34BE9" w14:textId="77777777" w:rsidR="00C719A4" w:rsidRDefault="00C719A4" w:rsidP="00C719A4">
      <w:pPr>
        <w:pStyle w:val="BodyText"/>
      </w:pPr>
    </w:p>
    <w:p w14:paraId="630A3C27" w14:textId="68AE91A5" w:rsidR="000E37C3" w:rsidRDefault="000E37C3" w:rsidP="00FB6AF6">
      <w:pPr>
        <w:pStyle w:val="Heading2"/>
        <w:keepLines/>
      </w:pPr>
      <w:bookmarkStart w:id="39" w:name="_Toc499027923"/>
      <w:r>
        <w:lastRenderedPageBreak/>
        <w:t xml:space="preserve">Component </w:t>
      </w:r>
      <w:proofErr w:type="spellStart"/>
      <w:r w:rsidR="000F25AA">
        <w:t>TrdCapRptAckSideGrp</w:t>
      </w:r>
      <w:bookmarkEnd w:id="39"/>
      <w:proofErr w:type="spellEnd"/>
    </w:p>
    <w:p w14:paraId="62782CDD" w14:textId="77777777" w:rsidR="00FF1458" w:rsidRPr="00FF1458" w:rsidRDefault="00FF1458" w:rsidP="00FB6AF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FF1458" w:rsidRPr="00414EBB" w14:paraId="2C510B71" w14:textId="77777777" w:rsidTr="00414EBB">
        <w:tc>
          <w:tcPr>
            <w:tcW w:w="9576" w:type="dxa"/>
            <w:gridSpan w:val="3"/>
            <w:tcBorders>
              <w:top w:val="double" w:sz="4" w:space="0" w:color="auto"/>
              <w:bottom w:val="double" w:sz="4" w:space="0" w:color="auto"/>
            </w:tcBorders>
          </w:tcPr>
          <w:p w14:paraId="375E00CA" w14:textId="77777777" w:rsidR="00FF1458" w:rsidRPr="00414EBB" w:rsidRDefault="00FF1458" w:rsidP="00563119">
            <w:pPr>
              <w:pStyle w:val="BodyText"/>
              <w:keepNext/>
              <w:keepLines/>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156FAA30" w14:textId="77777777" w:rsidTr="00414EBB">
        <w:tc>
          <w:tcPr>
            <w:tcW w:w="3618" w:type="dxa"/>
            <w:gridSpan w:val="2"/>
            <w:tcBorders>
              <w:top w:val="double" w:sz="4" w:space="0" w:color="auto"/>
              <w:bottom w:val="single" w:sz="4" w:space="0" w:color="auto"/>
              <w:right w:val="single" w:sz="4" w:space="0" w:color="auto"/>
            </w:tcBorders>
          </w:tcPr>
          <w:p w14:paraId="3C30C185" w14:textId="77777777" w:rsidR="00FF1458" w:rsidRDefault="00FF1458" w:rsidP="00414EB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57CF27E" w14:textId="15351DC0" w:rsidR="00FF1458" w:rsidRDefault="000F25AA" w:rsidP="00583464">
            <w:pPr>
              <w:pStyle w:val="BodyText"/>
              <w:keepNext/>
              <w:keepLines/>
            </w:pPr>
            <w:proofErr w:type="spellStart"/>
            <w:r>
              <w:t>TrdCapRptAckSideGrp</w:t>
            </w:r>
            <w:proofErr w:type="spellEnd"/>
          </w:p>
        </w:tc>
      </w:tr>
      <w:tr w:rsidR="00FF1458" w14:paraId="20543C30" w14:textId="77777777" w:rsidTr="00FF1458">
        <w:tblPrEx>
          <w:tblBorders>
            <w:top w:val="none" w:sz="0" w:space="0" w:color="auto"/>
            <w:bottom w:val="none" w:sz="0" w:space="0" w:color="auto"/>
            <w:insideV w:val="single" w:sz="4" w:space="0" w:color="auto"/>
          </w:tblBorders>
        </w:tblPrEx>
        <w:tc>
          <w:tcPr>
            <w:tcW w:w="3618" w:type="dxa"/>
            <w:gridSpan w:val="2"/>
          </w:tcPr>
          <w:p w14:paraId="77E0A1D1" w14:textId="77777777" w:rsidR="00FF1458" w:rsidRDefault="00FF1458" w:rsidP="00FB6AF6">
            <w:pPr>
              <w:pStyle w:val="BodyText"/>
              <w:keepNext/>
              <w:keepLines/>
            </w:pPr>
            <w:r>
              <w:t>Component Abbreviated Name (for FIXML)</w:t>
            </w:r>
          </w:p>
        </w:tc>
        <w:tc>
          <w:tcPr>
            <w:tcW w:w="5958" w:type="dxa"/>
          </w:tcPr>
          <w:p w14:paraId="7FACB978" w14:textId="5435E866" w:rsidR="00FF1458" w:rsidRDefault="000F25AA" w:rsidP="00FB6AF6">
            <w:pPr>
              <w:pStyle w:val="BodyText"/>
              <w:keepNext/>
              <w:keepLines/>
            </w:pPr>
            <w:proofErr w:type="spellStart"/>
            <w:r>
              <w:t>RptSide</w:t>
            </w:r>
            <w:proofErr w:type="spellEnd"/>
          </w:p>
        </w:tc>
      </w:tr>
      <w:tr w:rsidR="00FF1458" w14:paraId="69AB984B" w14:textId="77777777" w:rsidTr="00414EBB">
        <w:tblPrEx>
          <w:tblBorders>
            <w:top w:val="single" w:sz="4" w:space="0" w:color="auto"/>
            <w:bottom w:val="none" w:sz="0" w:space="0" w:color="auto"/>
            <w:insideV w:val="single" w:sz="4" w:space="0" w:color="auto"/>
          </w:tblBorders>
        </w:tblPrEx>
        <w:tc>
          <w:tcPr>
            <w:tcW w:w="3618" w:type="dxa"/>
            <w:gridSpan w:val="2"/>
          </w:tcPr>
          <w:p w14:paraId="5A95C033" w14:textId="77777777" w:rsidR="00FF1458" w:rsidRDefault="00FF1458" w:rsidP="00414EBB">
            <w:pPr>
              <w:pStyle w:val="BodyText"/>
              <w:keepNext/>
              <w:keepLines/>
            </w:pPr>
            <w:r>
              <w:t>Component Type</w:t>
            </w:r>
          </w:p>
        </w:tc>
        <w:tc>
          <w:tcPr>
            <w:tcW w:w="5958" w:type="dxa"/>
          </w:tcPr>
          <w:p w14:paraId="3DFB384C" w14:textId="09B4E99E" w:rsidR="00FF1458" w:rsidRDefault="00FF1458" w:rsidP="00414EBB">
            <w:pPr>
              <w:pStyle w:val="BodyText"/>
              <w:keepNext/>
              <w:keepLines/>
            </w:pPr>
            <w:r>
              <w:t>_</w:t>
            </w:r>
            <w:r w:rsidR="00223953">
              <w:t>X</w:t>
            </w:r>
            <w:r>
              <w:t>__ Block Repeating</w:t>
            </w:r>
            <w:r w:rsidR="00331B08">
              <w:t xml:space="preserve">   </w:t>
            </w:r>
            <w:r>
              <w:t>___ Block</w:t>
            </w:r>
          </w:p>
        </w:tc>
      </w:tr>
      <w:tr w:rsidR="00FF1458" w14:paraId="0265E6A1" w14:textId="77777777" w:rsidTr="00414EBB">
        <w:tc>
          <w:tcPr>
            <w:tcW w:w="3618" w:type="dxa"/>
            <w:gridSpan w:val="2"/>
            <w:tcBorders>
              <w:top w:val="single" w:sz="4" w:space="0" w:color="auto"/>
              <w:bottom w:val="single" w:sz="4" w:space="0" w:color="auto"/>
              <w:right w:val="single" w:sz="4" w:space="0" w:color="auto"/>
            </w:tcBorders>
          </w:tcPr>
          <w:p w14:paraId="76FE6988" w14:textId="77777777" w:rsidR="00FF1458" w:rsidRDefault="00FF1458" w:rsidP="00FB6AF6">
            <w:pPr>
              <w:pStyle w:val="BodyText"/>
              <w:keepNext/>
              <w:keepLines/>
            </w:pPr>
            <w:r>
              <w:t>Category</w:t>
            </w:r>
          </w:p>
        </w:tc>
        <w:tc>
          <w:tcPr>
            <w:tcW w:w="5958" w:type="dxa"/>
            <w:tcBorders>
              <w:top w:val="single" w:sz="4" w:space="0" w:color="auto"/>
              <w:left w:val="single" w:sz="4" w:space="0" w:color="auto"/>
              <w:bottom w:val="single" w:sz="4" w:space="0" w:color="auto"/>
            </w:tcBorders>
          </w:tcPr>
          <w:p w14:paraId="19238304" w14:textId="77777777" w:rsidR="00FF1458" w:rsidRDefault="00583464" w:rsidP="00FB6AF6">
            <w:pPr>
              <w:pStyle w:val="BodyText"/>
              <w:keepNext/>
              <w:keepLines/>
            </w:pPr>
            <w:r>
              <w:t>[enter the category name here]</w:t>
            </w:r>
          </w:p>
        </w:tc>
      </w:tr>
      <w:tr w:rsidR="009651DD" w14:paraId="7821FD8C" w14:textId="77777777" w:rsidTr="00414EBB">
        <w:tc>
          <w:tcPr>
            <w:tcW w:w="3618" w:type="dxa"/>
            <w:gridSpan w:val="2"/>
            <w:tcBorders>
              <w:top w:val="single" w:sz="4" w:space="0" w:color="auto"/>
              <w:bottom w:val="single" w:sz="4" w:space="0" w:color="auto"/>
              <w:right w:val="single" w:sz="4" w:space="0" w:color="auto"/>
            </w:tcBorders>
          </w:tcPr>
          <w:p w14:paraId="1A4D6E7B" w14:textId="77777777" w:rsidR="009651DD" w:rsidRDefault="009651DD" w:rsidP="00FB6AF6">
            <w:pPr>
              <w:pStyle w:val="BodyText"/>
              <w:keepNext/>
              <w:keepLines/>
            </w:pPr>
            <w:r>
              <w:t>Action</w:t>
            </w:r>
          </w:p>
        </w:tc>
        <w:tc>
          <w:tcPr>
            <w:tcW w:w="5958" w:type="dxa"/>
            <w:tcBorders>
              <w:top w:val="single" w:sz="4" w:space="0" w:color="auto"/>
              <w:left w:val="single" w:sz="4" w:space="0" w:color="auto"/>
              <w:bottom w:val="single" w:sz="4" w:space="0" w:color="auto"/>
            </w:tcBorders>
          </w:tcPr>
          <w:p w14:paraId="27941CCF" w14:textId="7C730A5E" w:rsidR="009651DD" w:rsidRDefault="009651DD" w:rsidP="00FB6AF6">
            <w:pPr>
              <w:pStyle w:val="BodyText"/>
              <w:keepNext/>
              <w:keepLines/>
            </w:pPr>
            <w:r>
              <w:t>__New</w:t>
            </w:r>
            <w:r>
              <w:tab/>
            </w:r>
            <w:r>
              <w:tab/>
            </w:r>
            <w:r w:rsidRPr="00FE1E6E">
              <w:rPr>
                <w:highlight w:val="yellow"/>
              </w:rPr>
              <w:t>_</w:t>
            </w:r>
            <w:proofErr w:type="spellStart"/>
            <w:r w:rsidR="00223953" w:rsidRPr="00FE1E6E">
              <w:rPr>
                <w:highlight w:val="yellow"/>
              </w:rPr>
              <w:t>X</w:t>
            </w:r>
            <w:r w:rsidRPr="00FE1E6E">
              <w:rPr>
                <w:highlight w:val="yellow"/>
              </w:rPr>
              <w:t>_Change</w:t>
            </w:r>
            <w:proofErr w:type="spellEnd"/>
          </w:p>
        </w:tc>
      </w:tr>
      <w:tr w:rsidR="004F59AA" w14:paraId="7045BD39" w14:textId="77777777" w:rsidTr="00FF1683">
        <w:tc>
          <w:tcPr>
            <w:tcW w:w="2268" w:type="dxa"/>
            <w:tcBorders>
              <w:top w:val="single" w:sz="4" w:space="0" w:color="auto"/>
              <w:bottom w:val="single" w:sz="4" w:space="0" w:color="auto"/>
              <w:right w:val="single" w:sz="4" w:space="0" w:color="auto"/>
            </w:tcBorders>
          </w:tcPr>
          <w:p w14:paraId="4B08E795" w14:textId="77777777" w:rsidR="004F59AA" w:rsidRDefault="004F59AA" w:rsidP="00FF1683">
            <w:pPr>
              <w:pStyle w:val="BodyText"/>
              <w:keepNext/>
              <w:keepLines/>
            </w:pPr>
            <w:r>
              <w:t>Component Synopsis</w:t>
            </w:r>
          </w:p>
          <w:p w14:paraId="2FA9258F" w14:textId="28F186C2" w:rsidR="004F59AA" w:rsidRPr="00FF1683" w:rsidRDefault="00563119" w:rsidP="00563119">
            <w:pPr>
              <w:pStyle w:val="BodyText"/>
              <w:keepNext/>
              <w:keepLines/>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7129E0B" w14:textId="121B5B57" w:rsidR="004F59AA" w:rsidRDefault="00223953" w:rsidP="00033091">
            <w:pPr>
              <w:pStyle w:val="BodyText"/>
            </w:pPr>
            <w:r>
              <w:t>(no change)</w:t>
            </w:r>
          </w:p>
        </w:tc>
      </w:tr>
      <w:tr w:rsidR="004F59AA" w14:paraId="1616126A" w14:textId="77777777" w:rsidTr="00FF1683">
        <w:tc>
          <w:tcPr>
            <w:tcW w:w="2268" w:type="dxa"/>
            <w:tcBorders>
              <w:top w:val="single" w:sz="4" w:space="0" w:color="auto"/>
              <w:bottom w:val="single" w:sz="4" w:space="0" w:color="auto"/>
              <w:right w:val="single" w:sz="4" w:space="0" w:color="auto"/>
            </w:tcBorders>
          </w:tcPr>
          <w:p w14:paraId="3E791A82" w14:textId="77777777" w:rsidR="004F59AA" w:rsidRDefault="004F59AA" w:rsidP="004F59AA">
            <w:pPr>
              <w:pStyle w:val="BodyText"/>
            </w:pPr>
            <w:r>
              <w:t>Component Elaboration</w:t>
            </w:r>
          </w:p>
          <w:p w14:paraId="46FACF28"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p>
        </w:tc>
        <w:tc>
          <w:tcPr>
            <w:tcW w:w="7308" w:type="dxa"/>
            <w:gridSpan w:val="2"/>
            <w:tcBorders>
              <w:top w:val="single" w:sz="4" w:space="0" w:color="auto"/>
              <w:left w:val="single" w:sz="4" w:space="0" w:color="auto"/>
              <w:bottom w:val="single" w:sz="4" w:space="0" w:color="auto"/>
            </w:tcBorders>
          </w:tcPr>
          <w:p w14:paraId="1EEA1AE2" w14:textId="68F9342B" w:rsidR="004F59AA" w:rsidRDefault="00223953" w:rsidP="00033091">
            <w:pPr>
              <w:pStyle w:val="BodyText"/>
            </w:pPr>
            <w:r>
              <w:t>(no change)</w:t>
            </w:r>
          </w:p>
        </w:tc>
      </w:tr>
      <w:tr w:rsidR="00FF1458" w:rsidRPr="00414EBB" w14:paraId="47A3866E" w14:textId="77777777" w:rsidTr="00414EBB">
        <w:tblPrEx>
          <w:shd w:val="pct12" w:color="auto" w:fill="auto"/>
        </w:tblPrEx>
        <w:tc>
          <w:tcPr>
            <w:tcW w:w="9576" w:type="dxa"/>
            <w:gridSpan w:val="3"/>
            <w:tcBorders>
              <w:top w:val="double" w:sz="4" w:space="0" w:color="auto"/>
              <w:bottom w:val="double" w:sz="4" w:space="0" w:color="auto"/>
            </w:tcBorders>
            <w:shd w:val="pct12" w:color="auto" w:fill="auto"/>
          </w:tcPr>
          <w:p w14:paraId="67CD3CD4"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FF1458" w:rsidRPr="00414EBB" w14:paraId="7C0DB47E"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768F5A3" w14:textId="77777777" w:rsidR="00FF1458" w:rsidRPr="00414EBB" w:rsidRDefault="00FF1458" w:rsidP="00414EB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0A45996" w14:textId="77777777" w:rsidR="00FF1458" w:rsidRPr="00414EBB" w:rsidRDefault="00FF1458" w:rsidP="00414EBB">
            <w:pPr>
              <w:pStyle w:val="BodyText"/>
              <w:rPr>
                <w:sz w:val="18"/>
                <w:szCs w:val="18"/>
              </w:rPr>
            </w:pPr>
          </w:p>
        </w:tc>
      </w:tr>
    </w:tbl>
    <w:p w14:paraId="34D24048" w14:textId="77777777" w:rsidR="00FF1458" w:rsidRDefault="00FF1458" w:rsidP="00171BC7">
      <w:pPr>
        <w:pStyle w:val="BodyText"/>
      </w:pPr>
    </w:p>
    <w:tbl>
      <w:tblPr>
        <w:tblW w:w="5081" w:type="pct"/>
        <w:tblLayout w:type="fixed"/>
        <w:tblCellMar>
          <w:left w:w="115" w:type="dxa"/>
          <w:right w:w="115" w:type="dxa"/>
        </w:tblCellMar>
        <w:tblLook w:val="0000" w:firstRow="0" w:lastRow="0" w:firstColumn="0" w:lastColumn="0" w:noHBand="0" w:noVBand="0"/>
      </w:tblPr>
      <w:tblGrid>
        <w:gridCol w:w="718"/>
        <w:gridCol w:w="2276"/>
        <w:gridCol w:w="809"/>
        <w:gridCol w:w="1082"/>
        <w:gridCol w:w="1744"/>
        <w:gridCol w:w="3116"/>
      </w:tblGrid>
      <w:tr w:rsidR="00C83B76" w:rsidRPr="0039293C" w14:paraId="0929B31D" w14:textId="77777777" w:rsidTr="00861128">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4A786E3B" w14:textId="53C3D1A8" w:rsidR="00C83B76" w:rsidRPr="0039293C" w:rsidRDefault="00C83B76" w:rsidP="00223953">
            <w:pPr>
              <w:pStyle w:val="TableParagraph"/>
              <w:jc w:val="center"/>
            </w:pPr>
            <w:r w:rsidRPr="0039293C">
              <w:t>Component FIXML Abbreviation: &lt;</w:t>
            </w:r>
            <w:proofErr w:type="spellStart"/>
            <w:r w:rsidR="000F25AA">
              <w:rPr>
                <w:i/>
              </w:rPr>
              <w:t>RptSide</w:t>
            </w:r>
            <w:proofErr w:type="spellEnd"/>
            <w:r w:rsidRPr="0039293C">
              <w:t>&gt;</w:t>
            </w:r>
          </w:p>
        </w:tc>
      </w:tr>
      <w:tr w:rsidR="00C83B76" w:rsidRPr="0039293C" w14:paraId="6017366E" w14:textId="77777777" w:rsidTr="0042107C">
        <w:trPr>
          <w:cantSplit/>
        </w:trPr>
        <w:tc>
          <w:tcPr>
            <w:tcW w:w="368" w:type="pct"/>
            <w:tcBorders>
              <w:top w:val="double" w:sz="6" w:space="0" w:color="auto"/>
              <w:left w:val="double" w:sz="6" w:space="0" w:color="auto"/>
              <w:bottom w:val="double" w:sz="6" w:space="0" w:color="auto"/>
              <w:right w:val="single" w:sz="6" w:space="0" w:color="auto"/>
            </w:tcBorders>
            <w:shd w:val="clear" w:color="auto" w:fill="F3F3F3"/>
          </w:tcPr>
          <w:p w14:paraId="1FC925AC" w14:textId="77777777" w:rsidR="00C83B76" w:rsidRPr="0039293C" w:rsidRDefault="00C83B76" w:rsidP="00861128">
            <w:pPr>
              <w:pStyle w:val="TableParagraph"/>
              <w:rPr>
                <w:i/>
              </w:rPr>
            </w:pPr>
            <w:r w:rsidRPr="0039293C">
              <w:rPr>
                <w:i/>
              </w:rPr>
              <w:t>Tag</w:t>
            </w:r>
          </w:p>
        </w:tc>
        <w:tc>
          <w:tcPr>
            <w:tcW w:w="1168" w:type="pct"/>
            <w:tcBorders>
              <w:top w:val="double" w:sz="6" w:space="0" w:color="auto"/>
              <w:left w:val="single" w:sz="6" w:space="0" w:color="auto"/>
              <w:bottom w:val="double" w:sz="6" w:space="0" w:color="auto"/>
              <w:right w:val="single" w:sz="6" w:space="0" w:color="auto"/>
            </w:tcBorders>
            <w:shd w:val="clear" w:color="auto" w:fill="F3F3F3"/>
          </w:tcPr>
          <w:p w14:paraId="02B6EB90" w14:textId="77777777" w:rsidR="00C83B76" w:rsidRPr="0039293C" w:rsidRDefault="00C83B76" w:rsidP="00861128">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E77B001" w14:textId="77777777" w:rsidR="00C83B76" w:rsidRPr="0039293C" w:rsidRDefault="00C83B76" w:rsidP="00861128">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0A7F527" w14:textId="77777777" w:rsidR="00C83B76" w:rsidRPr="0039293C" w:rsidRDefault="00C83B76" w:rsidP="00861128">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16749B08" w14:textId="77777777" w:rsidR="00C83B76" w:rsidRPr="0039293C" w:rsidRDefault="00C83B76" w:rsidP="00861128">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126C4EC9" w14:textId="77777777" w:rsidR="00C83B76" w:rsidRPr="0039293C" w:rsidRDefault="00C83B76" w:rsidP="00861128">
            <w:pPr>
              <w:pStyle w:val="TableParagraph"/>
              <w:rPr>
                <w:i/>
              </w:rPr>
            </w:pPr>
            <w:r w:rsidRPr="0039293C">
              <w:rPr>
                <w:i/>
              </w:rPr>
              <w:t>Comments</w:t>
            </w:r>
          </w:p>
        </w:tc>
      </w:tr>
      <w:tr w:rsidR="00C83B76" w:rsidRPr="0039293C" w14:paraId="07DD0BC4" w14:textId="77777777" w:rsidTr="0042107C">
        <w:trPr>
          <w:cantSplit/>
        </w:trPr>
        <w:tc>
          <w:tcPr>
            <w:tcW w:w="368" w:type="pct"/>
            <w:tcBorders>
              <w:top w:val="double" w:sz="6" w:space="0" w:color="auto"/>
              <w:left w:val="double" w:sz="6" w:space="0" w:color="auto"/>
              <w:bottom w:val="single" w:sz="6" w:space="0" w:color="auto"/>
              <w:right w:val="single" w:sz="6" w:space="0" w:color="auto"/>
            </w:tcBorders>
          </w:tcPr>
          <w:p w14:paraId="759009C0" w14:textId="6E62FEBB" w:rsidR="00C83B76" w:rsidRPr="0039293C" w:rsidRDefault="000F25AA" w:rsidP="00861128">
            <w:pPr>
              <w:pStyle w:val="TableParagraph"/>
            </w:pPr>
            <w:r>
              <w:t>552</w:t>
            </w:r>
          </w:p>
        </w:tc>
        <w:tc>
          <w:tcPr>
            <w:tcW w:w="1168" w:type="pct"/>
            <w:tcBorders>
              <w:top w:val="double" w:sz="6" w:space="0" w:color="auto"/>
              <w:left w:val="single" w:sz="6" w:space="0" w:color="auto"/>
              <w:bottom w:val="single" w:sz="6" w:space="0" w:color="auto"/>
              <w:right w:val="single" w:sz="6" w:space="0" w:color="auto"/>
            </w:tcBorders>
          </w:tcPr>
          <w:p w14:paraId="31D30B41" w14:textId="40C2FD07" w:rsidR="00C83B76" w:rsidRPr="0039293C" w:rsidRDefault="00C83B76" w:rsidP="00861128">
            <w:pPr>
              <w:pStyle w:val="TableParagraph"/>
            </w:pPr>
            <w:proofErr w:type="spellStart"/>
            <w:r>
              <w:t>No</w:t>
            </w:r>
            <w:r w:rsidR="000F25AA">
              <w:t>Sides</w:t>
            </w:r>
            <w:proofErr w:type="spellEnd"/>
          </w:p>
        </w:tc>
        <w:tc>
          <w:tcPr>
            <w:tcW w:w="415" w:type="pct"/>
            <w:tcBorders>
              <w:top w:val="double" w:sz="6" w:space="0" w:color="auto"/>
              <w:left w:val="single" w:sz="6" w:space="0" w:color="auto"/>
              <w:bottom w:val="single" w:sz="6" w:space="0" w:color="auto"/>
              <w:right w:val="single" w:sz="6" w:space="0" w:color="auto"/>
            </w:tcBorders>
          </w:tcPr>
          <w:p w14:paraId="086383E0" w14:textId="649B1CBD" w:rsidR="00C83B76" w:rsidRPr="00865937" w:rsidRDefault="00C83B76" w:rsidP="00861128">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6CC6D1E2" w14:textId="77777777" w:rsidR="00C83B76" w:rsidRPr="0039293C" w:rsidRDefault="00C83B76" w:rsidP="00861128">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226EBD12" w14:textId="77777777" w:rsidR="00C83B76" w:rsidRPr="0039293C" w:rsidRDefault="00C83B76" w:rsidP="00861128">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0D5819A8" w14:textId="77777777" w:rsidR="00C83B76" w:rsidRPr="0039293C" w:rsidRDefault="00C83B76" w:rsidP="00861128">
            <w:pPr>
              <w:pStyle w:val="TableParagraph"/>
            </w:pPr>
          </w:p>
        </w:tc>
      </w:tr>
      <w:tr w:rsidR="00C83B76" w:rsidRPr="0039293C" w14:paraId="57030D3B"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4619077D" w14:textId="69B79F7A" w:rsidR="00C83B76" w:rsidRPr="0039293C" w:rsidRDefault="000F25AA" w:rsidP="00861128">
            <w:pPr>
              <w:pStyle w:val="TableParagraph"/>
            </w:pPr>
            <w:r>
              <w:t>54</w:t>
            </w:r>
          </w:p>
        </w:tc>
        <w:tc>
          <w:tcPr>
            <w:tcW w:w="1168" w:type="pct"/>
            <w:tcBorders>
              <w:top w:val="single" w:sz="6" w:space="0" w:color="auto"/>
              <w:left w:val="single" w:sz="6" w:space="0" w:color="auto"/>
              <w:bottom w:val="single" w:sz="6" w:space="0" w:color="auto"/>
              <w:right w:val="single" w:sz="6" w:space="0" w:color="auto"/>
            </w:tcBorders>
          </w:tcPr>
          <w:p w14:paraId="49412379" w14:textId="6F04D972" w:rsidR="00C83B76" w:rsidRPr="0039293C" w:rsidRDefault="000F25AA" w:rsidP="00861128">
            <w:pPr>
              <w:pStyle w:val="TableParagraph"/>
            </w:pPr>
            <w:r>
              <w:t>Side</w:t>
            </w:r>
          </w:p>
        </w:tc>
        <w:tc>
          <w:tcPr>
            <w:tcW w:w="415" w:type="pct"/>
            <w:tcBorders>
              <w:top w:val="single" w:sz="6" w:space="0" w:color="auto"/>
              <w:left w:val="single" w:sz="6" w:space="0" w:color="auto"/>
              <w:bottom w:val="single" w:sz="6" w:space="0" w:color="auto"/>
              <w:right w:val="single" w:sz="6" w:space="0" w:color="auto"/>
            </w:tcBorders>
          </w:tcPr>
          <w:p w14:paraId="62FAA35C" w14:textId="2DAA696F" w:rsidR="00C83B76" w:rsidRPr="00865937"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459E86C" w14:textId="77777777" w:rsidR="00C83B76" w:rsidRPr="0039293C"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8365592"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677D8FD0" w14:textId="77777777" w:rsidR="00C83B76" w:rsidRPr="0039293C" w:rsidRDefault="00C83B76" w:rsidP="00861128">
            <w:pPr>
              <w:pStyle w:val="TableParagraph"/>
            </w:pPr>
          </w:p>
        </w:tc>
      </w:tr>
      <w:tr w:rsidR="00C83B76" w:rsidRPr="0039293C" w14:paraId="3B898490" w14:textId="77777777" w:rsidTr="00861128">
        <w:trPr>
          <w:cantSplit/>
        </w:trPr>
        <w:tc>
          <w:tcPr>
            <w:tcW w:w="1536" w:type="pct"/>
            <w:gridSpan w:val="2"/>
            <w:tcBorders>
              <w:top w:val="single" w:sz="6" w:space="0" w:color="auto"/>
              <w:left w:val="double" w:sz="6" w:space="0" w:color="auto"/>
              <w:bottom w:val="single" w:sz="6" w:space="0" w:color="auto"/>
              <w:right w:val="single" w:sz="6" w:space="0" w:color="auto"/>
            </w:tcBorders>
          </w:tcPr>
          <w:p w14:paraId="2B1F7524" w14:textId="77777777" w:rsidR="00C83B76" w:rsidRPr="00BF7939" w:rsidRDefault="00C83B76" w:rsidP="00861128">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70DD9E59" w14:textId="77777777" w:rsidR="00C83B76" w:rsidRPr="00865937"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110A5FC" w14:textId="77777777" w:rsidR="00C83B76" w:rsidRPr="0039293C"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76BC6C84"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59BF818" w14:textId="77777777" w:rsidR="00C83B76" w:rsidRPr="0039293C" w:rsidRDefault="00C83B76" w:rsidP="00861128">
            <w:pPr>
              <w:pStyle w:val="TableParagraph"/>
            </w:pPr>
          </w:p>
        </w:tc>
      </w:tr>
      <w:tr w:rsidR="00136E5A" w:rsidRPr="0039293C" w14:paraId="6794ADC0" w14:textId="553E3037" w:rsidTr="00136E5A">
        <w:trPr>
          <w:cantSplit/>
        </w:trPr>
        <w:tc>
          <w:tcPr>
            <w:tcW w:w="1536" w:type="pct"/>
            <w:gridSpan w:val="2"/>
            <w:tcBorders>
              <w:top w:val="single" w:sz="6" w:space="0" w:color="auto"/>
              <w:left w:val="double" w:sz="6" w:space="0" w:color="auto"/>
              <w:bottom w:val="single" w:sz="6" w:space="0" w:color="auto"/>
              <w:right w:val="single" w:sz="6" w:space="0" w:color="auto"/>
            </w:tcBorders>
          </w:tcPr>
          <w:p w14:paraId="55CDD2E6" w14:textId="7477E365" w:rsidR="00136E5A" w:rsidRPr="005303DA" w:rsidRDefault="007D238B">
            <w:pPr>
              <w:pStyle w:val="TableParagraph"/>
              <w:rPr>
                <w:b/>
                <w:i/>
              </w:rPr>
            </w:pPr>
            <w:proofErr w:type="spellStart"/>
            <w:r>
              <w:rPr>
                <w:b/>
                <w:i/>
              </w:rPr>
              <w:t>SettlDetails</w:t>
            </w:r>
            <w:proofErr w:type="spellEnd"/>
            <w:r w:rsidRPr="005303DA">
              <w:rPr>
                <w:b/>
                <w:i/>
              </w:rPr>
              <w:t xml:space="preserve"> </w:t>
            </w:r>
            <w:r w:rsidR="00136E5A" w:rsidRPr="005303DA">
              <w:rPr>
                <w:b/>
                <w:i/>
              </w:rPr>
              <w:t>component</w:t>
            </w:r>
          </w:p>
        </w:tc>
        <w:tc>
          <w:tcPr>
            <w:tcW w:w="415" w:type="pct"/>
            <w:tcBorders>
              <w:top w:val="single" w:sz="6" w:space="0" w:color="auto"/>
              <w:left w:val="single" w:sz="6" w:space="0" w:color="auto"/>
              <w:bottom w:val="single" w:sz="6" w:space="0" w:color="auto"/>
              <w:right w:val="single" w:sz="6" w:space="0" w:color="auto"/>
            </w:tcBorders>
          </w:tcPr>
          <w:p w14:paraId="5420982C" w14:textId="09EBC291" w:rsidR="00136E5A" w:rsidRPr="00865937" w:rsidRDefault="00136E5A"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17AA8EE" w14:textId="3493E994" w:rsidR="00136E5A" w:rsidRPr="0039293C" w:rsidRDefault="00136E5A"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9AF56E0" w14:textId="29748F62" w:rsidR="00136E5A" w:rsidRPr="0039293C" w:rsidRDefault="00136E5A"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6A4B3DB" w14:textId="77AD7A6A" w:rsidR="00136E5A" w:rsidRPr="0039293C" w:rsidRDefault="00136E5A" w:rsidP="00861128">
            <w:pPr>
              <w:pStyle w:val="TableParagraph"/>
            </w:pPr>
          </w:p>
        </w:tc>
      </w:tr>
      <w:tr w:rsidR="007D238B" w:rsidRPr="0039293C" w14:paraId="15AA523C" w14:textId="77777777" w:rsidTr="007D238B">
        <w:trPr>
          <w:cantSplit/>
        </w:trPr>
        <w:tc>
          <w:tcPr>
            <w:tcW w:w="368" w:type="pct"/>
            <w:tcBorders>
              <w:top w:val="single" w:sz="6" w:space="0" w:color="auto"/>
              <w:left w:val="double" w:sz="6" w:space="0" w:color="auto"/>
              <w:bottom w:val="single" w:sz="6" w:space="0" w:color="auto"/>
              <w:right w:val="single" w:sz="6" w:space="0" w:color="auto"/>
            </w:tcBorders>
          </w:tcPr>
          <w:p w14:paraId="18C004EC" w14:textId="7A2B18DB" w:rsidR="007D238B" w:rsidRDefault="007D238B" w:rsidP="00A04B60">
            <w:pPr>
              <w:pStyle w:val="TableParagraph"/>
            </w:pPr>
            <w:r>
              <w:t>826</w:t>
            </w:r>
          </w:p>
        </w:tc>
        <w:tc>
          <w:tcPr>
            <w:tcW w:w="1168" w:type="pct"/>
            <w:tcBorders>
              <w:top w:val="single" w:sz="6" w:space="0" w:color="auto"/>
              <w:left w:val="single" w:sz="6" w:space="0" w:color="auto"/>
              <w:bottom w:val="single" w:sz="6" w:space="0" w:color="auto"/>
              <w:right w:val="single" w:sz="6" w:space="0" w:color="auto"/>
            </w:tcBorders>
          </w:tcPr>
          <w:p w14:paraId="1989983F" w14:textId="6F6D0D32" w:rsidR="007D238B" w:rsidRDefault="007D238B" w:rsidP="00A04B60">
            <w:pPr>
              <w:pStyle w:val="TableParagraph"/>
            </w:pPr>
            <w:proofErr w:type="spellStart"/>
            <w:r>
              <w:t>TradeAllocIndicator</w:t>
            </w:r>
            <w:proofErr w:type="spellEnd"/>
          </w:p>
        </w:tc>
        <w:tc>
          <w:tcPr>
            <w:tcW w:w="415" w:type="pct"/>
            <w:tcBorders>
              <w:top w:val="single" w:sz="6" w:space="0" w:color="auto"/>
              <w:left w:val="single" w:sz="6" w:space="0" w:color="auto"/>
              <w:bottom w:val="single" w:sz="6" w:space="0" w:color="auto"/>
              <w:right w:val="single" w:sz="6" w:space="0" w:color="auto"/>
            </w:tcBorders>
          </w:tcPr>
          <w:p w14:paraId="4EA25971" w14:textId="77777777" w:rsidR="007D238B" w:rsidRPr="00861128"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54E1280" w14:textId="77777777" w:rsidR="007D238B" w:rsidRPr="00861128"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F289928"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3887982" w14:textId="77777777" w:rsidR="007D238B" w:rsidRPr="0039293C" w:rsidRDefault="007D238B" w:rsidP="00A04B60">
            <w:pPr>
              <w:pStyle w:val="TableParagraph"/>
            </w:pPr>
          </w:p>
        </w:tc>
      </w:tr>
      <w:tr w:rsidR="000F25AA" w:rsidRPr="000F25AA" w14:paraId="72B1BF63"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6A4CEBE8" w14:textId="365B7EFF" w:rsidR="000F25AA" w:rsidRPr="000F25AA" w:rsidRDefault="00265649" w:rsidP="00136E5A">
            <w:pPr>
              <w:pStyle w:val="TableParagraph"/>
              <w:rPr>
                <w:highlight w:val="yellow"/>
              </w:rPr>
            </w:pPr>
            <w:r>
              <w:rPr>
                <w:highlight w:val="yellow"/>
              </w:rPr>
              <w:t>1730</w:t>
            </w:r>
          </w:p>
        </w:tc>
        <w:tc>
          <w:tcPr>
            <w:tcW w:w="1168" w:type="pct"/>
            <w:tcBorders>
              <w:top w:val="single" w:sz="6" w:space="0" w:color="auto"/>
              <w:left w:val="single" w:sz="6" w:space="0" w:color="auto"/>
              <w:bottom w:val="single" w:sz="6" w:space="0" w:color="auto"/>
              <w:right w:val="single" w:sz="6" w:space="0" w:color="auto"/>
            </w:tcBorders>
          </w:tcPr>
          <w:p w14:paraId="2403171F" w14:textId="6F23C64A" w:rsidR="000F25AA" w:rsidRPr="000F25AA" w:rsidRDefault="000F25AA" w:rsidP="00136E5A">
            <w:pPr>
              <w:pStyle w:val="TableParagraph"/>
              <w:rPr>
                <w:highlight w:val="yellow"/>
              </w:rPr>
            </w:pPr>
            <w:proofErr w:type="spellStart"/>
            <w:r w:rsidRPr="000F25AA">
              <w:rPr>
                <w:highlight w:val="yellow"/>
              </w:rPr>
              <w:t>AllocGroup</w:t>
            </w:r>
            <w:r>
              <w:rPr>
                <w:highlight w:val="yellow"/>
              </w:rPr>
              <w:t>ID</w:t>
            </w:r>
            <w:proofErr w:type="spellEnd"/>
          </w:p>
        </w:tc>
        <w:tc>
          <w:tcPr>
            <w:tcW w:w="415" w:type="pct"/>
            <w:tcBorders>
              <w:top w:val="single" w:sz="6" w:space="0" w:color="auto"/>
              <w:left w:val="single" w:sz="6" w:space="0" w:color="auto"/>
              <w:bottom w:val="single" w:sz="6" w:space="0" w:color="auto"/>
              <w:right w:val="single" w:sz="6" w:space="0" w:color="auto"/>
            </w:tcBorders>
          </w:tcPr>
          <w:p w14:paraId="259AD30F" w14:textId="77777777" w:rsidR="000F25AA" w:rsidRPr="000F25AA" w:rsidRDefault="000F25AA" w:rsidP="00136E5A">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F9FB546" w14:textId="4A7AF3ED" w:rsidR="000F25AA" w:rsidRPr="000F25AA" w:rsidRDefault="00C80CED" w:rsidP="00136E5A">
            <w:pPr>
              <w:pStyle w:val="TableParagraph"/>
              <w:rPr>
                <w:highlight w:val="yellow"/>
              </w:rPr>
            </w:pPr>
            <w:r>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6CFA1B90" w14:textId="77777777" w:rsidR="000F25AA" w:rsidRPr="000F25AA" w:rsidRDefault="000F25AA" w:rsidP="00136E5A">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52005B0C" w14:textId="77777777" w:rsidR="000F25AA" w:rsidRPr="000F25AA" w:rsidRDefault="000F25AA" w:rsidP="00136E5A">
            <w:pPr>
              <w:pStyle w:val="TableParagraph"/>
              <w:rPr>
                <w:highlight w:val="yellow"/>
              </w:rPr>
            </w:pPr>
          </w:p>
        </w:tc>
      </w:tr>
      <w:tr w:rsidR="000F25AA" w:rsidRPr="000F25AA" w14:paraId="22C74A77"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7A7629AC" w14:textId="69ECAC6D" w:rsidR="000F25AA" w:rsidRPr="000F25AA" w:rsidRDefault="00265649" w:rsidP="00136E5A">
            <w:pPr>
              <w:pStyle w:val="TableParagraph"/>
              <w:rPr>
                <w:highlight w:val="yellow"/>
              </w:rPr>
            </w:pPr>
            <w:r>
              <w:rPr>
                <w:highlight w:val="yellow"/>
              </w:rPr>
              <w:t>2759</w:t>
            </w:r>
          </w:p>
        </w:tc>
        <w:tc>
          <w:tcPr>
            <w:tcW w:w="1168" w:type="pct"/>
            <w:tcBorders>
              <w:top w:val="single" w:sz="6" w:space="0" w:color="auto"/>
              <w:left w:val="single" w:sz="6" w:space="0" w:color="auto"/>
              <w:bottom w:val="single" w:sz="6" w:space="0" w:color="auto"/>
              <w:right w:val="single" w:sz="6" w:space="0" w:color="auto"/>
            </w:tcBorders>
          </w:tcPr>
          <w:p w14:paraId="22299D27" w14:textId="379FCFED" w:rsidR="000F25AA" w:rsidRPr="000F25AA" w:rsidRDefault="000F25AA" w:rsidP="00136E5A">
            <w:pPr>
              <w:pStyle w:val="TableParagraph"/>
              <w:rPr>
                <w:highlight w:val="yellow"/>
              </w:rPr>
            </w:pPr>
            <w:proofErr w:type="spellStart"/>
            <w:r w:rsidRPr="000F25AA">
              <w:rPr>
                <w:highlight w:val="yellow"/>
              </w:rPr>
              <w:t>Group</w:t>
            </w:r>
            <w:r w:rsidR="006E24EA">
              <w:rPr>
                <w:highlight w:val="yellow"/>
              </w:rPr>
              <w:t>Amount</w:t>
            </w:r>
            <w:proofErr w:type="spellEnd"/>
          </w:p>
        </w:tc>
        <w:tc>
          <w:tcPr>
            <w:tcW w:w="415" w:type="pct"/>
            <w:tcBorders>
              <w:top w:val="single" w:sz="6" w:space="0" w:color="auto"/>
              <w:left w:val="single" w:sz="6" w:space="0" w:color="auto"/>
              <w:bottom w:val="single" w:sz="6" w:space="0" w:color="auto"/>
              <w:right w:val="single" w:sz="6" w:space="0" w:color="auto"/>
            </w:tcBorders>
          </w:tcPr>
          <w:p w14:paraId="317EA9C6" w14:textId="77777777" w:rsidR="000F25AA" w:rsidRPr="000F25AA" w:rsidRDefault="000F25AA" w:rsidP="00136E5A">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343EB24" w14:textId="08F89A62" w:rsidR="000F25AA" w:rsidRPr="000F25AA" w:rsidRDefault="00C80CED" w:rsidP="00136E5A">
            <w:pPr>
              <w:pStyle w:val="TableParagraph"/>
              <w:rPr>
                <w:highlight w:val="yellow"/>
              </w:rPr>
            </w:pPr>
            <w:r>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3FA0B898" w14:textId="77777777" w:rsidR="000F25AA" w:rsidRPr="000F25AA" w:rsidRDefault="000F25AA" w:rsidP="00136E5A">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13D66402" w14:textId="77777777" w:rsidR="000F25AA" w:rsidRPr="000F25AA" w:rsidRDefault="000F25AA" w:rsidP="00136E5A">
            <w:pPr>
              <w:pStyle w:val="TableParagraph"/>
              <w:rPr>
                <w:highlight w:val="yellow"/>
              </w:rPr>
            </w:pPr>
          </w:p>
        </w:tc>
      </w:tr>
      <w:tr w:rsidR="00C83B76" w:rsidRPr="0039293C" w14:paraId="67BF9AF5"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2642CDFF" w14:textId="746F7019" w:rsidR="00C83B76" w:rsidRPr="000F25AA" w:rsidRDefault="000F25AA" w:rsidP="00861128">
            <w:pPr>
              <w:pStyle w:val="TableParagraph"/>
              <w:rPr>
                <w:highlight w:val="yellow"/>
              </w:rPr>
            </w:pPr>
            <w:proofErr w:type="spellStart"/>
            <w:r w:rsidRPr="000F25AA">
              <w:rPr>
                <w:highlight w:val="yellow"/>
              </w:rPr>
              <w:t>tbd</w:t>
            </w:r>
            <w:proofErr w:type="spellEnd"/>
          </w:p>
        </w:tc>
        <w:tc>
          <w:tcPr>
            <w:tcW w:w="1168" w:type="pct"/>
            <w:tcBorders>
              <w:top w:val="single" w:sz="6" w:space="0" w:color="auto"/>
              <w:left w:val="single" w:sz="6" w:space="0" w:color="auto"/>
              <w:bottom w:val="single" w:sz="6" w:space="0" w:color="auto"/>
              <w:right w:val="single" w:sz="6" w:space="0" w:color="auto"/>
            </w:tcBorders>
          </w:tcPr>
          <w:p w14:paraId="6BE57A6A" w14:textId="7DB7A788" w:rsidR="00C83B76" w:rsidRPr="000F25AA" w:rsidRDefault="000F25AA" w:rsidP="00861128">
            <w:pPr>
              <w:pStyle w:val="TableParagraph"/>
              <w:rPr>
                <w:highlight w:val="yellow"/>
              </w:rPr>
            </w:pPr>
            <w:proofErr w:type="spellStart"/>
            <w:r w:rsidRPr="000F25AA">
              <w:rPr>
                <w:highlight w:val="yellow"/>
              </w:rPr>
              <w:t>AllocGroup</w:t>
            </w:r>
            <w:r w:rsidR="00265649">
              <w:rPr>
                <w:highlight w:val="yellow"/>
              </w:rPr>
              <w:t>Status</w:t>
            </w:r>
            <w:proofErr w:type="spellEnd"/>
          </w:p>
        </w:tc>
        <w:tc>
          <w:tcPr>
            <w:tcW w:w="415" w:type="pct"/>
            <w:tcBorders>
              <w:top w:val="single" w:sz="6" w:space="0" w:color="auto"/>
              <w:left w:val="single" w:sz="6" w:space="0" w:color="auto"/>
              <w:bottom w:val="single" w:sz="6" w:space="0" w:color="auto"/>
              <w:right w:val="single" w:sz="6" w:space="0" w:color="auto"/>
            </w:tcBorders>
          </w:tcPr>
          <w:p w14:paraId="5D9618FC" w14:textId="131155AF" w:rsidR="00C83B76" w:rsidRPr="000F25AA" w:rsidRDefault="00861128" w:rsidP="00861128">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2496BB6" w14:textId="4DD4B39E" w:rsidR="00C83B76" w:rsidRPr="000F25AA" w:rsidRDefault="00861128" w:rsidP="00861128">
            <w:pPr>
              <w:pStyle w:val="TableParagraph"/>
              <w:rPr>
                <w:highlight w:val="yellow"/>
              </w:rPr>
            </w:pPr>
            <w:r w:rsidRPr="000F25AA">
              <w:rPr>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35B62219"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746F206" w14:textId="77777777" w:rsidR="00C83B76" w:rsidRPr="0039293C" w:rsidRDefault="00C83B76" w:rsidP="00861128">
            <w:pPr>
              <w:pStyle w:val="TableParagraph"/>
            </w:pPr>
          </w:p>
        </w:tc>
      </w:tr>
      <w:tr w:rsidR="007D238B" w:rsidRPr="0039293C" w14:paraId="35A8EADD" w14:textId="77777777" w:rsidTr="007D238B">
        <w:trPr>
          <w:cantSplit/>
        </w:trPr>
        <w:tc>
          <w:tcPr>
            <w:tcW w:w="368" w:type="pct"/>
            <w:tcBorders>
              <w:top w:val="single" w:sz="6" w:space="0" w:color="auto"/>
              <w:left w:val="double" w:sz="6" w:space="0" w:color="auto"/>
              <w:bottom w:val="single" w:sz="6" w:space="0" w:color="auto"/>
              <w:right w:val="single" w:sz="6" w:space="0" w:color="auto"/>
            </w:tcBorders>
          </w:tcPr>
          <w:p w14:paraId="0231CF05" w14:textId="1502136C" w:rsidR="007D238B" w:rsidRDefault="007D238B" w:rsidP="00A04B60">
            <w:pPr>
              <w:pStyle w:val="TableParagraph"/>
            </w:pPr>
            <w:r>
              <w:t>1853</w:t>
            </w:r>
          </w:p>
        </w:tc>
        <w:tc>
          <w:tcPr>
            <w:tcW w:w="1168" w:type="pct"/>
            <w:tcBorders>
              <w:top w:val="single" w:sz="6" w:space="0" w:color="auto"/>
              <w:left w:val="single" w:sz="6" w:space="0" w:color="auto"/>
              <w:bottom w:val="single" w:sz="6" w:space="0" w:color="auto"/>
              <w:right w:val="single" w:sz="6" w:space="0" w:color="auto"/>
            </w:tcBorders>
          </w:tcPr>
          <w:p w14:paraId="4BDFA159" w14:textId="121414D4" w:rsidR="007D238B" w:rsidRDefault="007D238B" w:rsidP="00A04B60">
            <w:pPr>
              <w:pStyle w:val="TableParagraph"/>
            </w:pPr>
            <w:proofErr w:type="spellStart"/>
            <w:r>
              <w:t>SideAvgPxIndicator</w:t>
            </w:r>
            <w:proofErr w:type="spellEnd"/>
          </w:p>
        </w:tc>
        <w:tc>
          <w:tcPr>
            <w:tcW w:w="415" w:type="pct"/>
            <w:tcBorders>
              <w:top w:val="single" w:sz="6" w:space="0" w:color="auto"/>
              <w:left w:val="single" w:sz="6" w:space="0" w:color="auto"/>
              <w:bottom w:val="single" w:sz="6" w:space="0" w:color="auto"/>
              <w:right w:val="single" w:sz="6" w:space="0" w:color="auto"/>
            </w:tcBorders>
          </w:tcPr>
          <w:p w14:paraId="5D3DA574" w14:textId="77777777" w:rsidR="007D238B" w:rsidRPr="00861128"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10146FB" w14:textId="77777777" w:rsidR="007D238B" w:rsidRPr="00861128"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90CDDFB"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0DACB503" w14:textId="77777777" w:rsidR="007D238B" w:rsidRPr="0039293C" w:rsidRDefault="007D238B" w:rsidP="00A04B60">
            <w:pPr>
              <w:pStyle w:val="TableParagraph"/>
            </w:pPr>
          </w:p>
        </w:tc>
      </w:tr>
      <w:tr w:rsidR="007D238B" w:rsidRPr="0039293C" w14:paraId="282A915C" w14:textId="77777777" w:rsidTr="007D238B">
        <w:trPr>
          <w:cantSplit/>
        </w:trPr>
        <w:tc>
          <w:tcPr>
            <w:tcW w:w="368" w:type="pct"/>
            <w:tcBorders>
              <w:top w:val="single" w:sz="6" w:space="0" w:color="auto"/>
              <w:left w:val="double" w:sz="6" w:space="0" w:color="auto"/>
              <w:bottom w:val="single" w:sz="6" w:space="0" w:color="auto"/>
              <w:right w:val="single" w:sz="6" w:space="0" w:color="auto"/>
            </w:tcBorders>
          </w:tcPr>
          <w:p w14:paraId="4417CC67" w14:textId="7DE0CC31" w:rsidR="007D238B" w:rsidRDefault="007D238B" w:rsidP="00A04B60">
            <w:pPr>
              <w:pStyle w:val="TableParagraph"/>
            </w:pPr>
            <w:r>
              <w:t>1854</w:t>
            </w:r>
          </w:p>
        </w:tc>
        <w:tc>
          <w:tcPr>
            <w:tcW w:w="1168" w:type="pct"/>
            <w:tcBorders>
              <w:top w:val="single" w:sz="6" w:space="0" w:color="auto"/>
              <w:left w:val="single" w:sz="6" w:space="0" w:color="auto"/>
              <w:bottom w:val="single" w:sz="6" w:space="0" w:color="auto"/>
              <w:right w:val="single" w:sz="6" w:space="0" w:color="auto"/>
            </w:tcBorders>
          </w:tcPr>
          <w:p w14:paraId="6009590B" w14:textId="06EB3482" w:rsidR="007D238B" w:rsidRDefault="007D238B" w:rsidP="00A04B60">
            <w:pPr>
              <w:pStyle w:val="TableParagraph"/>
            </w:pPr>
            <w:proofErr w:type="spellStart"/>
            <w:r>
              <w:t>SideAvgPxGroupID</w:t>
            </w:r>
            <w:proofErr w:type="spellEnd"/>
          </w:p>
        </w:tc>
        <w:tc>
          <w:tcPr>
            <w:tcW w:w="415" w:type="pct"/>
            <w:tcBorders>
              <w:top w:val="single" w:sz="6" w:space="0" w:color="auto"/>
              <w:left w:val="single" w:sz="6" w:space="0" w:color="auto"/>
              <w:bottom w:val="single" w:sz="6" w:space="0" w:color="auto"/>
              <w:right w:val="single" w:sz="6" w:space="0" w:color="auto"/>
            </w:tcBorders>
          </w:tcPr>
          <w:p w14:paraId="61A9DBBA" w14:textId="77777777" w:rsidR="007D238B" w:rsidRPr="00861128"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C5F5B84" w14:textId="77777777" w:rsidR="007D238B" w:rsidRPr="00861128"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146B4D8"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0946670" w14:textId="77777777" w:rsidR="007D238B" w:rsidRPr="0039293C" w:rsidRDefault="007D238B" w:rsidP="00A04B60">
            <w:pPr>
              <w:pStyle w:val="TableParagraph"/>
            </w:pPr>
          </w:p>
        </w:tc>
      </w:tr>
      <w:tr w:rsidR="007D238B" w:rsidRPr="0039293C" w14:paraId="543F6524"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51124F4F" w14:textId="77777777" w:rsidR="007D238B" w:rsidRPr="00BF7939" w:rsidRDefault="007D238B" w:rsidP="00A04B60">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46795B5F" w14:textId="77777777" w:rsidR="007D238B" w:rsidRPr="00865937"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8B324E7" w14:textId="77777777" w:rsidR="007D238B" w:rsidRPr="0039293C"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B9B8025"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78FD732" w14:textId="77777777" w:rsidR="007D238B" w:rsidRPr="0039293C" w:rsidRDefault="007D238B" w:rsidP="00A04B60">
            <w:pPr>
              <w:pStyle w:val="TableParagraph"/>
            </w:pPr>
          </w:p>
        </w:tc>
      </w:tr>
      <w:tr w:rsidR="00C83B76" w:rsidRPr="0039293C" w14:paraId="691BE618" w14:textId="77777777" w:rsidTr="00861128">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6254C524" w14:textId="71302032" w:rsidR="00C83B76" w:rsidRPr="0039293C" w:rsidRDefault="00C83B76" w:rsidP="00223953">
            <w:pPr>
              <w:pStyle w:val="TableParagraph"/>
              <w:jc w:val="center"/>
            </w:pPr>
            <w:r w:rsidRPr="0039293C">
              <w:t>&lt;/</w:t>
            </w:r>
            <w:proofErr w:type="spellStart"/>
            <w:r w:rsidR="000F25AA">
              <w:rPr>
                <w:i/>
              </w:rPr>
              <w:t>RptSide</w:t>
            </w:r>
            <w:proofErr w:type="spellEnd"/>
            <w:r w:rsidRPr="0039293C">
              <w:t>&gt;</w:t>
            </w:r>
          </w:p>
        </w:tc>
      </w:tr>
    </w:tbl>
    <w:p w14:paraId="34E28603" w14:textId="77777777" w:rsidR="00C83B76" w:rsidRDefault="00C83B76" w:rsidP="007F5D1F">
      <w:pPr>
        <w:pStyle w:val="BodyText"/>
      </w:pPr>
    </w:p>
    <w:p w14:paraId="0FB450B4" w14:textId="77777777" w:rsidR="000F25AA" w:rsidRDefault="000F25AA" w:rsidP="000F25AA">
      <w:pPr>
        <w:pStyle w:val="Heading2"/>
        <w:keepLines/>
      </w:pPr>
      <w:bookmarkStart w:id="40" w:name="_Toc499027924"/>
      <w:r>
        <w:lastRenderedPageBreak/>
        <w:t xml:space="preserve">Component </w:t>
      </w:r>
      <w:proofErr w:type="spellStart"/>
      <w:r>
        <w:t>TrdCapRptSideGrp</w:t>
      </w:r>
      <w:bookmarkEnd w:id="40"/>
      <w:proofErr w:type="spellEnd"/>
    </w:p>
    <w:p w14:paraId="1388CEA1" w14:textId="77777777" w:rsidR="000F25AA" w:rsidRPr="00FF1458" w:rsidRDefault="000F25AA" w:rsidP="000F25AA">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F25AA" w:rsidRPr="00414EBB" w14:paraId="7672C543" w14:textId="77777777" w:rsidTr="00136E5A">
        <w:tc>
          <w:tcPr>
            <w:tcW w:w="9576" w:type="dxa"/>
            <w:gridSpan w:val="3"/>
            <w:tcBorders>
              <w:top w:val="double" w:sz="4" w:space="0" w:color="auto"/>
              <w:bottom w:val="double" w:sz="4" w:space="0" w:color="auto"/>
            </w:tcBorders>
          </w:tcPr>
          <w:p w14:paraId="026BA3AD" w14:textId="77777777" w:rsidR="000F25AA" w:rsidRPr="00414EBB" w:rsidRDefault="000F25AA" w:rsidP="00136E5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F25AA" w14:paraId="24A83FA7" w14:textId="77777777" w:rsidTr="00136E5A">
        <w:tc>
          <w:tcPr>
            <w:tcW w:w="3618" w:type="dxa"/>
            <w:gridSpan w:val="2"/>
            <w:tcBorders>
              <w:top w:val="double" w:sz="4" w:space="0" w:color="auto"/>
              <w:bottom w:val="single" w:sz="4" w:space="0" w:color="auto"/>
              <w:right w:val="single" w:sz="4" w:space="0" w:color="auto"/>
            </w:tcBorders>
          </w:tcPr>
          <w:p w14:paraId="2C069BFF" w14:textId="77777777" w:rsidR="000F25AA" w:rsidRDefault="000F25AA" w:rsidP="00136E5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149B4B66" w14:textId="77777777" w:rsidR="000F25AA" w:rsidRDefault="000F25AA" w:rsidP="00136E5A">
            <w:pPr>
              <w:pStyle w:val="BodyText"/>
              <w:keepNext/>
              <w:keepLines/>
            </w:pPr>
            <w:proofErr w:type="spellStart"/>
            <w:r>
              <w:t>TrdCapRptSideGrp</w:t>
            </w:r>
            <w:proofErr w:type="spellEnd"/>
          </w:p>
        </w:tc>
      </w:tr>
      <w:tr w:rsidR="000F25AA" w14:paraId="2275E069" w14:textId="77777777" w:rsidTr="00136E5A">
        <w:tblPrEx>
          <w:tblBorders>
            <w:top w:val="none" w:sz="0" w:space="0" w:color="auto"/>
            <w:bottom w:val="none" w:sz="0" w:space="0" w:color="auto"/>
            <w:insideV w:val="single" w:sz="4" w:space="0" w:color="auto"/>
          </w:tblBorders>
        </w:tblPrEx>
        <w:tc>
          <w:tcPr>
            <w:tcW w:w="3618" w:type="dxa"/>
            <w:gridSpan w:val="2"/>
          </w:tcPr>
          <w:p w14:paraId="659EBAF7" w14:textId="77777777" w:rsidR="000F25AA" w:rsidRDefault="000F25AA" w:rsidP="00136E5A">
            <w:pPr>
              <w:pStyle w:val="BodyText"/>
              <w:keepNext/>
              <w:keepLines/>
            </w:pPr>
            <w:r>
              <w:t>Component Abbreviated Name (for FIXML)</w:t>
            </w:r>
          </w:p>
        </w:tc>
        <w:tc>
          <w:tcPr>
            <w:tcW w:w="5958" w:type="dxa"/>
          </w:tcPr>
          <w:p w14:paraId="157772A5" w14:textId="77777777" w:rsidR="000F25AA" w:rsidRDefault="000F25AA" w:rsidP="00136E5A">
            <w:pPr>
              <w:pStyle w:val="BodyText"/>
              <w:keepNext/>
              <w:keepLines/>
            </w:pPr>
            <w:proofErr w:type="spellStart"/>
            <w:r>
              <w:t>RptSide</w:t>
            </w:r>
            <w:proofErr w:type="spellEnd"/>
          </w:p>
        </w:tc>
      </w:tr>
      <w:tr w:rsidR="000F25AA" w14:paraId="2FBCA106" w14:textId="77777777" w:rsidTr="00136E5A">
        <w:tblPrEx>
          <w:tblBorders>
            <w:top w:val="single" w:sz="4" w:space="0" w:color="auto"/>
            <w:bottom w:val="none" w:sz="0" w:space="0" w:color="auto"/>
            <w:insideV w:val="single" w:sz="4" w:space="0" w:color="auto"/>
          </w:tblBorders>
        </w:tblPrEx>
        <w:tc>
          <w:tcPr>
            <w:tcW w:w="3618" w:type="dxa"/>
            <w:gridSpan w:val="2"/>
          </w:tcPr>
          <w:p w14:paraId="1F2EE607" w14:textId="77777777" w:rsidR="000F25AA" w:rsidRDefault="000F25AA" w:rsidP="00136E5A">
            <w:pPr>
              <w:pStyle w:val="BodyText"/>
              <w:keepNext/>
              <w:keepLines/>
            </w:pPr>
            <w:r>
              <w:t>Component Type</w:t>
            </w:r>
          </w:p>
        </w:tc>
        <w:tc>
          <w:tcPr>
            <w:tcW w:w="5958" w:type="dxa"/>
          </w:tcPr>
          <w:p w14:paraId="653B51C3" w14:textId="77777777" w:rsidR="000F25AA" w:rsidRDefault="000F25AA" w:rsidP="00136E5A">
            <w:pPr>
              <w:pStyle w:val="BodyText"/>
              <w:keepNext/>
              <w:keepLines/>
            </w:pPr>
            <w:r>
              <w:t>_X__ Block Repeating   ___ Block</w:t>
            </w:r>
          </w:p>
        </w:tc>
      </w:tr>
      <w:tr w:rsidR="000F25AA" w14:paraId="28AD1462" w14:textId="77777777" w:rsidTr="00136E5A">
        <w:tc>
          <w:tcPr>
            <w:tcW w:w="3618" w:type="dxa"/>
            <w:gridSpan w:val="2"/>
            <w:tcBorders>
              <w:top w:val="single" w:sz="4" w:space="0" w:color="auto"/>
              <w:bottom w:val="single" w:sz="4" w:space="0" w:color="auto"/>
              <w:right w:val="single" w:sz="4" w:space="0" w:color="auto"/>
            </w:tcBorders>
          </w:tcPr>
          <w:p w14:paraId="727A2E54" w14:textId="77777777" w:rsidR="000F25AA" w:rsidRDefault="000F25AA" w:rsidP="00136E5A">
            <w:pPr>
              <w:pStyle w:val="BodyText"/>
              <w:keepNext/>
              <w:keepLines/>
            </w:pPr>
            <w:r>
              <w:t>Category</w:t>
            </w:r>
          </w:p>
        </w:tc>
        <w:tc>
          <w:tcPr>
            <w:tcW w:w="5958" w:type="dxa"/>
            <w:tcBorders>
              <w:top w:val="single" w:sz="4" w:space="0" w:color="auto"/>
              <w:left w:val="single" w:sz="4" w:space="0" w:color="auto"/>
              <w:bottom w:val="single" w:sz="4" w:space="0" w:color="auto"/>
            </w:tcBorders>
          </w:tcPr>
          <w:p w14:paraId="545053D6" w14:textId="77777777" w:rsidR="000F25AA" w:rsidRDefault="000F25AA" w:rsidP="00136E5A">
            <w:pPr>
              <w:pStyle w:val="BodyText"/>
              <w:keepNext/>
              <w:keepLines/>
            </w:pPr>
            <w:r>
              <w:t>[enter the category name here]</w:t>
            </w:r>
          </w:p>
        </w:tc>
      </w:tr>
      <w:tr w:rsidR="000F25AA" w14:paraId="74098560" w14:textId="77777777" w:rsidTr="00136E5A">
        <w:tc>
          <w:tcPr>
            <w:tcW w:w="3618" w:type="dxa"/>
            <w:gridSpan w:val="2"/>
            <w:tcBorders>
              <w:top w:val="single" w:sz="4" w:space="0" w:color="auto"/>
              <w:bottom w:val="single" w:sz="4" w:space="0" w:color="auto"/>
              <w:right w:val="single" w:sz="4" w:space="0" w:color="auto"/>
            </w:tcBorders>
          </w:tcPr>
          <w:p w14:paraId="12F3ACB3" w14:textId="77777777" w:rsidR="000F25AA" w:rsidRDefault="000F25AA" w:rsidP="00136E5A">
            <w:pPr>
              <w:pStyle w:val="BodyText"/>
              <w:keepNext/>
              <w:keepLines/>
            </w:pPr>
            <w:r>
              <w:t>Action</w:t>
            </w:r>
          </w:p>
        </w:tc>
        <w:tc>
          <w:tcPr>
            <w:tcW w:w="5958" w:type="dxa"/>
            <w:tcBorders>
              <w:top w:val="single" w:sz="4" w:space="0" w:color="auto"/>
              <w:left w:val="single" w:sz="4" w:space="0" w:color="auto"/>
              <w:bottom w:val="single" w:sz="4" w:space="0" w:color="auto"/>
            </w:tcBorders>
          </w:tcPr>
          <w:p w14:paraId="2935123D" w14:textId="77777777" w:rsidR="000F25AA" w:rsidRDefault="000F25AA" w:rsidP="00136E5A">
            <w:pPr>
              <w:pStyle w:val="BodyText"/>
              <w:keepNext/>
              <w:keepLines/>
            </w:pPr>
            <w:r>
              <w:t>__New</w:t>
            </w:r>
            <w:r>
              <w:tab/>
            </w:r>
            <w:r>
              <w:tab/>
            </w:r>
            <w:r w:rsidRPr="00FE1E6E">
              <w:rPr>
                <w:highlight w:val="yellow"/>
              </w:rPr>
              <w:t>_</w:t>
            </w:r>
            <w:proofErr w:type="spellStart"/>
            <w:r w:rsidRPr="00FE1E6E">
              <w:rPr>
                <w:highlight w:val="yellow"/>
              </w:rPr>
              <w:t>X_Change</w:t>
            </w:r>
            <w:proofErr w:type="spellEnd"/>
          </w:p>
        </w:tc>
      </w:tr>
      <w:tr w:rsidR="000F25AA" w14:paraId="381D4EAD" w14:textId="77777777" w:rsidTr="00136E5A">
        <w:tc>
          <w:tcPr>
            <w:tcW w:w="2268" w:type="dxa"/>
            <w:tcBorders>
              <w:top w:val="single" w:sz="4" w:space="0" w:color="auto"/>
              <w:bottom w:val="single" w:sz="4" w:space="0" w:color="auto"/>
              <w:right w:val="single" w:sz="4" w:space="0" w:color="auto"/>
            </w:tcBorders>
          </w:tcPr>
          <w:p w14:paraId="2C4E9E33" w14:textId="77777777" w:rsidR="000F25AA" w:rsidRDefault="000F25AA" w:rsidP="00136E5A">
            <w:pPr>
              <w:pStyle w:val="BodyText"/>
              <w:keepNext/>
              <w:keepLines/>
            </w:pPr>
            <w:r>
              <w:t>Component Synopsis</w:t>
            </w:r>
          </w:p>
          <w:p w14:paraId="5F17DAC6" w14:textId="77777777" w:rsidR="000F25AA" w:rsidRPr="00FF1683" w:rsidRDefault="000F25AA" w:rsidP="00136E5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3130CC60" w14:textId="77777777" w:rsidR="000F25AA" w:rsidRDefault="000F25AA" w:rsidP="00136E5A">
            <w:pPr>
              <w:pStyle w:val="BodyText"/>
            </w:pPr>
            <w:r>
              <w:t>(no change)</w:t>
            </w:r>
          </w:p>
        </w:tc>
      </w:tr>
      <w:tr w:rsidR="000F25AA" w14:paraId="612AA1A7" w14:textId="77777777" w:rsidTr="00136E5A">
        <w:tc>
          <w:tcPr>
            <w:tcW w:w="2268" w:type="dxa"/>
            <w:tcBorders>
              <w:top w:val="single" w:sz="4" w:space="0" w:color="auto"/>
              <w:bottom w:val="single" w:sz="4" w:space="0" w:color="auto"/>
              <w:right w:val="single" w:sz="4" w:space="0" w:color="auto"/>
            </w:tcBorders>
          </w:tcPr>
          <w:p w14:paraId="5760077B" w14:textId="77777777" w:rsidR="000F25AA" w:rsidRDefault="000F25AA" w:rsidP="00136E5A">
            <w:pPr>
              <w:pStyle w:val="BodyText"/>
            </w:pPr>
            <w:r>
              <w:t>Component Elaboration</w:t>
            </w:r>
          </w:p>
          <w:p w14:paraId="1A0BE236" w14:textId="77777777" w:rsidR="000F25AA" w:rsidRPr="00FF1683" w:rsidRDefault="000F25AA" w:rsidP="00136E5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54F1F401" w14:textId="77777777" w:rsidR="000F25AA" w:rsidRDefault="000F25AA" w:rsidP="00136E5A">
            <w:pPr>
              <w:pStyle w:val="BodyText"/>
            </w:pPr>
            <w:r>
              <w:t>(no change)</w:t>
            </w:r>
          </w:p>
        </w:tc>
      </w:tr>
      <w:tr w:rsidR="000F25AA" w:rsidRPr="00414EBB" w14:paraId="7CFBCD6A" w14:textId="77777777" w:rsidTr="00136E5A">
        <w:tblPrEx>
          <w:shd w:val="pct12" w:color="auto" w:fill="auto"/>
        </w:tblPrEx>
        <w:tc>
          <w:tcPr>
            <w:tcW w:w="9576" w:type="dxa"/>
            <w:gridSpan w:val="3"/>
            <w:tcBorders>
              <w:top w:val="double" w:sz="4" w:space="0" w:color="auto"/>
              <w:bottom w:val="double" w:sz="4" w:space="0" w:color="auto"/>
            </w:tcBorders>
            <w:shd w:val="pct12" w:color="auto" w:fill="auto"/>
          </w:tcPr>
          <w:p w14:paraId="3B8874F6" w14:textId="77777777" w:rsidR="000F25AA" w:rsidRPr="00414EBB" w:rsidRDefault="000F25AA" w:rsidP="00136E5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0F25AA" w:rsidRPr="00414EBB" w14:paraId="54350611" w14:textId="77777777" w:rsidTr="00136E5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30469B8" w14:textId="77777777" w:rsidR="000F25AA" w:rsidRPr="00414EBB" w:rsidRDefault="000F25AA" w:rsidP="00136E5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3B58AEC1" w14:textId="77777777" w:rsidR="000F25AA" w:rsidRPr="00414EBB" w:rsidRDefault="000F25AA" w:rsidP="00136E5A">
            <w:pPr>
              <w:pStyle w:val="BodyText"/>
              <w:rPr>
                <w:sz w:val="18"/>
                <w:szCs w:val="18"/>
              </w:rPr>
            </w:pPr>
          </w:p>
        </w:tc>
      </w:tr>
    </w:tbl>
    <w:p w14:paraId="11369FDB" w14:textId="77777777" w:rsidR="000F25AA" w:rsidRDefault="000F25AA" w:rsidP="000F25AA">
      <w:pPr>
        <w:pStyle w:val="BodyText"/>
      </w:pPr>
    </w:p>
    <w:tbl>
      <w:tblPr>
        <w:tblW w:w="5081" w:type="pct"/>
        <w:tblLayout w:type="fixed"/>
        <w:tblCellMar>
          <w:left w:w="115" w:type="dxa"/>
          <w:right w:w="115" w:type="dxa"/>
        </w:tblCellMar>
        <w:tblLook w:val="0000" w:firstRow="0" w:lastRow="0" w:firstColumn="0" w:lastColumn="0" w:noHBand="0" w:noVBand="0"/>
      </w:tblPr>
      <w:tblGrid>
        <w:gridCol w:w="718"/>
        <w:gridCol w:w="2276"/>
        <w:gridCol w:w="809"/>
        <w:gridCol w:w="1082"/>
        <w:gridCol w:w="1744"/>
        <w:gridCol w:w="3116"/>
      </w:tblGrid>
      <w:tr w:rsidR="000F25AA" w:rsidRPr="0039293C" w14:paraId="1D388E23" w14:textId="77777777" w:rsidTr="00136E5A">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0846BFCB" w14:textId="77777777" w:rsidR="000F25AA" w:rsidRPr="0039293C" w:rsidRDefault="000F25AA" w:rsidP="00136E5A">
            <w:pPr>
              <w:pStyle w:val="TableParagraph"/>
              <w:jc w:val="center"/>
            </w:pPr>
            <w:r w:rsidRPr="0039293C">
              <w:t>Component FIXML Abbreviation: &lt;</w:t>
            </w:r>
            <w:proofErr w:type="spellStart"/>
            <w:r>
              <w:rPr>
                <w:i/>
              </w:rPr>
              <w:t>RptSide</w:t>
            </w:r>
            <w:proofErr w:type="spellEnd"/>
            <w:r w:rsidRPr="0039293C">
              <w:t>&gt;</w:t>
            </w:r>
          </w:p>
        </w:tc>
      </w:tr>
      <w:tr w:rsidR="000F25AA" w:rsidRPr="0039293C" w14:paraId="0BFED9DC" w14:textId="77777777" w:rsidTr="0042107C">
        <w:trPr>
          <w:cantSplit/>
        </w:trPr>
        <w:tc>
          <w:tcPr>
            <w:tcW w:w="368" w:type="pct"/>
            <w:tcBorders>
              <w:top w:val="double" w:sz="6" w:space="0" w:color="auto"/>
              <w:left w:val="double" w:sz="6" w:space="0" w:color="auto"/>
              <w:bottom w:val="double" w:sz="6" w:space="0" w:color="auto"/>
              <w:right w:val="single" w:sz="6" w:space="0" w:color="auto"/>
            </w:tcBorders>
            <w:shd w:val="clear" w:color="auto" w:fill="F3F3F3"/>
          </w:tcPr>
          <w:p w14:paraId="1DB1A1D2" w14:textId="77777777" w:rsidR="000F25AA" w:rsidRPr="0039293C" w:rsidRDefault="000F25AA" w:rsidP="00136E5A">
            <w:pPr>
              <w:pStyle w:val="TableParagraph"/>
              <w:rPr>
                <w:i/>
              </w:rPr>
            </w:pPr>
            <w:r w:rsidRPr="0039293C">
              <w:rPr>
                <w:i/>
              </w:rPr>
              <w:t>Tag</w:t>
            </w:r>
          </w:p>
        </w:tc>
        <w:tc>
          <w:tcPr>
            <w:tcW w:w="1168" w:type="pct"/>
            <w:tcBorders>
              <w:top w:val="double" w:sz="6" w:space="0" w:color="auto"/>
              <w:left w:val="single" w:sz="6" w:space="0" w:color="auto"/>
              <w:bottom w:val="double" w:sz="6" w:space="0" w:color="auto"/>
              <w:right w:val="single" w:sz="6" w:space="0" w:color="auto"/>
            </w:tcBorders>
            <w:shd w:val="clear" w:color="auto" w:fill="F3F3F3"/>
          </w:tcPr>
          <w:p w14:paraId="4299A53E" w14:textId="77777777" w:rsidR="000F25AA" w:rsidRPr="0039293C" w:rsidRDefault="000F25AA" w:rsidP="00136E5A">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1B651EF5" w14:textId="77777777" w:rsidR="000F25AA" w:rsidRPr="0039293C" w:rsidRDefault="000F25AA" w:rsidP="00136E5A">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16151E8" w14:textId="77777777" w:rsidR="000F25AA" w:rsidRPr="0039293C" w:rsidRDefault="000F25AA" w:rsidP="00136E5A">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5D8FEDE6" w14:textId="77777777" w:rsidR="000F25AA" w:rsidRPr="0039293C" w:rsidRDefault="000F25AA" w:rsidP="00136E5A">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75A6685E" w14:textId="77777777" w:rsidR="000F25AA" w:rsidRPr="0039293C" w:rsidRDefault="000F25AA" w:rsidP="00136E5A">
            <w:pPr>
              <w:pStyle w:val="TableParagraph"/>
              <w:rPr>
                <w:i/>
              </w:rPr>
            </w:pPr>
            <w:r w:rsidRPr="0039293C">
              <w:rPr>
                <w:i/>
              </w:rPr>
              <w:t>Comments</w:t>
            </w:r>
          </w:p>
        </w:tc>
      </w:tr>
      <w:tr w:rsidR="000F25AA" w:rsidRPr="0039293C" w14:paraId="76DE698E" w14:textId="77777777" w:rsidTr="0042107C">
        <w:trPr>
          <w:cantSplit/>
        </w:trPr>
        <w:tc>
          <w:tcPr>
            <w:tcW w:w="368" w:type="pct"/>
            <w:tcBorders>
              <w:top w:val="double" w:sz="6" w:space="0" w:color="auto"/>
              <w:left w:val="double" w:sz="6" w:space="0" w:color="auto"/>
              <w:bottom w:val="single" w:sz="6" w:space="0" w:color="auto"/>
              <w:right w:val="single" w:sz="6" w:space="0" w:color="auto"/>
            </w:tcBorders>
          </w:tcPr>
          <w:p w14:paraId="4AF87C34" w14:textId="77777777" w:rsidR="000F25AA" w:rsidRPr="0039293C" w:rsidRDefault="000F25AA" w:rsidP="00136E5A">
            <w:pPr>
              <w:pStyle w:val="TableParagraph"/>
            </w:pPr>
            <w:r>
              <w:t>552</w:t>
            </w:r>
          </w:p>
        </w:tc>
        <w:tc>
          <w:tcPr>
            <w:tcW w:w="1168" w:type="pct"/>
            <w:tcBorders>
              <w:top w:val="double" w:sz="6" w:space="0" w:color="auto"/>
              <w:left w:val="single" w:sz="6" w:space="0" w:color="auto"/>
              <w:bottom w:val="single" w:sz="6" w:space="0" w:color="auto"/>
              <w:right w:val="single" w:sz="6" w:space="0" w:color="auto"/>
            </w:tcBorders>
          </w:tcPr>
          <w:p w14:paraId="39C1A1F8" w14:textId="77777777" w:rsidR="000F25AA" w:rsidRPr="0039293C" w:rsidRDefault="000F25AA" w:rsidP="00136E5A">
            <w:pPr>
              <w:pStyle w:val="TableParagraph"/>
            </w:pPr>
            <w:proofErr w:type="spellStart"/>
            <w:r>
              <w:t>NoSides</w:t>
            </w:r>
            <w:proofErr w:type="spellEnd"/>
          </w:p>
        </w:tc>
        <w:tc>
          <w:tcPr>
            <w:tcW w:w="415" w:type="pct"/>
            <w:tcBorders>
              <w:top w:val="double" w:sz="6" w:space="0" w:color="auto"/>
              <w:left w:val="single" w:sz="6" w:space="0" w:color="auto"/>
              <w:bottom w:val="single" w:sz="6" w:space="0" w:color="auto"/>
              <w:right w:val="single" w:sz="6" w:space="0" w:color="auto"/>
            </w:tcBorders>
          </w:tcPr>
          <w:p w14:paraId="546F8115" w14:textId="77777777" w:rsidR="000F25AA" w:rsidRPr="00865937" w:rsidRDefault="000F25AA" w:rsidP="00136E5A">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54B7E23D" w14:textId="77777777" w:rsidR="000F25AA" w:rsidRPr="0039293C" w:rsidRDefault="000F25AA" w:rsidP="00136E5A">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2D6F0F4F" w14:textId="77777777" w:rsidR="000F25AA" w:rsidRPr="0039293C" w:rsidRDefault="000F25AA" w:rsidP="00136E5A">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18AB18AD" w14:textId="77777777" w:rsidR="000F25AA" w:rsidRPr="0039293C" w:rsidRDefault="000F25AA" w:rsidP="00136E5A">
            <w:pPr>
              <w:pStyle w:val="TableParagraph"/>
            </w:pPr>
          </w:p>
        </w:tc>
      </w:tr>
      <w:tr w:rsidR="000F25AA" w:rsidRPr="0039293C" w14:paraId="1C046588"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4D845C14" w14:textId="77777777" w:rsidR="000F25AA" w:rsidRPr="0039293C" w:rsidRDefault="000F25AA" w:rsidP="00136E5A">
            <w:pPr>
              <w:pStyle w:val="TableParagraph"/>
            </w:pPr>
            <w:r>
              <w:t>54</w:t>
            </w:r>
          </w:p>
        </w:tc>
        <w:tc>
          <w:tcPr>
            <w:tcW w:w="1168" w:type="pct"/>
            <w:tcBorders>
              <w:top w:val="single" w:sz="6" w:space="0" w:color="auto"/>
              <w:left w:val="single" w:sz="6" w:space="0" w:color="auto"/>
              <w:bottom w:val="single" w:sz="6" w:space="0" w:color="auto"/>
              <w:right w:val="single" w:sz="6" w:space="0" w:color="auto"/>
            </w:tcBorders>
          </w:tcPr>
          <w:p w14:paraId="69CD4FE4" w14:textId="77777777" w:rsidR="000F25AA" w:rsidRPr="0039293C" w:rsidRDefault="000F25AA" w:rsidP="00136E5A">
            <w:pPr>
              <w:pStyle w:val="TableParagraph"/>
            </w:pPr>
            <w:r>
              <w:t>Side</w:t>
            </w:r>
          </w:p>
        </w:tc>
        <w:tc>
          <w:tcPr>
            <w:tcW w:w="415" w:type="pct"/>
            <w:tcBorders>
              <w:top w:val="single" w:sz="6" w:space="0" w:color="auto"/>
              <w:left w:val="single" w:sz="6" w:space="0" w:color="auto"/>
              <w:bottom w:val="single" w:sz="6" w:space="0" w:color="auto"/>
              <w:right w:val="single" w:sz="6" w:space="0" w:color="auto"/>
            </w:tcBorders>
          </w:tcPr>
          <w:p w14:paraId="047EDBDD" w14:textId="77777777" w:rsidR="000F25AA" w:rsidRPr="00865937" w:rsidRDefault="000F25AA"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1C54E55" w14:textId="77777777" w:rsidR="000F25AA" w:rsidRPr="0039293C" w:rsidRDefault="000F25AA"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95ACA53" w14:textId="77777777" w:rsidR="000F25AA" w:rsidRPr="0039293C" w:rsidRDefault="000F25AA"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0B10BBE1" w14:textId="77777777" w:rsidR="000F25AA" w:rsidRPr="0039293C" w:rsidRDefault="000F25AA" w:rsidP="00136E5A">
            <w:pPr>
              <w:pStyle w:val="TableParagraph"/>
            </w:pPr>
          </w:p>
        </w:tc>
      </w:tr>
      <w:tr w:rsidR="000F25AA" w:rsidRPr="0039293C" w14:paraId="2BA348D5" w14:textId="77777777" w:rsidTr="00136E5A">
        <w:trPr>
          <w:cantSplit/>
        </w:trPr>
        <w:tc>
          <w:tcPr>
            <w:tcW w:w="1536" w:type="pct"/>
            <w:gridSpan w:val="2"/>
            <w:tcBorders>
              <w:top w:val="single" w:sz="6" w:space="0" w:color="auto"/>
              <w:left w:val="double" w:sz="6" w:space="0" w:color="auto"/>
              <w:bottom w:val="single" w:sz="6" w:space="0" w:color="auto"/>
              <w:right w:val="single" w:sz="6" w:space="0" w:color="auto"/>
            </w:tcBorders>
          </w:tcPr>
          <w:p w14:paraId="6FB7CE1F" w14:textId="77777777" w:rsidR="000F25AA" w:rsidRPr="00BF7939" w:rsidRDefault="000F25AA" w:rsidP="00136E5A">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796B728B" w14:textId="77777777" w:rsidR="000F25AA" w:rsidRPr="00865937" w:rsidRDefault="000F25AA" w:rsidP="00136E5A">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A16454B" w14:textId="77777777" w:rsidR="000F25AA" w:rsidRPr="0039293C" w:rsidRDefault="000F25AA" w:rsidP="00136E5A">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36D1F65" w14:textId="77777777" w:rsidR="000F25AA" w:rsidRPr="0039293C" w:rsidRDefault="000F25AA"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C5A34AA" w14:textId="77777777" w:rsidR="000F25AA" w:rsidRPr="0039293C" w:rsidRDefault="000F25AA" w:rsidP="00136E5A">
            <w:pPr>
              <w:pStyle w:val="TableParagraph"/>
            </w:pPr>
          </w:p>
        </w:tc>
      </w:tr>
      <w:tr w:rsidR="007D238B" w:rsidRPr="0039293C" w14:paraId="4C8D92EC"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1280EB40" w14:textId="77777777" w:rsidR="007D238B" w:rsidRDefault="007D238B" w:rsidP="00A04B60">
            <w:pPr>
              <w:pStyle w:val="TableParagraph"/>
            </w:pPr>
            <w:r>
              <w:t>826</w:t>
            </w:r>
          </w:p>
        </w:tc>
        <w:tc>
          <w:tcPr>
            <w:tcW w:w="1168" w:type="pct"/>
            <w:tcBorders>
              <w:top w:val="single" w:sz="6" w:space="0" w:color="auto"/>
              <w:left w:val="single" w:sz="6" w:space="0" w:color="auto"/>
              <w:bottom w:val="single" w:sz="6" w:space="0" w:color="auto"/>
              <w:right w:val="single" w:sz="6" w:space="0" w:color="auto"/>
            </w:tcBorders>
          </w:tcPr>
          <w:p w14:paraId="76CDA54D" w14:textId="77777777" w:rsidR="007D238B" w:rsidRDefault="007D238B" w:rsidP="00A04B60">
            <w:pPr>
              <w:pStyle w:val="TableParagraph"/>
            </w:pPr>
            <w:proofErr w:type="spellStart"/>
            <w:r>
              <w:t>TradeAllocIndicator</w:t>
            </w:r>
            <w:proofErr w:type="spellEnd"/>
          </w:p>
        </w:tc>
        <w:tc>
          <w:tcPr>
            <w:tcW w:w="415" w:type="pct"/>
            <w:tcBorders>
              <w:top w:val="single" w:sz="6" w:space="0" w:color="auto"/>
              <w:left w:val="single" w:sz="6" w:space="0" w:color="auto"/>
              <w:bottom w:val="single" w:sz="6" w:space="0" w:color="auto"/>
              <w:right w:val="single" w:sz="6" w:space="0" w:color="auto"/>
            </w:tcBorders>
          </w:tcPr>
          <w:p w14:paraId="4A4B7DDF" w14:textId="77777777" w:rsidR="007D238B" w:rsidRPr="00861128"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D28BA70" w14:textId="77777777" w:rsidR="007D238B" w:rsidRPr="00861128"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2E854024"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48FA7CAB" w14:textId="77777777" w:rsidR="007D238B" w:rsidRPr="0039293C" w:rsidRDefault="007D238B" w:rsidP="00A04B60">
            <w:pPr>
              <w:pStyle w:val="TableParagraph"/>
            </w:pPr>
          </w:p>
        </w:tc>
      </w:tr>
      <w:tr w:rsidR="007D238B" w:rsidRPr="0039293C" w14:paraId="75BC9F04"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6E4A49AA" w14:textId="77777777" w:rsidR="007D238B" w:rsidRDefault="007D238B" w:rsidP="00A04B60">
            <w:pPr>
              <w:pStyle w:val="TableParagraph"/>
            </w:pPr>
            <w:r>
              <w:t>1848</w:t>
            </w:r>
          </w:p>
        </w:tc>
        <w:tc>
          <w:tcPr>
            <w:tcW w:w="1168" w:type="pct"/>
            <w:tcBorders>
              <w:top w:val="single" w:sz="6" w:space="0" w:color="auto"/>
              <w:left w:val="single" w:sz="6" w:space="0" w:color="auto"/>
              <w:bottom w:val="single" w:sz="6" w:space="0" w:color="auto"/>
              <w:right w:val="single" w:sz="6" w:space="0" w:color="auto"/>
            </w:tcBorders>
          </w:tcPr>
          <w:p w14:paraId="32F8E81C" w14:textId="77777777" w:rsidR="007D238B" w:rsidRDefault="007D238B" w:rsidP="00A04B60">
            <w:pPr>
              <w:pStyle w:val="TableParagraph"/>
            </w:pPr>
            <w:proofErr w:type="spellStart"/>
            <w:r>
              <w:t>TradeAllocGroupInstruction</w:t>
            </w:r>
            <w:proofErr w:type="spellEnd"/>
          </w:p>
        </w:tc>
        <w:tc>
          <w:tcPr>
            <w:tcW w:w="415" w:type="pct"/>
            <w:tcBorders>
              <w:top w:val="single" w:sz="6" w:space="0" w:color="auto"/>
              <w:left w:val="single" w:sz="6" w:space="0" w:color="auto"/>
              <w:bottom w:val="single" w:sz="6" w:space="0" w:color="auto"/>
              <w:right w:val="single" w:sz="6" w:space="0" w:color="auto"/>
            </w:tcBorders>
          </w:tcPr>
          <w:p w14:paraId="11ED3CA3" w14:textId="77777777" w:rsidR="007D238B" w:rsidRPr="00861128"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53BF11C" w14:textId="77777777" w:rsidR="007D238B" w:rsidRPr="00861128"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779DAC57"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6E97865" w14:textId="77777777" w:rsidR="007D238B" w:rsidRPr="0039293C" w:rsidRDefault="007D238B" w:rsidP="00A04B60">
            <w:pPr>
              <w:pStyle w:val="TableParagraph"/>
            </w:pPr>
          </w:p>
        </w:tc>
      </w:tr>
      <w:tr w:rsidR="000F25AA" w:rsidRPr="000F25AA" w14:paraId="568BC5EE"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24A2CE6D" w14:textId="09A309D7" w:rsidR="000F25AA" w:rsidRPr="000F25AA" w:rsidRDefault="00265649" w:rsidP="00136E5A">
            <w:pPr>
              <w:pStyle w:val="TableParagraph"/>
              <w:rPr>
                <w:highlight w:val="yellow"/>
              </w:rPr>
            </w:pPr>
            <w:r>
              <w:rPr>
                <w:highlight w:val="yellow"/>
              </w:rPr>
              <w:t>1730</w:t>
            </w:r>
          </w:p>
        </w:tc>
        <w:tc>
          <w:tcPr>
            <w:tcW w:w="1168" w:type="pct"/>
            <w:tcBorders>
              <w:top w:val="single" w:sz="6" w:space="0" w:color="auto"/>
              <w:left w:val="single" w:sz="6" w:space="0" w:color="auto"/>
              <w:bottom w:val="single" w:sz="6" w:space="0" w:color="auto"/>
              <w:right w:val="single" w:sz="6" w:space="0" w:color="auto"/>
            </w:tcBorders>
          </w:tcPr>
          <w:p w14:paraId="14D5E1EC" w14:textId="4EBD3347" w:rsidR="000F25AA" w:rsidRPr="000F25AA" w:rsidRDefault="000F25AA" w:rsidP="00136E5A">
            <w:pPr>
              <w:pStyle w:val="TableParagraph"/>
              <w:rPr>
                <w:highlight w:val="yellow"/>
              </w:rPr>
            </w:pPr>
            <w:proofErr w:type="spellStart"/>
            <w:r w:rsidRPr="000F25AA">
              <w:rPr>
                <w:highlight w:val="yellow"/>
              </w:rPr>
              <w:t>AllocGroup</w:t>
            </w:r>
            <w:r>
              <w:rPr>
                <w:highlight w:val="yellow"/>
              </w:rPr>
              <w:t>ID</w:t>
            </w:r>
            <w:proofErr w:type="spellEnd"/>
          </w:p>
        </w:tc>
        <w:tc>
          <w:tcPr>
            <w:tcW w:w="415" w:type="pct"/>
            <w:tcBorders>
              <w:top w:val="single" w:sz="6" w:space="0" w:color="auto"/>
              <w:left w:val="single" w:sz="6" w:space="0" w:color="auto"/>
              <w:bottom w:val="single" w:sz="6" w:space="0" w:color="auto"/>
              <w:right w:val="single" w:sz="6" w:space="0" w:color="auto"/>
            </w:tcBorders>
          </w:tcPr>
          <w:p w14:paraId="6C48E8A8" w14:textId="77777777" w:rsidR="000F25AA" w:rsidRPr="000F25AA" w:rsidRDefault="000F25AA" w:rsidP="00136E5A">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41271A3" w14:textId="4B651125" w:rsidR="000F25AA" w:rsidRPr="000F25AA" w:rsidRDefault="00C80CED" w:rsidP="00136E5A">
            <w:pPr>
              <w:pStyle w:val="TableParagraph"/>
              <w:rPr>
                <w:highlight w:val="yellow"/>
              </w:rPr>
            </w:pPr>
            <w:r>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129E56C1" w14:textId="77777777" w:rsidR="000F25AA" w:rsidRPr="000F25AA" w:rsidRDefault="000F25AA" w:rsidP="00136E5A">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5F72EA1A" w14:textId="77777777" w:rsidR="000F25AA" w:rsidRPr="000F25AA" w:rsidRDefault="000F25AA" w:rsidP="00136E5A">
            <w:pPr>
              <w:pStyle w:val="TableParagraph"/>
              <w:rPr>
                <w:highlight w:val="yellow"/>
              </w:rPr>
            </w:pPr>
          </w:p>
        </w:tc>
      </w:tr>
      <w:tr w:rsidR="000F25AA" w:rsidRPr="000F25AA" w14:paraId="175870A1"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4B35172C" w14:textId="7F4F96EC" w:rsidR="000F25AA" w:rsidRPr="000F25AA" w:rsidRDefault="00265649" w:rsidP="00136E5A">
            <w:pPr>
              <w:pStyle w:val="TableParagraph"/>
              <w:rPr>
                <w:highlight w:val="yellow"/>
              </w:rPr>
            </w:pPr>
            <w:r>
              <w:rPr>
                <w:highlight w:val="yellow"/>
              </w:rPr>
              <w:t>2759</w:t>
            </w:r>
          </w:p>
        </w:tc>
        <w:tc>
          <w:tcPr>
            <w:tcW w:w="1168" w:type="pct"/>
            <w:tcBorders>
              <w:top w:val="single" w:sz="6" w:space="0" w:color="auto"/>
              <w:left w:val="single" w:sz="6" w:space="0" w:color="auto"/>
              <w:bottom w:val="single" w:sz="6" w:space="0" w:color="auto"/>
              <w:right w:val="single" w:sz="6" w:space="0" w:color="auto"/>
            </w:tcBorders>
          </w:tcPr>
          <w:p w14:paraId="4EC6D969" w14:textId="2B5DDDD0" w:rsidR="000F25AA" w:rsidRPr="000F25AA" w:rsidRDefault="000F25AA" w:rsidP="00136E5A">
            <w:pPr>
              <w:pStyle w:val="TableParagraph"/>
              <w:rPr>
                <w:highlight w:val="yellow"/>
              </w:rPr>
            </w:pPr>
            <w:proofErr w:type="spellStart"/>
            <w:r w:rsidRPr="000F25AA">
              <w:rPr>
                <w:highlight w:val="yellow"/>
              </w:rPr>
              <w:t>Group</w:t>
            </w:r>
            <w:r w:rsidR="006E24EA">
              <w:rPr>
                <w:highlight w:val="yellow"/>
              </w:rPr>
              <w:t>Amount</w:t>
            </w:r>
            <w:proofErr w:type="spellEnd"/>
          </w:p>
        </w:tc>
        <w:tc>
          <w:tcPr>
            <w:tcW w:w="415" w:type="pct"/>
            <w:tcBorders>
              <w:top w:val="single" w:sz="6" w:space="0" w:color="auto"/>
              <w:left w:val="single" w:sz="6" w:space="0" w:color="auto"/>
              <w:bottom w:val="single" w:sz="6" w:space="0" w:color="auto"/>
              <w:right w:val="single" w:sz="6" w:space="0" w:color="auto"/>
            </w:tcBorders>
          </w:tcPr>
          <w:p w14:paraId="3D8F7699" w14:textId="77777777" w:rsidR="000F25AA" w:rsidRPr="000F25AA" w:rsidRDefault="000F25AA" w:rsidP="00136E5A">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3C5A32C" w14:textId="4B1334A0" w:rsidR="000F25AA" w:rsidRPr="000F25AA" w:rsidRDefault="00C80CED" w:rsidP="00136E5A">
            <w:pPr>
              <w:pStyle w:val="TableParagraph"/>
              <w:rPr>
                <w:highlight w:val="yellow"/>
              </w:rPr>
            </w:pPr>
            <w:r>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1011B5CA" w14:textId="77777777" w:rsidR="000F25AA" w:rsidRPr="000F25AA" w:rsidRDefault="000F25AA" w:rsidP="00136E5A">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1277C1F4" w14:textId="77777777" w:rsidR="000F25AA" w:rsidRPr="000F25AA" w:rsidRDefault="000F25AA" w:rsidP="00136E5A">
            <w:pPr>
              <w:pStyle w:val="TableParagraph"/>
              <w:rPr>
                <w:highlight w:val="yellow"/>
              </w:rPr>
            </w:pPr>
          </w:p>
        </w:tc>
      </w:tr>
      <w:tr w:rsidR="000F25AA" w:rsidRPr="0039293C" w14:paraId="75620DBA" w14:textId="77777777" w:rsidTr="0042107C">
        <w:trPr>
          <w:cantSplit/>
        </w:trPr>
        <w:tc>
          <w:tcPr>
            <w:tcW w:w="368" w:type="pct"/>
            <w:tcBorders>
              <w:top w:val="single" w:sz="6" w:space="0" w:color="auto"/>
              <w:left w:val="double" w:sz="6" w:space="0" w:color="auto"/>
              <w:bottom w:val="single" w:sz="6" w:space="0" w:color="auto"/>
              <w:right w:val="single" w:sz="6" w:space="0" w:color="auto"/>
            </w:tcBorders>
          </w:tcPr>
          <w:p w14:paraId="36E592CD" w14:textId="77777777" w:rsidR="000F25AA" w:rsidRPr="000F25AA" w:rsidRDefault="000F25AA" w:rsidP="00136E5A">
            <w:pPr>
              <w:pStyle w:val="TableParagraph"/>
              <w:rPr>
                <w:highlight w:val="yellow"/>
              </w:rPr>
            </w:pPr>
            <w:proofErr w:type="spellStart"/>
            <w:r w:rsidRPr="000F25AA">
              <w:rPr>
                <w:highlight w:val="yellow"/>
              </w:rPr>
              <w:t>tbd</w:t>
            </w:r>
            <w:proofErr w:type="spellEnd"/>
          </w:p>
        </w:tc>
        <w:tc>
          <w:tcPr>
            <w:tcW w:w="1168" w:type="pct"/>
            <w:tcBorders>
              <w:top w:val="single" w:sz="6" w:space="0" w:color="auto"/>
              <w:left w:val="single" w:sz="6" w:space="0" w:color="auto"/>
              <w:bottom w:val="single" w:sz="6" w:space="0" w:color="auto"/>
              <w:right w:val="single" w:sz="6" w:space="0" w:color="auto"/>
            </w:tcBorders>
          </w:tcPr>
          <w:p w14:paraId="203D92CC" w14:textId="5C19DC5B" w:rsidR="000F25AA" w:rsidRPr="000F25AA" w:rsidRDefault="000F25AA" w:rsidP="00136E5A">
            <w:pPr>
              <w:pStyle w:val="TableParagraph"/>
              <w:rPr>
                <w:highlight w:val="yellow"/>
              </w:rPr>
            </w:pPr>
            <w:proofErr w:type="spellStart"/>
            <w:r w:rsidRPr="000F25AA">
              <w:rPr>
                <w:highlight w:val="yellow"/>
              </w:rPr>
              <w:t>AllocGroup</w:t>
            </w:r>
            <w:r w:rsidR="00265649">
              <w:rPr>
                <w:highlight w:val="yellow"/>
              </w:rPr>
              <w:t>Status</w:t>
            </w:r>
            <w:proofErr w:type="spellEnd"/>
          </w:p>
        </w:tc>
        <w:tc>
          <w:tcPr>
            <w:tcW w:w="415" w:type="pct"/>
            <w:tcBorders>
              <w:top w:val="single" w:sz="6" w:space="0" w:color="auto"/>
              <w:left w:val="single" w:sz="6" w:space="0" w:color="auto"/>
              <w:bottom w:val="single" w:sz="6" w:space="0" w:color="auto"/>
              <w:right w:val="single" w:sz="6" w:space="0" w:color="auto"/>
            </w:tcBorders>
          </w:tcPr>
          <w:p w14:paraId="75356B28" w14:textId="77777777" w:rsidR="000F25AA" w:rsidRPr="000F25AA" w:rsidRDefault="000F25AA" w:rsidP="00136E5A">
            <w:pPr>
              <w:pStyle w:val="TableParagraph"/>
              <w:jc w:val="center"/>
              <w:rPr>
                <w:highlight w:val="yellow"/>
              </w:rPr>
            </w:pPr>
            <w:r w:rsidRPr="000F25A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D5CCF93" w14:textId="77777777" w:rsidR="000F25AA" w:rsidRPr="000F25AA" w:rsidRDefault="000F25AA" w:rsidP="00136E5A">
            <w:pPr>
              <w:pStyle w:val="TableParagraph"/>
              <w:rPr>
                <w:highlight w:val="yellow"/>
              </w:rPr>
            </w:pPr>
            <w:r w:rsidRPr="000F25AA">
              <w:rPr>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0C93FF91" w14:textId="77777777" w:rsidR="000F25AA" w:rsidRPr="0039293C" w:rsidRDefault="000F25AA" w:rsidP="00136E5A">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4C003E4" w14:textId="77777777" w:rsidR="000F25AA" w:rsidRPr="0039293C" w:rsidRDefault="000F25AA" w:rsidP="00136E5A">
            <w:pPr>
              <w:pStyle w:val="TableParagraph"/>
            </w:pPr>
          </w:p>
        </w:tc>
      </w:tr>
      <w:tr w:rsidR="007D238B" w:rsidRPr="0039293C" w14:paraId="44A6FC32"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1C80856E" w14:textId="77777777" w:rsidR="007D238B" w:rsidRDefault="007D238B" w:rsidP="00A04B60">
            <w:pPr>
              <w:pStyle w:val="TableParagraph"/>
            </w:pPr>
            <w:r>
              <w:t>1853</w:t>
            </w:r>
          </w:p>
        </w:tc>
        <w:tc>
          <w:tcPr>
            <w:tcW w:w="1168" w:type="pct"/>
            <w:tcBorders>
              <w:top w:val="single" w:sz="6" w:space="0" w:color="auto"/>
              <w:left w:val="single" w:sz="6" w:space="0" w:color="auto"/>
              <w:bottom w:val="single" w:sz="6" w:space="0" w:color="auto"/>
              <w:right w:val="single" w:sz="6" w:space="0" w:color="auto"/>
            </w:tcBorders>
          </w:tcPr>
          <w:p w14:paraId="098B8E74" w14:textId="77777777" w:rsidR="007D238B" w:rsidRDefault="007D238B" w:rsidP="00A04B60">
            <w:pPr>
              <w:pStyle w:val="TableParagraph"/>
            </w:pPr>
            <w:proofErr w:type="spellStart"/>
            <w:r>
              <w:t>SideAvgPxIndicator</w:t>
            </w:r>
            <w:proofErr w:type="spellEnd"/>
          </w:p>
        </w:tc>
        <w:tc>
          <w:tcPr>
            <w:tcW w:w="415" w:type="pct"/>
            <w:tcBorders>
              <w:top w:val="single" w:sz="6" w:space="0" w:color="auto"/>
              <w:left w:val="single" w:sz="6" w:space="0" w:color="auto"/>
              <w:bottom w:val="single" w:sz="6" w:space="0" w:color="auto"/>
              <w:right w:val="single" w:sz="6" w:space="0" w:color="auto"/>
            </w:tcBorders>
          </w:tcPr>
          <w:p w14:paraId="49E4A22D" w14:textId="77777777" w:rsidR="007D238B" w:rsidRPr="00861128"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32E6E5D" w14:textId="77777777" w:rsidR="007D238B" w:rsidRPr="00861128"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74CD3B5"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9628C24" w14:textId="77777777" w:rsidR="007D238B" w:rsidRPr="0039293C" w:rsidRDefault="007D238B" w:rsidP="00A04B60">
            <w:pPr>
              <w:pStyle w:val="TableParagraph"/>
            </w:pPr>
          </w:p>
        </w:tc>
      </w:tr>
      <w:tr w:rsidR="007D238B" w:rsidRPr="0039293C" w14:paraId="6E58F535" w14:textId="77777777" w:rsidTr="00A04B60">
        <w:trPr>
          <w:cantSplit/>
        </w:trPr>
        <w:tc>
          <w:tcPr>
            <w:tcW w:w="368" w:type="pct"/>
            <w:tcBorders>
              <w:top w:val="single" w:sz="6" w:space="0" w:color="auto"/>
              <w:left w:val="double" w:sz="6" w:space="0" w:color="auto"/>
              <w:bottom w:val="single" w:sz="6" w:space="0" w:color="auto"/>
              <w:right w:val="single" w:sz="6" w:space="0" w:color="auto"/>
            </w:tcBorders>
          </w:tcPr>
          <w:p w14:paraId="5525F011" w14:textId="77777777" w:rsidR="007D238B" w:rsidRDefault="007D238B" w:rsidP="00A04B60">
            <w:pPr>
              <w:pStyle w:val="TableParagraph"/>
            </w:pPr>
            <w:r>
              <w:t>1854</w:t>
            </w:r>
          </w:p>
        </w:tc>
        <w:tc>
          <w:tcPr>
            <w:tcW w:w="1168" w:type="pct"/>
            <w:tcBorders>
              <w:top w:val="single" w:sz="6" w:space="0" w:color="auto"/>
              <w:left w:val="single" w:sz="6" w:space="0" w:color="auto"/>
              <w:bottom w:val="single" w:sz="6" w:space="0" w:color="auto"/>
              <w:right w:val="single" w:sz="6" w:space="0" w:color="auto"/>
            </w:tcBorders>
          </w:tcPr>
          <w:p w14:paraId="2B779737" w14:textId="77777777" w:rsidR="007D238B" w:rsidRDefault="007D238B" w:rsidP="00A04B60">
            <w:pPr>
              <w:pStyle w:val="TableParagraph"/>
            </w:pPr>
            <w:proofErr w:type="spellStart"/>
            <w:r>
              <w:t>SideAvgPxGroupID</w:t>
            </w:r>
            <w:proofErr w:type="spellEnd"/>
          </w:p>
        </w:tc>
        <w:tc>
          <w:tcPr>
            <w:tcW w:w="415" w:type="pct"/>
            <w:tcBorders>
              <w:top w:val="single" w:sz="6" w:space="0" w:color="auto"/>
              <w:left w:val="single" w:sz="6" w:space="0" w:color="auto"/>
              <w:bottom w:val="single" w:sz="6" w:space="0" w:color="auto"/>
              <w:right w:val="single" w:sz="6" w:space="0" w:color="auto"/>
            </w:tcBorders>
          </w:tcPr>
          <w:p w14:paraId="25F0E70F" w14:textId="77777777" w:rsidR="007D238B" w:rsidRPr="00861128"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5DCE844" w14:textId="77777777" w:rsidR="007D238B" w:rsidRPr="00861128"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26C74CED"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46DED9DE" w14:textId="77777777" w:rsidR="007D238B" w:rsidRPr="0039293C" w:rsidRDefault="007D238B" w:rsidP="00A04B60">
            <w:pPr>
              <w:pStyle w:val="TableParagraph"/>
            </w:pPr>
          </w:p>
        </w:tc>
      </w:tr>
      <w:tr w:rsidR="007D238B" w:rsidRPr="0039293C" w14:paraId="69C77A86" w14:textId="77777777" w:rsidTr="00A04B60">
        <w:trPr>
          <w:cantSplit/>
        </w:trPr>
        <w:tc>
          <w:tcPr>
            <w:tcW w:w="1536" w:type="pct"/>
            <w:gridSpan w:val="2"/>
            <w:tcBorders>
              <w:top w:val="single" w:sz="6" w:space="0" w:color="auto"/>
              <w:left w:val="double" w:sz="6" w:space="0" w:color="auto"/>
              <w:bottom w:val="single" w:sz="6" w:space="0" w:color="auto"/>
              <w:right w:val="single" w:sz="6" w:space="0" w:color="auto"/>
            </w:tcBorders>
          </w:tcPr>
          <w:p w14:paraId="65C3F11B" w14:textId="77777777" w:rsidR="007D238B" w:rsidRPr="00BF7939" w:rsidRDefault="007D238B" w:rsidP="00A04B60">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29058695" w14:textId="77777777" w:rsidR="007D238B" w:rsidRPr="00865937" w:rsidRDefault="007D238B" w:rsidP="00A04B60">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408B993" w14:textId="77777777" w:rsidR="007D238B" w:rsidRPr="0039293C" w:rsidRDefault="007D238B" w:rsidP="00A04B60">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6DC42620" w14:textId="77777777" w:rsidR="007D238B" w:rsidRPr="0039293C" w:rsidRDefault="007D238B" w:rsidP="00A04B60">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8F77EC8" w14:textId="77777777" w:rsidR="007D238B" w:rsidRPr="0039293C" w:rsidRDefault="007D238B" w:rsidP="00A04B60">
            <w:pPr>
              <w:pStyle w:val="TableParagraph"/>
            </w:pPr>
          </w:p>
        </w:tc>
      </w:tr>
      <w:tr w:rsidR="000F25AA" w:rsidRPr="0039293C" w14:paraId="77D1C320" w14:textId="77777777" w:rsidTr="00136E5A">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70DD60A6" w14:textId="77777777" w:rsidR="000F25AA" w:rsidRPr="0039293C" w:rsidRDefault="000F25AA" w:rsidP="00136E5A">
            <w:pPr>
              <w:pStyle w:val="TableParagraph"/>
              <w:jc w:val="center"/>
            </w:pPr>
            <w:r w:rsidRPr="0039293C">
              <w:t>&lt;/</w:t>
            </w:r>
            <w:proofErr w:type="spellStart"/>
            <w:r>
              <w:rPr>
                <w:i/>
              </w:rPr>
              <w:t>RptSide</w:t>
            </w:r>
            <w:proofErr w:type="spellEnd"/>
            <w:r w:rsidRPr="0039293C">
              <w:t>&gt;</w:t>
            </w:r>
          </w:p>
        </w:tc>
      </w:tr>
    </w:tbl>
    <w:p w14:paraId="4537A886" w14:textId="77777777" w:rsidR="000F25AA" w:rsidRDefault="000F25AA" w:rsidP="000F25AA">
      <w:pPr>
        <w:pStyle w:val="BodyText"/>
      </w:pPr>
    </w:p>
    <w:p w14:paraId="3E7C6497" w14:textId="77777777" w:rsidR="004829A2" w:rsidRDefault="004829A2" w:rsidP="004829A2">
      <w:pPr>
        <w:pStyle w:val="Heading1"/>
      </w:pPr>
      <w:bookmarkStart w:id="41" w:name="_Toc499027925"/>
      <w:r>
        <w:t>Category Changes</w:t>
      </w:r>
      <w:bookmarkEnd w:id="41"/>
    </w:p>
    <w:p w14:paraId="0EFD6346" w14:textId="4607B954" w:rsidR="004829A2" w:rsidRPr="00EC0321" w:rsidRDefault="00EC0321" w:rsidP="004829A2">
      <w:pPr>
        <w:rPr>
          <w:i/>
        </w:rPr>
      </w:pPr>
      <w:r w:rsidRPr="00EC0321">
        <w:rPr>
          <w:i/>
        </w:rPr>
        <w:t>None.</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3"/>
          <w:footerReference w:type="default" r:id="rId14"/>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42" w:name="_Toc499027926"/>
      <w:r>
        <w:lastRenderedPageBreak/>
        <w:t>Appendix A - Data Dictionary</w:t>
      </w:r>
      <w:bookmarkEnd w:id="42"/>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rsidTr="00FF3AC3">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FF3AC3" w:rsidRPr="009E0208" w14:paraId="66301D17" w14:textId="77777777" w:rsidTr="00AF6BFF">
        <w:trPr>
          <w:tblHeader/>
        </w:trPr>
        <w:tc>
          <w:tcPr>
            <w:tcW w:w="827" w:type="dxa"/>
            <w:tcBorders>
              <w:bottom w:val="single" w:sz="6" w:space="0" w:color="000000"/>
            </w:tcBorders>
          </w:tcPr>
          <w:p w14:paraId="52FAD20D" w14:textId="77777777" w:rsidR="00FF3AC3" w:rsidRPr="009E0208" w:rsidRDefault="00FF3AC3" w:rsidP="00AF6BFF">
            <w:pPr>
              <w:jc w:val="center"/>
              <w:rPr>
                <w:highlight w:val="yellow"/>
              </w:rPr>
            </w:pPr>
            <w:proofErr w:type="spellStart"/>
            <w:r w:rsidRPr="009E0208">
              <w:rPr>
                <w:highlight w:val="yellow"/>
              </w:rPr>
              <w:t>tbd</w:t>
            </w:r>
            <w:proofErr w:type="spellEnd"/>
          </w:p>
        </w:tc>
        <w:tc>
          <w:tcPr>
            <w:tcW w:w="2072" w:type="dxa"/>
            <w:tcBorders>
              <w:bottom w:val="single" w:sz="6" w:space="0" w:color="000000"/>
            </w:tcBorders>
          </w:tcPr>
          <w:p w14:paraId="7B592ED6" w14:textId="77777777" w:rsidR="00FF3AC3" w:rsidRPr="009E0208" w:rsidRDefault="00FF3AC3" w:rsidP="00AF6BFF">
            <w:pPr>
              <w:rPr>
                <w:highlight w:val="yellow"/>
              </w:rPr>
            </w:pPr>
            <w:proofErr w:type="spellStart"/>
            <w:r w:rsidRPr="009E0208">
              <w:rPr>
                <w:highlight w:val="yellow"/>
              </w:rPr>
              <w:t>PriceMarkup</w:t>
            </w:r>
            <w:proofErr w:type="spellEnd"/>
          </w:p>
        </w:tc>
        <w:tc>
          <w:tcPr>
            <w:tcW w:w="1081" w:type="dxa"/>
            <w:tcBorders>
              <w:bottom w:val="single" w:sz="6" w:space="0" w:color="000000"/>
            </w:tcBorders>
          </w:tcPr>
          <w:p w14:paraId="2766BA16" w14:textId="77777777" w:rsidR="00FF3AC3" w:rsidRPr="009E0208" w:rsidRDefault="00FF3AC3" w:rsidP="00AF6BFF">
            <w:pPr>
              <w:rPr>
                <w:highlight w:val="yellow"/>
              </w:rPr>
            </w:pPr>
            <w:r w:rsidRPr="009E0208">
              <w:rPr>
                <w:highlight w:val="yellow"/>
              </w:rPr>
              <w:t>NEW</w:t>
            </w:r>
          </w:p>
        </w:tc>
        <w:tc>
          <w:tcPr>
            <w:tcW w:w="1081" w:type="dxa"/>
            <w:tcBorders>
              <w:bottom w:val="single" w:sz="6" w:space="0" w:color="000000"/>
            </w:tcBorders>
          </w:tcPr>
          <w:p w14:paraId="2AFD98AA" w14:textId="45632D66" w:rsidR="00FF3AC3" w:rsidRPr="009E0208" w:rsidRDefault="00FF3AC3" w:rsidP="00AF6BFF">
            <w:pPr>
              <w:rPr>
                <w:highlight w:val="yellow"/>
              </w:rPr>
            </w:pPr>
            <w:proofErr w:type="spellStart"/>
            <w:r>
              <w:rPr>
                <w:highlight w:val="yellow"/>
              </w:rPr>
              <w:t>PriceOffset</w:t>
            </w:r>
            <w:proofErr w:type="spellEnd"/>
          </w:p>
        </w:tc>
        <w:tc>
          <w:tcPr>
            <w:tcW w:w="4030" w:type="dxa"/>
            <w:tcBorders>
              <w:bottom w:val="single" w:sz="6" w:space="0" w:color="000000"/>
            </w:tcBorders>
          </w:tcPr>
          <w:p w14:paraId="77CFE857" w14:textId="79B7FBE1" w:rsidR="00FF3AC3" w:rsidRDefault="00FF3AC3" w:rsidP="00FF3AC3">
            <w:pPr>
              <w:rPr>
                <w:rFonts w:cstheme="minorHAnsi"/>
                <w:szCs w:val="22"/>
              </w:rPr>
            </w:pPr>
            <w:r>
              <w:rPr>
                <w:rFonts w:cstheme="minorHAnsi"/>
                <w:szCs w:val="22"/>
                <w:highlight w:val="yellow"/>
              </w:rPr>
              <w:t xml:space="preserve">Price </w:t>
            </w:r>
            <w:r w:rsidRPr="005303DA">
              <w:rPr>
                <w:rFonts w:cstheme="minorHAnsi"/>
                <w:szCs w:val="22"/>
                <w:highlight w:val="yellow"/>
              </w:rPr>
              <w:t xml:space="preserve">offset </w:t>
            </w:r>
            <w:r>
              <w:rPr>
                <w:rFonts w:cstheme="minorHAnsi"/>
                <w:szCs w:val="22"/>
                <w:highlight w:val="yellow"/>
              </w:rPr>
              <w:t xml:space="preserve">of the markup </w:t>
            </w:r>
            <w:r w:rsidRPr="005303DA">
              <w:rPr>
                <w:rFonts w:cstheme="minorHAnsi"/>
                <w:szCs w:val="22"/>
                <w:highlight w:val="yellow"/>
              </w:rPr>
              <w:t>denominated in the price type of the trade</w:t>
            </w:r>
            <w:r>
              <w:rPr>
                <w:rFonts w:cstheme="minorHAnsi"/>
                <w:szCs w:val="22"/>
              </w:rPr>
              <w:t>.</w:t>
            </w:r>
          </w:p>
          <w:p w14:paraId="5DD66DD9" w14:textId="6288E58F" w:rsidR="00FF3AC3" w:rsidRPr="00D273EE" w:rsidRDefault="00FF3AC3" w:rsidP="00FF3AC3">
            <w:pPr>
              <w:rPr>
                <w:rFonts w:cstheme="minorHAnsi"/>
                <w:szCs w:val="22"/>
                <w:highlight w:val="yellow"/>
              </w:rPr>
            </w:pPr>
            <w:r w:rsidRPr="0042107C">
              <w:rPr>
                <w:rFonts w:cstheme="minorHAnsi"/>
                <w:szCs w:val="22"/>
                <w:highlight w:val="yellow"/>
              </w:rPr>
              <w:t xml:space="preserve">[Elaboration: The field </w:t>
            </w:r>
            <w:r>
              <w:rPr>
                <w:rFonts w:cstheme="minorHAnsi"/>
                <w:szCs w:val="22"/>
                <w:highlight w:val="yellow"/>
              </w:rPr>
              <w:t xml:space="preserve">is </w:t>
            </w:r>
            <w:r w:rsidRPr="0042107C">
              <w:rPr>
                <w:rFonts w:cstheme="minorHAnsi"/>
                <w:szCs w:val="22"/>
                <w:highlight w:val="yellow"/>
              </w:rPr>
              <w:t xml:space="preserve">expressed in a value that can simply be added </w:t>
            </w:r>
            <w:r>
              <w:rPr>
                <w:rFonts w:cstheme="minorHAnsi"/>
                <w:szCs w:val="22"/>
                <w:highlight w:val="yellow"/>
              </w:rPr>
              <w:t xml:space="preserve">to </w:t>
            </w:r>
            <w:r w:rsidRPr="0042107C">
              <w:rPr>
                <w:rFonts w:cstheme="minorHAnsi"/>
                <w:szCs w:val="22"/>
                <w:highlight w:val="yellow"/>
              </w:rPr>
              <w:t xml:space="preserve">or subtracted from the clean price to reach the marked up price. </w:t>
            </w:r>
            <w:r>
              <w:rPr>
                <w:rFonts w:cstheme="minorHAnsi"/>
                <w:szCs w:val="22"/>
                <w:highlight w:val="yellow"/>
              </w:rPr>
              <w:t>E.g., a</w:t>
            </w:r>
            <w:r w:rsidRPr="0042107C">
              <w:rPr>
                <w:rFonts w:cstheme="minorHAnsi"/>
                <w:szCs w:val="22"/>
                <w:highlight w:val="yellow"/>
              </w:rPr>
              <w:t xml:space="preserve"> percent of par price of 98 marked up to 98.5 should </w:t>
            </w:r>
            <w:r>
              <w:rPr>
                <w:rFonts w:cstheme="minorHAnsi"/>
                <w:szCs w:val="22"/>
                <w:highlight w:val="yellow"/>
              </w:rPr>
              <w:t xml:space="preserve">be </w:t>
            </w:r>
            <w:r w:rsidRPr="0042107C">
              <w:rPr>
                <w:rFonts w:cstheme="minorHAnsi"/>
                <w:szCs w:val="22"/>
                <w:highlight w:val="yellow"/>
              </w:rPr>
              <w:t>0.5, an FX rate of 1.17936 marked up to 1.1</w:t>
            </w:r>
            <w:r>
              <w:rPr>
                <w:rFonts w:cstheme="minorHAnsi"/>
                <w:szCs w:val="22"/>
                <w:highlight w:val="yellow"/>
              </w:rPr>
              <w:t>9</w:t>
            </w:r>
            <w:r w:rsidRPr="0042107C">
              <w:rPr>
                <w:rFonts w:cstheme="minorHAnsi"/>
                <w:szCs w:val="22"/>
                <w:highlight w:val="yellow"/>
              </w:rPr>
              <w:t xml:space="preserve"> should </w:t>
            </w:r>
            <w:r>
              <w:rPr>
                <w:rFonts w:cstheme="minorHAnsi"/>
                <w:szCs w:val="22"/>
                <w:highlight w:val="yellow"/>
              </w:rPr>
              <w:t xml:space="preserve">be </w:t>
            </w:r>
            <w:r w:rsidRPr="0042107C">
              <w:rPr>
                <w:rFonts w:cstheme="minorHAnsi"/>
                <w:szCs w:val="22"/>
                <w:highlight w:val="yellow"/>
              </w:rPr>
              <w:t>0.01</w:t>
            </w:r>
            <w:r>
              <w:rPr>
                <w:rFonts w:cstheme="minorHAnsi"/>
                <w:szCs w:val="22"/>
                <w:highlight w:val="yellow"/>
              </w:rPr>
              <w:t>064</w:t>
            </w:r>
            <w:r w:rsidRPr="0042107C">
              <w:rPr>
                <w:rFonts w:cstheme="minorHAnsi"/>
                <w:szCs w:val="22"/>
                <w:highlight w:val="yellow"/>
              </w:rPr>
              <w:t xml:space="preserve">, </w:t>
            </w:r>
            <w:r>
              <w:rPr>
                <w:rFonts w:cstheme="minorHAnsi"/>
                <w:szCs w:val="22"/>
                <w:highlight w:val="yellow"/>
              </w:rPr>
              <w:t xml:space="preserve">a stock price of 22.75 marked up to 22.9 should be 0.15, </w:t>
            </w:r>
            <w:r w:rsidRPr="0042107C">
              <w:rPr>
                <w:rFonts w:cstheme="minorHAnsi"/>
                <w:szCs w:val="22"/>
                <w:highlight w:val="yellow"/>
              </w:rPr>
              <w:t>etc.]</w:t>
            </w:r>
          </w:p>
        </w:tc>
        <w:tc>
          <w:tcPr>
            <w:tcW w:w="1655" w:type="dxa"/>
            <w:tcBorders>
              <w:bottom w:val="single" w:sz="6" w:space="0" w:color="000000"/>
            </w:tcBorders>
          </w:tcPr>
          <w:p w14:paraId="0641119A" w14:textId="369C6484" w:rsidR="00FF3AC3" w:rsidRPr="009E0208" w:rsidRDefault="00FF3AC3" w:rsidP="00AF6BFF">
            <w:pPr>
              <w:rPr>
                <w:highlight w:val="yellow"/>
              </w:rPr>
            </w:pPr>
            <w:proofErr w:type="spellStart"/>
            <w:r>
              <w:rPr>
                <w:highlight w:val="yellow"/>
              </w:rPr>
              <w:t>PxMrkup</w:t>
            </w:r>
            <w:proofErr w:type="spellEnd"/>
          </w:p>
        </w:tc>
        <w:tc>
          <w:tcPr>
            <w:tcW w:w="3120" w:type="dxa"/>
            <w:tcBorders>
              <w:bottom w:val="single" w:sz="6" w:space="0" w:color="000000"/>
            </w:tcBorders>
          </w:tcPr>
          <w:p w14:paraId="094CE66A" w14:textId="77777777" w:rsidR="00FF3AC3" w:rsidRPr="009E0208" w:rsidRDefault="00FF3AC3" w:rsidP="00AF6BFF">
            <w:pPr>
              <w:rPr>
                <w:highlight w:val="yellow"/>
              </w:rPr>
            </w:pPr>
            <w:r w:rsidRPr="009E0208">
              <w:rPr>
                <w:rFonts w:cstheme="minorHAnsi"/>
                <w:szCs w:val="22"/>
                <w:highlight w:val="yellow"/>
              </w:rPr>
              <w:t xml:space="preserve">Add to </w:t>
            </w:r>
            <w:proofErr w:type="spellStart"/>
            <w:r>
              <w:rPr>
                <w:rFonts w:cstheme="minorHAnsi"/>
                <w:szCs w:val="22"/>
                <w:highlight w:val="yellow"/>
              </w:rPr>
              <w:t>TradeCaptureReport</w:t>
            </w:r>
            <w:proofErr w:type="spellEnd"/>
            <w:r>
              <w:rPr>
                <w:rFonts w:cstheme="minorHAnsi"/>
                <w:szCs w:val="22"/>
                <w:highlight w:val="yellow"/>
              </w:rPr>
              <w:t xml:space="preserve"> and </w:t>
            </w:r>
            <w:proofErr w:type="spellStart"/>
            <w:r>
              <w:rPr>
                <w:rFonts w:cstheme="minorHAnsi"/>
                <w:szCs w:val="22"/>
                <w:highlight w:val="yellow"/>
              </w:rPr>
              <w:t>TradeCaptureReportAck</w:t>
            </w:r>
            <w:proofErr w:type="spellEnd"/>
            <w:r>
              <w:rPr>
                <w:rFonts w:cstheme="minorHAnsi"/>
                <w:szCs w:val="22"/>
                <w:highlight w:val="yellow"/>
              </w:rPr>
              <w:t xml:space="preserve"> messages</w:t>
            </w:r>
          </w:p>
        </w:tc>
      </w:tr>
      <w:tr w:rsidR="009E0208" w:rsidRPr="009E0208" w14:paraId="6DC56656" w14:textId="77777777" w:rsidTr="00FF3AC3">
        <w:trPr>
          <w:tblHeader/>
        </w:trPr>
        <w:tc>
          <w:tcPr>
            <w:tcW w:w="827" w:type="dxa"/>
          </w:tcPr>
          <w:p w14:paraId="4151D65B" w14:textId="77777777" w:rsidR="009E0208" w:rsidRPr="009E0208" w:rsidRDefault="009E0208" w:rsidP="00136E5A">
            <w:pPr>
              <w:jc w:val="center"/>
              <w:rPr>
                <w:rFonts w:cstheme="minorHAnsi"/>
                <w:szCs w:val="22"/>
                <w:highlight w:val="yellow"/>
              </w:rPr>
            </w:pPr>
            <w:proofErr w:type="spellStart"/>
            <w:r w:rsidRPr="009E0208">
              <w:rPr>
                <w:rFonts w:cstheme="minorHAnsi"/>
                <w:szCs w:val="22"/>
                <w:highlight w:val="yellow"/>
              </w:rPr>
              <w:lastRenderedPageBreak/>
              <w:t>tbd</w:t>
            </w:r>
            <w:proofErr w:type="spellEnd"/>
          </w:p>
        </w:tc>
        <w:tc>
          <w:tcPr>
            <w:tcW w:w="2072" w:type="dxa"/>
          </w:tcPr>
          <w:p w14:paraId="7B9944A3" w14:textId="77777777" w:rsidR="009E0208" w:rsidRPr="009E0208" w:rsidRDefault="009E0208" w:rsidP="00136E5A">
            <w:pPr>
              <w:rPr>
                <w:rFonts w:cstheme="minorHAnsi"/>
                <w:szCs w:val="22"/>
                <w:highlight w:val="yellow"/>
              </w:rPr>
            </w:pPr>
            <w:proofErr w:type="spellStart"/>
            <w:r w:rsidRPr="009E0208">
              <w:rPr>
                <w:rFonts w:cstheme="minorHAnsi"/>
                <w:szCs w:val="22"/>
                <w:highlight w:val="yellow"/>
              </w:rPr>
              <w:t>AveragePriceType</w:t>
            </w:r>
            <w:proofErr w:type="spellEnd"/>
          </w:p>
        </w:tc>
        <w:tc>
          <w:tcPr>
            <w:tcW w:w="1081" w:type="dxa"/>
          </w:tcPr>
          <w:p w14:paraId="41EB0A6A" w14:textId="77777777" w:rsidR="009E0208" w:rsidRPr="009E0208" w:rsidRDefault="009E0208" w:rsidP="00136E5A">
            <w:pPr>
              <w:rPr>
                <w:rFonts w:cstheme="minorHAnsi"/>
                <w:szCs w:val="22"/>
                <w:highlight w:val="yellow"/>
              </w:rPr>
            </w:pPr>
            <w:r w:rsidRPr="009E0208">
              <w:rPr>
                <w:rFonts w:cstheme="minorHAnsi"/>
                <w:szCs w:val="22"/>
                <w:highlight w:val="yellow"/>
              </w:rPr>
              <w:t>NEW</w:t>
            </w:r>
          </w:p>
        </w:tc>
        <w:tc>
          <w:tcPr>
            <w:tcW w:w="1081" w:type="dxa"/>
          </w:tcPr>
          <w:p w14:paraId="70FB5F3E" w14:textId="77777777" w:rsidR="009E0208" w:rsidRPr="009E0208" w:rsidRDefault="009E0208" w:rsidP="00136E5A">
            <w:pPr>
              <w:rPr>
                <w:rFonts w:cstheme="minorHAnsi"/>
                <w:szCs w:val="22"/>
                <w:highlight w:val="yellow"/>
              </w:rPr>
            </w:pPr>
            <w:proofErr w:type="spellStart"/>
            <w:r w:rsidRPr="009E0208">
              <w:rPr>
                <w:rFonts w:cstheme="minorHAnsi"/>
                <w:szCs w:val="22"/>
                <w:highlight w:val="yellow"/>
              </w:rPr>
              <w:t>int</w:t>
            </w:r>
            <w:proofErr w:type="spellEnd"/>
          </w:p>
        </w:tc>
        <w:tc>
          <w:tcPr>
            <w:tcW w:w="4030" w:type="dxa"/>
          </w:tcPr>
          <w:p w14:paraId="7681CC73" w14:textId="41BF85C7" w:rsidR="009E0208" w:rsidRDefault="009E0208" w:rsidP="00136E5A">
            <w:pPr>
              <w:rPr>
                <w:rFonts w:cstheme="minorHAnsi"/>
                <w:szCs w:val="22"/>
                <w:highlight w:val="yellow"/>
              </w:rPr>
            </w:pPr>
            <w:r w:rsidRPr="009E0208">
              <w:rPr>
                <w:rFonts w:cstheme="minorHAnsi"/>
                <w:szCs w:val="22"/>
                <w:highlight w:val="yellow"/>
              </w:rPr>
              <w:t>The average pricing model used for block trades.</w:t>
            </w:r>
          </w:p>
          <w:p w14:paraId="6B7BE90D" w14:textId="77777777" w:rsidR="0026455D" w:rsidRPr="009E0208" w:rsidRDefault="0026455D" w:rsidP="00136E5A">
            <w:pPr>
              <w:rPr>
                <w:rFonts w:cstheme="minorHAnsi"/>
                <w:szCs w:val="22"/>
                <w:highlight w:val="yellow"/>
              </w:rPr>
            </w:pPr>
          </w:p>
          <w:p w14:paraId="6C8D4C97" w14:textId="672775DC" w:rsidR="009E0208" w:rsidRDefault="009E0208" w:rsidP="00136E5A">
            <w:pPr>
              <w:rPr>
                <w:rFonts w:cstheme="minorHAnsi"/>
                <w:szCs w:val="22"/>
                <w:highlight w:val="yellow"/>
              </w:rPr>
            </w:pPr>
            <w:r w:rsidRPr="009E0208">
              <w:rPr>
                <w:rFonts w:cstheme="minorHAnsi"/>
                <w:szCs w:val="22"/>
                <w:highlight w:val="yellow"/>
              </w:rPr>
              <w:t>0</w:t>
            </w:r>
            <w:r w:rsidRPr="000F417C">
              <w:rPr>
                <w:rFonts w:cstheme="minorHAnsi"/>
                <w:szCs w:val="22"/>
                <w:highlight w:val="yellow"/>
              </w:rPr>
              <w:t xml:space="preserve"> = T</w:t>
            </w:r>
            <w:r w:rsidR="001235E4">
              <w:rPr>
                <w:rFonts w:cstheme="minorHAnsi"/>
                <w:szCs w:val="22"/>
                <w:highlight w:val="yellow"/>
              </w:rPr>
              <w:t>ime</w:t>
            </w:r>
            <w:r w:rsidRPr="000F417C">
              <w:rPr>
                <w:rFonts w:cstheme="minorHAnsi"/>
                <w:szCs w:val="22"/>
                <w:highlight w:val="yellow"/>
              </w:rPr>
              <w:t>-Weighted Average Price (TWAP)</w:t>
            </w:r>
          </w:p>
          <w:p w14:paraId="5CD073EF" w14:textId="7B3DAD35" w:rsidR="00C556D1" w:rsidRDefault="00C556D1" w:rsidP="00136E5A">
            <w:pPr>
              <w:rPr>
                <w:rFonts w:cstheme="minorHAnsi"/>
                <w:szCs w:val="22"/>
                <w:highlight w:val="yellow"/>
              </w:rPr>
            </w:pPr>
            <w:r>
              <w:rPr>
                <w:rFonts w:cstheme="minorHAnsi"/>
                <w:szCs w:val="22"/>
                <w:highlight w:val="yellow"/>
              </w:rPr>
              <w:t>[Elaboration:</w:t>
            </w:r>
            <w:r w:rsidR="001235E4">
              <w:rPr>
                <w:rFonts w:cstheme="minorHAnsi"/>
                <w:szCs w:val="22"/>
                <w:highlight w:val="yellow"/>
              </w:rPr>
              <w:t xml:space="preserve"> TWAP is the simple average price of a security over a specified time without regard to the volume traded.]</w:t>
            </w:r>
          </w:p>
          <w:p w14:paraId="082ACC1C" w14:textId="77777777" w:rsidR="0026455D" w:rsidRPr="000F417C" w:rsidRDefault="0026455D" w:rsidP="00136E5A">
            <w:pPr>
              <w:rPr>
                <w:rFonts w:cstheme="minorHAnsi"/>
                <w:szCs w:val="22"/>
                <w:highlight w:val="yellow"/>
              </w:rPr>
            </w:pPr>
          </w:p>
          <w:p w14:paraId="03C01D98" w14:textId="35EAE72E" w:rsidR="009E0208" w:rsidRDefault="009E0208" w:rsidP="00136E5A">
            <w:pPr>
              <w:rPr>
                <w:rFonts w:cstheme="minorHAnsi"/>
                <w:szCs w:val="22"/>
                <w:highlight w:val="yellow"/>
              </w:rPr>
            </w:pPr>
            <w:r w:rsidRPr="009E0208">
              <w:rPr>
                <w:rFonts w:cstheme="minorHAnsi"/>
                <w:szCs w:val="22"/>
                <w:highlight w:val="yellow"/>
              </w:rPr>
              <w:t>1</w:t>
            </w:r>
            <w:r w:rsidRPr="000F417C">
              <w:rPr>
                <w:rFonts w:cstheme="minorHAnsi"/>
                <w:szCs w:val="22"/>
                <w:highlight w:val="yellow"/>
              </w:rPr>
              <w:t xml:space="preserve"> = Volume-Weighted Average Price (VWAP)</w:t>
            </w:r>
          </w:p>
          <w:p w14:paraId="0FB3AA01" w14:textId="558DE3D9" w:rsidR="00C556D1" w:rsidRDefault="00C556D1" w:rsidP="00136E5A">
            <w:pPr>
              <w:rPr>
                <w:rFonts w:cstheme="minorHAnsi"/>
                <w:szCs w:val="22"/>
                <w:highlight w:val="yellow"/>
              </w:rPr>
            </w:pPr>
            <w:r>
              <w:rPr>
                <w:rFonts w:cstheme="minorHAnsi"/>
                <w:szCs w:val="22"/>
                <w:highlight w:val="yellow"/>
              </w:rPr>
              <w:t xml:space="preserve">[Elaboration: VWAP is the sum of the currency amount traded for </w:t>
            </w:r>
            <w:r w:rsidR="001235E4">
              <w:rPr>
                <w:rFonts w:cstheme="minorHAnsi"/>
                <w:szCs w:val="22"/>
                <w:highlight w:val="yellow"/>
              </w:rPr>
              <w:t xml:space="preserve">all </w:t>
            </w:r>
            <w:r>
              <w:rPr>
                <w:rFonts w:cstheme="minorHAnsi"/>
                <w:szCs w:val="22"/>
                <w:highlight w:val="yellow"/>
              </w:rPr>
              <w:t>trade</w:t>
            </w:r>
            <w:r w:rsidR="001235E4">
              <w:rPr>
                <w:rFonts w:cstheme="minorHAnsi"/>
                <w:szCs w:val="22"/>
                <w:highlight w:val="yellow"/>
              </w:rPr>
              <w:t>s</w:t>
            </w:r>
            <w:r>
              <w:rPr>
                <w:rFonts w:cstheme="minorHAnsi"/>
                <w:szCs w:val="22"/>
                <w:highlight w:val="yellow"/>
              </w:rPr>
              <w:t xml:space="preserve"> in the </w:t>
            </w:r>
            <w:r w:rsidR="001235E4">
              <w:rPr>
                <w:rFonts w:cstheme="minorHAnsi"/>
                <w:szCs w:val="22"/>
                <w:highlight w:val="yellow"/>
              </w:rPr>
              <w:t xml:space="preserve">averaging </w:t>
            </w:r>
            <w:r>
              <w:rPr>
                <w:rFonts w:cstheme="minorHAnsi"/>
                <w:szCs w:val="22"/>
                <w:highlight w:val="yellow"/>
              </w:rPr>
              <w:t>group (price times quantity) divided by the total quantity.</w:t>
            </w:r>
            <w:r w:rsidR="001235E4">
              <w:rPr>
                <w:rFonts w:cstheme="minorHAnsi"/>
                <w:szCs w:val="22"/>
                <w:highlight w:val="yellow"/>
              </w:rPr>
              <w:t>]</w:t>
            </w:r>
          </w:p>
          <w:p w14:paraId="3F6AEFE5" w14:textId="77777777" w:rsidR="0026455D" w:rsidRPr="000F417C" w:rsidRDefault="0026455D" w:rsidP="00136E5A">
            <w:pPr>
              <w:rPr>
                <w:rFonts w:cstheme="minorHAnsi"/>
                <w:szCs w:val="22"/>
                <w:highlight w:val="yellow"/>
              </w:rPr>
            </w:pPr>
          </w:p>
          <w:p w14:paraId="7C3BF082" w14:textId="1C204EDF" w:rsidR="009E0208" w:rsidRDefault="009E0208" w:rsidP="00136E5A">
            <w:pPr>
              <w:rPr>
                <w:rFonts w:cstheme="minorHAnsi"/>
                <w:szCs w:val="22"/>
                <w:highlight w:val="yellow"/>
              </w:rPr>
            </w:pPr>
            <w:r w:rsidRPr="009E0208">
              <w:rPr>
                <w:rFonts w:cstheme="minorHAnsi"/>
                <w:szCs w:val="22"/>
                <w:highlight w:val="yellow"/>
              </w:rPr>
              <w:t>2</w:t>
            </w:r>
            <w:r w:rsidRPr="000F417C">
              <w:rPr>
                <w:rFonts w:cstheme="minorHAnsi"/>
                <w:szCs w:val="22"/>
                <w:highlight w:val="yellow"/>
              </w:rPr>
              <w:t xml:space="preserve"> = Percent-of-Volume Average Price (POV)</w:t>
            </w:r>
          </w:p>
          <w:p w14:paraId="1E7E9229" w14:textId="7CBEDC59" w:rsidR="00C556D1" w:rsidRDefault="00C556D1" w:rsidP="00136E5A">
            <w:pPr>
              <w:rPr>
                <w:rFonts w:cstheme="minorHAnsi"/>
                <w:szCs w:val="22"/>
                <w:highlight w:val="yellow"/>
              </w:rPr>
            </w:pPr>
            <w:r>
              <w:rPr>
                <w:rFonts w:cstheme="minorHAnsi"/>
                <w:szCs w:val="22"/>
                <w:highlight w:val="yellow"/>
              </w:rPr>
              <w:t>[Elaboration:</w:t>
            </w:r>
            <w:r w:rsidR="0021271F">
              <w:rPr>
                <w:rFonts w:cstheme="minorHAnsi"/>
                <w:szCs w:val="22"/>
                <w:highlight w:val="yellow"/>
              </w:rPr>
              <w:t xml:space="preserve"> POV is the sum of the currency amount traded for all trades executed as part of an order intended to purchase a specified percentage of the total volume of an instrument, divided by the total quantity.]</w:t>
            </w:r>
          </w:p>
          <w:p w14:paraId="69698862" w14:textId="77777777" w:rsidR="0026455D" w:rsidRPr="000F417C" w:rsidRDefault="0026455D" w:rsidP="00136E5A">
            <w:pPr>
              <w:rPr>
                <w:rFonts w:cstheme="minorHAnsi"/>
                <w:szCs w:val="22"/>
                <w:highlight w:val="yellow"/>
              </w:rPr>
            </w:pPr>
          </w:p>
          <w:p w14:paraId="56735C31" w14:textId="77777777" w:rsidR="009E0208" w:rsidRDefault="009E0208" w:rsidP="00136E5A">
            <w:pPr>
              <w:rPr>
                <w:rFonts w:cstheme="minorHAnsi"/>
                <w:szCs w:val="22"/>
                <w:highlight w:val="yellow"/>
              </w:rPr>
            </w:pPr>
            <w:r w:rsidRPr="009E0208">
              <w:rPr>
                <w:rFonts w:cstheme="minorHAnsi"/>
                <w:szCs w:val="22"/>
                <w:highlight w:val="yellow"/>
              </w:rPr>
              <w:t>3</w:t>
            </w:r>
            <w:r w:rsidRPr="000F417C">
              <w:rPr>
                <w:rFonts w:cstheme="minorHAnsi"/>
                <w:szCs w:val="22"/>
                <w:highlight w:val="yellow"/>
              </w:rPr>
              <w:t xml:space="preserve"> = Limit Order Average Price</w:t>
            </w:r>
          </w:p>
          <w:p w14:paraId="2286B672" w14:textId="262DB167" w:rsidR="00C556D1" w:rsidRPr="009E0208" w:rsidRDefault="00C556D1" w:rsidP="00136E5A">
            <w:pPr>
              <w:rPr>
                <w:rFonts w:cstheme="minorHAnsi"/>
                <w:szCs w:val="22"/>
                <w:highlight w:val="yellow"/>
              </w:rPr>
            </w:pPr>
            <w:r>
              <w:rPr>
                <w:rFonts w:cstheme="minorHAnsi"/>
                <w:szCs w:val="22"/>
                <w:highlight w:val="yellow"/>
              </w:rPr>
              <w:t>[Elaboration:</w:t>
            </w:r>
            <w:r w:rsidR="0021271F">
              <w:rPr>
                <w:rFonts w:cstheme="minorHAnsi"/>
                <w:szCs w:val="22"/>
                <w:highlight w:val="yellow"/>
              </w:rPr>
              <w:t xml:space="preserve"> The Limit Order Average Price is the currency amount of all trades executed to fill a limit order, divided by the total quantity.]</w:t>
            </w:r>
          </w:p>
        </w:tc>
        <w:tc>
          <w:tcPr>
            <w:tcW w:w="1655" w:type="dxa"/>
          </w:tcPr>
          <w:p w14:paraId="2511F9C6" w14:textId="77777777" w:rsidR="009E0208" w:rsidRPr="009E0208" w:rsidRDefault="009E0208" w:rsidP="00136E5A">
            <w:pPr>
              <w:rPr>
                <w:rFonts w:cstheme="minorHAnsi"/>
                <w:szCs w:val="22"/>
                <w:highlight w:val="yellow"/>
              </w:rPr>
            </w:pPr>
            <w:proofErr w:type="spellStart"/>
            <w:r w:rsidRPr="009E0208">
              <w:rPr>
                <w:rFonts w:cstheme="minorHAnsi"/>
                <w:szCs w:val="22"/>
                <w:highlight w:val="yellow"/>
              </w:rPr>
              <w:t>Typ</w:t>
            </w:r>
            <w:proofErr w:type="spellEnd"/>
          </w:p>
        </w:tc>
        <w:tc>
          <w:tcPr>
            <w:tcW w:w="3120" w:type="dxa"/>
          </w:tcPr>
          <w:p w14:paraId="3DA7E9E9" w14:textId="4DEC0F98" w:rsidR="009E0208" w:rsidRPr="009E0208" w:rsidRDefault="009E0208" w:rsidP="00136E5A">
            <w:pPr>
              <w:rPr>
                <w:rFonts w:cstheme="minorHAnsi"/>
                <w:szCs w:val="22"/>
                <w:highlight w:val="yellow"/>
              </w:rPr>
            </w:pPr>
            <w:r w:rsidRPr="009E0208">
              <w:rPr>
                <w:rFonts w:cstheme="minorHAnsi"/>
                <w:szCs w:val="22"/>
                <w:highlight w:val="yellow"/>
              </w:rPr>
              <w:t xml:space="preserve">Add to </w:t>
            </w:r>
            <w:proofErr w:type="spellStart"/>
            <w:r w:rsidRPr="009E0208">
              <w:rPr>
                <w:rFonts w:cstheme="minorHAnsi"/>
                <w:szCs w:val="22"/>
                <w:highlight w:val="yellow"/>
              </w:rPr>
              <w:t>AveragePriceDetail</w:t>
            </w:r>
            <w:proofErr w:type="spellEnd"/>
            <w:r w:rsidRPr="009E0208">
              <w:rPr>
                <w:rFonts w:cstheme="minorHAnsi"/>
                <w:szCs w:val="22"/>
                <w:highlight w:val="yellow"/>
              </w:rPr>
              <w:t xml:space="preserve"> component</w:t>
            </w:r>
          </w:p>
        </w:tc>
      </w:tr>
      <w:tr w:rsidR="009E0208" w:rsidRPr="009E0208" w14:paraId="3E4D419B" w14:textId="77777777" w:rsidTr="00FF3AC3">
        <w:trPr>
          <w:tblHeader/>
        </w:trPr>
        <w:tc>
          <w:tcPr>
            <w:tcW w:w="827" w:type="dxa"/>
          </w:tcPr>
          <w:p w14:paraId="6696E948" w14:textId="77777777" w:rsidR="009E0208" w:rsidRPr="009E0208" w:rsidRDefault="009E0208" w:rsidP="000F417C">
            <w:pPr>
              <w:jc w:val="center"/>
              <w:rPr>
                <w:rFonts w:cstheme="minorHAnsi"/>
                <w:szCs w:val="22"/>
                <w:highlight w:val="yellow"/>
              </w:rPr>
            </w:pPr>
            <w:proofErr w:type="spellStart"/>
            <w:r w:rsidRPr="009E0208">
              <w:rPr>
                <w:rFonts w:cstheme="minorHAnsi"/>
                <w:szCs w:val="22"/>
                <w:highlight w:val="yellow"/>
              </w:rPr>
              <w:t>tbd</w:t>
            </w:r>
            <w:proofErr w:type="spellEnd"/>
          </w:p>
        </w:tc>
        <w:tc>
          <w:tcPr>
            <w:tcW w:w="2072" w:type="dxa"/>
          </w:tcPr>
          <w:p w14:paraId="46805176" w14:textId="77777777" w:rsidR="009E0208" w:rsidRPr="009E0208" w:rsidRDefault="009E0208" w:rsidP="000F417C">
            <w:pPr>
              <w:rPr>
                <w:rFonts w:cstheme="minorHAnsi"/>
                <w:szCs w:val="22"/>
                <w:highlight w:val="yellow"/>
              </w:rPr>
            </w:pPr>
            <w:proofErr w:type="spellStart"/>
            <w:r w:rsidRPr="009E0208">
              <w:rPr>
                <w:rFonts w:cstheme="minorHAnsi"/>
                <w:szCs w:val="22"/>
                <w:highlight w:val="yellow"/>
              </w:rPr>
              <w:t>AveragePriceStartTime</w:t>
            </w:r>
            <w:proofErr w:type="spellEnd"/>
          </w:p>
        </w:tc>
        <w:tc>
          <w:tcPr>
            <w:tcW w:w="1081" w:type="dxa"/>
          </w:tcPr>
          <w:p w14:paraId="43C201B2" w14:textId="77777777" w:rsidR="009E0208" w:rsidRPr="009E0208" w:rsidRDefault="009E0208" w:rsidP="000F417C">
            <w:pPr>
              <w:rPr>
                <w:rFonts w:cstheme="minorHAnsi"/>
                <w:szCs w:val="22"/>
                <w:highlight w:val="yellow"/>
              </w:rPr>
            </w:pPr>
            <w:r w:rsidRPr="009E0208">
              <w:rPr>
                <w:rFonts w:cstheme="minorHAnsi"/>
                <w:szCs w:val="22"/>
                <w:highlight w:val="yellow"/>
              </w:rPr>
              <w:t>NEW</w:t>
            </w:r>
          </w:p>
        </w:tc>
        <w:tc>
          <w:tcPr>
            <w:tcW w:w="1081" w:type="dxa"/>
          </w:tcPr>
          <w:p w14:paraId="04C7DDBD" w14:textId="77777777" w:rsidR="009E0208" w:rsidRPr="009E0208" w:rsidRDefault="009E0208" w:rsidP="000F417C">
            <w:pPr>
              <w:rPr>
                <w:rFonts w:cstheme="minorHAnsi"/>
                <w:szCs w:val="22"/>
                <w:highlight w:val="yellow"/>
              </w:rPr>
            </w:pPr>
            <w:proofErr w:type="spellStart"/>
            <w:r w:rsidRPr="009E0208">
              <w:rPr>
                <w:rFonts w:cstheme="minorHAnsi"/>
                <w:szCs w:val="22"/>
                <w:highlight w:val="yellow"/>
              </w:rPr>
              <w:t>UTCTimestamp</w:t>
            </w:r>
            <w:proofErr w:type="spellEnd"/>
          </w:p>
        </w:tc>
        <w:tc>
          <w:tcPr>
            <w:tcW w:w="4030" w:type="dxa"/>
          </w:tcPr>
          <w:p w14:paraId="0292477F" w14:textId="77777777" w:rsidR="009E0208" w:rsidRPr="009E0208" w:rsidRDefault="009E0208" w:rsidP="000F417C">
            <w:pPr>
              <w:rPr>
                <w:rFonts w:cstheme="minorHAnsi"/>
                <w:szCs w:val="22"/>
                <w:highlight w:val="yellow"/>
              </w:rPr>
            </w:pPr>
            <w:r w:rsidRPr="009E0208">
              <w:rPr>
                <w:rFonts w:cstheme="minorHAnsi"/>
                <w:szCs w:val="22"/>
                <w:highlight w:val="yellow"/>
              </w:rPr>
              <w:t>Start of the time period during which price averaging occurred.</w:t>
            </w:r>
          </w:p>
        </w:tc>
        <w:tc>
          <w:tcPr>
            <w:tcW w:w="1655" w:type="dxa"/>
          </w:tcPr>
          <w:p w14:paraId="40CD9094" w14:textId="77777777" w:rsidR="009E0208" w:rsidRPr="009E0208" w:rsidRDefault="009E0208" w:rsidP="000F417C">
            <w:pPr>
              <w:rPr>
                <w:rFonts w:cstheme="minorHAnsi"/>
                <w:szCs w:val="22"/>
                <w:highlight w:val="yellow"/>
              </w:rPr>
            </w:pPr>
            <w:proofErr w:type="spellStart"/>
            <w:r w:rsidRPr="009E0208">
              <w:rPr>
                <w:rFonts w:cstheme="minorHAnsi"/>
                <w:szCs w:val="22"/>
                <w:highlight w:val="yellow"/>
              </w:rPr>
              <w:t>StartTm</w:t>
            </w:r>
            <w:proofErr w:type="spellEnd"/>
          </w:p>
        </w:tc>
        <w:tc>
          <w:tcPr>
            <w:tcW w:w="3120" w:type="dxa"/>
          </w:tcPr>
          <w:p w14:paraId="29305583" w14:textId="0AEE2C72" w:rsidR="009E0208" w:rsidRPr="009E0208" w:rsidRDefault="009E0208" w:rsidP="000F417C">
            <w:pPr>
              <w:rPr>
                <w:rFonts w:cstheme="minorHAnsi"/>
                <w:szCs w:val="22"/>
                <w:highlight w:val="yellow"/>
              </w:rPr>
            </w:pPr>
            <w:r w:rsidRPr="009E0208">
              <w:rPr>
                <w:rFonts w:cstheme="minorHAnsi"/>
                <w:szCs w:val="22"/>
                <w:highlight w:val="yellow"/>
              </w:rPr>
              <w:t xml:space="preserve">Add to </w:t>
            </w:r>
            <w:proofErr w:type="spellStart"/>
            <w:r w:rsidRPr="009E0208">
              <w:rPr>
                <w:rFonts w:cstheme="minorHAnsi"/>
                <w:szCs w:val="22"/>
                <w:highlight w:val="yellow"/>
              </w:rPr>
              <w:t>AveragePriceDetail</w:t>
            </w:r>
            <w:proofErr w:type="spellEnd"/>
            <w:r w:rsidRPr="009E0208">
              <w:rPr>
                <w:rFonts w:cstheme="minorHAnsi"/>
                <w:szCs w:val="22"/>
                <w:highlight w:val="yellow"/>
              </w:rPr>
              <w:t xml:space="preserve"> component</w:t>
            </w:r>
          </w:p>
        </w:tc>
      </w:tr>
      <w:tr w:rsidR="009E0208" w:rsidRPr="009E0208" w14:paraId="2183EBFE" w14:textId="77777777" w:rsidTr="00FF3AC3">
        <w:trPr>
          <w:tblHeader/>
        </w:trPr>
        <w:tc>
          <w:tcPr>
            <w:tcW w:w="827" w:type="dxa"/>
          </w:tcPr>
          <w:p w14:paraId="1FBCFD8B" w14:textId="77777777" w:rsidR="009E0208" w:rsidRPr="009E0208" w:rsidRDefault="009E0208" w:rsidP="00136E5A">
            <w:pPr>
              <w:jc w:val="center"/>
              <w:rPr>
                <w:rFonts w:cstheme="minorHAnsi"/>
                <w:szCs w:val="22"/>
                <w:highlight w:val="yellow"/>
              </w:rPr>
            </w:pPr>
            <w:proofErr w:type="spellStart"/>
            <w:r w:rsidRPr="009E0208">
              <w:rPr>
                <w:rFonts w:cstheme="minorHAnsi"/>
                <w:szCs w:val="22"/>
                <w:highlight w:val="yellow"/>
              </w:rPr>
              <w:t>tbd</w:t>
            </w:r>
            <w:proofErr w:type="spellEnd"/>
          </w:p>
        </w:tc>
        <w:tc>
          <w:tcPr>
            <w:tcW w:w="2072" w:type="dxa"/>
          </w:tcPr>
          <w:p w14:paraId="30577685" w14:textId="77777777" w:rsidR="009E0208" w:rsidRPr="009E0208" w:rsidRDefault="009E0208" w:rsidP="00136E5A">
            <w:pPr>
              <w:rPr>
                <w:rFonts w:cstheme="minorHAnsi"/>
                <w:szCs w:val="22"/>
                <w:highlight w:val="yellow"/>
              </w:rPr>
            </w:pPr>
            <w:proofErr w:type="spellStart"/>
            <w:r w:rsidRPr="009E0208">
              <w:rPr>
                <w:rFonts w:cstheme="minorHAnsi"/>
                <w:szCs w:val="22"/>
                <w:highlight w:val="yellow"/>
              </w:rPr>
              <w:t>AveragePriceEndTime</w:t>
            </w:r>
            <w:proofErr w:type="spellEnd"/>
          </w:p>
        </w:tc>
        <w:tc>
          <w:tcPr>
            <w:tcW w:w="1081" w:type="dxa"/>
          </w:tcPr>
          <w:p w14:paraId="266A8890" w14:textId="77777777" w:rsidR="009E0208" w:rsidRPr="009E0208" w:rsidRDefault="009E0208" w:rsidP="00136E5A">
            <w:pPr>
              <w:rPr>
                <w:rFonts w:cstheme="minorHAnsi"/>
                <w:szCs w:val="22"/>
                <w:highlight w:val="yellow"/>
              </w:rPr>
            </w:pPr>
            <w:r w:rsidRPr="009E0208">
              <w:rPr>
                <w:rFonts w:cstheme="minorHAnsi"/>
                <w:szCs w:val="22"/>
                <w:highlight w:val="yellow"/>
              </w:rPr>
              <w:t>NEW</w:t>
            </w:r>
          </w:p>
        </w:tc>
        <w:tc>
          <w:tcPr>
            <w:tcW w:w="1081" w:type="dxa"/>
          </w:tcPr>
          <w:p w14:paraId="6005B149" w14:textId="77777777" w:rsidR="009E0208" w:rsidRPr="009E0208" w:rsidRDefault="009E0208" w:rsidP="00136E5A">
            <w:pPr>
              <w:rPr>
                <w:rFonts w:cstheme="minorHAnsi"/>
                <w:szCs w:val="22"/>
                <w:highlight w:val="yellow"/>
              </w:rPr>
            </w:pPr>
            <w:proofErr w:type="spellStart"/>
            <w:r w:rsidRPr="009E0208">
              <w:rPr>
                <w:rFonts w:cstheme="minorHAnsi"/>
                <w:szCs w:val="22"/>
                <w:highlight w:val="yellow"/>
              </w:rPr>
              <w:t>UTCTimestamp</w:t>
            </w:r>
            <w:proofErr w:type="spellEnd"/>
          </w:p>
        </w:tc>
        <w:tc>
          <w:tcPr>
            <w:tcW w:w="4030" w:type="dxa"/>
          </w:tcPr>
          <w:p w14:paraId="556F2778" w14:textId="77777777" w:rsidR="009E0208" w:rsidRPr="009E0208" w:rsidRDefault="009E0208" w:rsidP="00136E5A">
            <w:pPr>
              <w:rPr>
                <w:rFonts w:cstheme="minorHAnsi"/>
                <w:szCs w:val="22"/>
                <w:highlight w:val="yellow"/>
              </w:rPr>
            </w:pPr>
            <w:r w:rsidRPr="009E0208">
              <w:rPr>
                <w:rFonts w:cstheme="minorHAnsi"/>
                <w:szCs w:val="22"/>
                <w:highlight w:val="yellow"/>
              </w:rPr>
              <w:t>End of the time period during which price averaging occurred.</w:t>
            </w:r>
          </w:p>
        </w:tc>
        <w:tc>
          <w:tcPr>
            <w:tcW w:w="1655" w:type="dxa"/>
          </w:tcPr>
          <w:p w14:paraId="2449FA4A" w14:textId="77777777" w:rsidR="009E0208" w:rsidRPr="009E0208" w:rsidRDefault="009E0208" w:rsidP="00136E5A">
            <w:pPr>
              <w:rPr>
                <w:rFonts w:cstheme="minorHAnsi"/>
                <w:szCs w:val="22"/>
                <w:highlight w:val="yellow"/>
              </w:rPr>
            </w:pPr>
            <w:proofErr w:type="spellStart"/>
            <w:r w:rsidRPr="009E0208">
              <w:rPr>
                <w:rFonts w:cstheme="minorHAnsi"/>
                <w:szCs w:val="22"/>
                <w:highlight w:val="yellow"/>
              </w:rPr>
              <w:t>EndTm</w:t>
            </w:r>
            <w:proofErr w:type="spellEnd"/>
          </w:p>
        </w:tc>
        <w:tc>
          <w:tcPr>
            <w:tcW w:w="3120" w:type="dxa"/>
          </w:tcPr>
          <w:p w14:paraId="4513BE9A" w14:textId="165D248B" w:rsidR="009E0208" w:rsidRPr="009E0208" w:rsidRDefault="009E0208" w:rsidP="00136E5A">
            <w:pPr>
              <w:rPr>
                <w:rFonts w:cstheme="minorHAnsi"/>
                <w:szCs w:val="22"/>
                <w:highlight w:val="yellow"/>
              </w:rPr>
            </w:pPr>
            <w:r w:rsidRPr="009E0208">
              <w:rPr>
                <w:rFonts w:cstheme="minorHAnsi"/>
                <w:szCs w:val="22"/>
                <w:highlight w:val="yellow"/>
              </w:rPr>
              <w:t xml:space="preserve">Add to </w:t>
            </w:r>
            <w:proofErr w:type="spellStart"/>
            <w:r w:rsidRPr="009E0208">
              <w:rPr>
                <w:rFonts w:cstheme="minorHAnsi"/>
                <w:szCs w:val="22"/>
                <w:highlight w:val="yellow"/>
              </w:rPr>
              <w:t>AveragePriceDetail</w:t>
            </w:r>
            <w:proofErr w:type="spellEnd"/>
            <w:r w:rsidRPr="009E0208">
              <w:rPr>
                <w:rFonts w:cstheme="minorHAnsi"/>
                <w:szCs w:val="22"/>
                <w:highlight w:val="yellow"/>
              </w:rPr>
              <w:t xml:space="preserve"> component</w:t>
            </w:r>
          </w:p>
        </w:tc>
      </w:tr>
      <w:tr w:rsidR="009E0208" w14:paraId="7020A794" w14:textId="77777777" w:rsidTr="00FF3AC3">
        <w:trPr>
          <w:tblHeader/>
        </w:trPr>
        <w:tc>
          <w:tcPr>
            <w:tcW w:w="827" w:type="dxa"/>
            <w:tcBorders>
              <w:top w:val="single" w:sz="6" w:space="0" w:color="000000"/>
              <w:bottom w:val="single" w:sz="6" w:space="0" w:color="000000"/>
            </w:tcBorders>
          </w:tcPr>
          <w:p w14:paraId="193B28DF" w14:textId="77777777" w:rsidR="009E0208" w:rsidRPr="009E0208" w:rsidRDefault="009E0208" w:rsidP="009E0208">
            <w:pPr>
              <w:jc w:val="center"/>
              <w:rPr>
                <w:highlight w:val="yellow"/>
              </w:rPr>
            </w:pPr>
            <w:proofErr w:type="spellStart"/>
            <w:r w:rsidRPr="009E0208">
              <w:rPr>
                <w:highlight w:val="yellow"/>
              </w:rPr>
              <w:lastRenderedPageBreak/>
              <w:t>tbd</w:t>
            </w:r>
            <w:proofErr w:type="spellEnd"/>
          </w:p>
        </w:tc>
        <w:tc>
          <w:tcPr>
            <w:tcW w:w="2072" w:type="dxa"/>
            <w:tcBorders>
              <w:top w:val="single" w:sz="6" w:space="0" w:color="000000"/>
              <w:bottom w:val="single" w:sz="6" w:space="0" w:color="000000"/>
            </w:tcBorders>
          </w:tcPr>
          <w:p w14:paraId="0D9BACDC" w14:textId="1C0A2B53" w:rsidR="009E0208" w:rsidRPr="009E0208" w:rsidRDefault="005C714E" w:rsidP="009E0208">
            <w:pPr>
              <w:rPr>
                <w:highlight w:val="yellow"/>
              </w:rPr>
            </w:pPr>
            <w:proofErr w:type="spellStart"/>
            <w:r>
              <w:rPr>
                <w:highlight w:val="yellow"/>
              </w:rPr>
              <w:t>OrderPercentOfTotal</w:t>
            </w:r>
            <w:r w:rsidRPr="009E0208">
              <w:rPr>
                <w:highlight w:val="yellow"/>
              </w:rPr>
              <w:t>Volume</w:t>
            </w:r>
            <w:proofErr w:type="spellEnd"/>
          </w:p>
        </w:tc>
        <w:tc>
          <w:tcPr>
            <w:tcW w:w="1081" w:type="dxa"/>
            <w:tcBorders>
              <w:top w:val="single" w:sz="6" w:space="0" w:color="000000"/>
              <w:bottom w:val="single" w:sz="6" w:space="0" w:color="000000"/>
            </w:tcBorders>
          </w:tcPr>
          <w:p w14:paraId="28433017" w14:textId="77777777" w:rsidR="009E0208" w:rsidRPr="009E0208" w:rsidRDefault="009E0208" w:rsidP="009E0208">
            <w:pPr>
              <w:rPr>
                <w:highlight w:val="yellow"/>
              </w:rPr>
            </w:pPr>
            <w:r w:rsidRPr="009E0208">
              <w:rPr>
                <w:highlight w:val="yellow"/>
              </w:rPr>
              <w:t>NEW</w:t>
            </w:r>
          </w:p>
        </w:tc>
        <w:tc>
          <w:tcPr>
            <w:tcW w:w="1081" w:type="dxa"/>
            <w:tcBorders>
              <w:top w:val="single" w:sz="6" w:space="0" w:color="000000"/>
              <w:bottom w:val="single" w:sz="6" w:space="0" w:color="000000"/>
            </w:tcBorders>
          </w:tcPr>
          <w:p w14:paraId="3498B6BA" w14:textId="77777777" w:rsidR="009E0208" w:rsidRPr="009E0208" w:rsidRDefault="009E0208" w:rsidP="009E0208">
            <w:pPr>
              <w:rPr>
                <w:highlight w:val="yellow"/>
              </w:rPr>
            </w:pPr>
            <w:r w:rsidRPr="009E0208">
              <w:rPr>
                <w:highlight w:val="yellow"/>
              </w:rPr>
              <w:t>Percent</w:t>
            </w:r>
          </w:p>
        </w:tc>
        <w:tc>
          <w:tcPr>
            <w:tcW w:w="4030" w:type="dxa"/>
            <w:tcBorders>
              <w:top w:val="single" w:sz="6" w:space="0" w:color="000000"/>
              <w:bottom w:val="single" w:sz="6" w:space="0" w:color="000000"/>
            </w:tcBorders>
          </w:tcPr>
          <w:p w14:paraId="61A6C546" w14:textId="3F03A1D5" w:rsidR="009E0208" w:rsidRPr="009E0208" w:rsidRDefault="009E0208" w:rsidP="009E0208">
            <w:pPr>
              <w:rPr>
                <w:highlight w:val="yellow"/>
              </w:rPr>
            </w:pPr>
            <w:r w:rsidRPr="009E0208">
              <w:rPr>
                <w:highlight w:val="yellow"/>
              </w:rPr>
              <w:t xml:space="preserve">For </w:t>
            </w:r>
            <w:r w:rsidR="00FE1E6E">
              <w:rPr>
                <w:highlight w:val="yellow"/>
              </w:rPr>
              <w:t>Percent-of-Volume (</w:t>
            </w:r>
            <w:r w:rsidRPr="009E0208">
              <w:rPr>
                <w:highlight w:val="yellow"/>
              </w:rPr>
              <w:t>POV</w:t>
            </w:r>
            <w:r w:rsidR="00FE1E6E">
              <w:rPr>
                <w:highlight w:val="yellow"/>
              </w:rPr>
              <w:t>)</w:t>
            </w:r>
            <w:r w:rsidRPr="009E0208">
              <w:rPr>
                <w:highlight w:val="yellow"/>
              </w:rPr>
              <w:t xml:space="preserve"> average pricing this is the </w:t>
            </w:r>
            <w:r w:rsidR="005C714E">
              <w:rPr>
                <w:highlight w:val="yellow"/>
              </w:rPr>
              <w:t xml:space="preserve">target </w:t>
            </w:r>
            <w:r w:rsidRPr="009E0208">
              <w:rPr>
                <w:highlight w:val="yellow"/>
              </w:rPr>
              <w:t xml:space="preserve">percentage </w:t>
            </w:r>
            <w:r w:rsidR="0074296B">
              <w:rPr>
                <w:highlight w:val="yellow"/>
              </w:rPr>
              <w:t xml:space="preserve">this </w:t>
            </w:r>
            <w:r w:rsidR="005C714E">
              <w:rPr>
                <w:highlight w:val="yellow"/>
              </w:rPr>
              <w:t xml:space="preserve">order </w:t>
            </w:r>
            <w:r w:rsidR="00FF3266">
              <w:rPr>
                <w:highlight w:val="yellow"/>
              </w:rPr>
              <w:t xml:space="preserve">quantity represents </w:t>
            </w:r>
            <w:r w:rsidR="0074296B">
              <w:rPr>
                <w:highlight w:val="yellow"/>
              </w:rPr>
              <w:t xml:space="preserve">of </w:t>
            </w:r>
            <w:r w:rsidR="00FF3266">
              <w:rPr>
                <w:highlight w:val="yellow"/>
              </w:rPr>
              <w:t xml:space="preserve">the total </w:t>
            </w:r>
            <w:r w:rsidRPr="009E0208">
              <w:rPr>
                <w:highlight w:val="yellow"/>
              </w:rPr>
              <w:t xml:space="preserve">trading volume </w:t>
            </w:r>
            <w:r w:rsidR="0074296B">
              <w:rPr>
                <w:highlight w:val="yellow"/>
              </w:rPr>
              <w:t xml:space="preserve">of </w:t>
            </w:r>
            <w:r w:rsidRPr="009E0208">
              <w:rPr>
                <w:highlight w:val="yellow"/>
              </w:rPr>
              <w:t>a</w:t>
            </w:r>
            <w:r w:rsidR="002526CD">
              <w:rPr>
                <w:highlight w:val="yellow"/>
              </w:rPr>
              <w:t>n</w:t>
            </w:r>
            <w:r w:rsidRPr="009E0208">
              <w:rPr>
                <w:highlight w:val="yellow"/>
              </w:rPr>
              <w:t xml:space="preserve"> </w:t>
            </w:r>
            <w:r w:rsidR="002526CD">
              <w:rPr>
                <w:highlight w:val="yellow"/>
              </w:rPr>
              <w:t xml:space="preserve">instrument </w:t>
            </w:r>
            <w:r w:rsidRPr="009E0208">
              <w:rPr>
                <w:highlight w:val="yellow"/>
              </w:rPr>
              <w:t>during the specified time period. This provides the data needed to ensure that the average price is fair based on the total sum of grouped POV trades.</w:t>
            </w:r>
            <w:r w:rsidR="0074296B">
              <w:rPr>
                <w:highlight w:val="yellow"/>
              </w:rPr>
              <w:t xml:space="preserve"> For example, if during the POV time period there are 5 trades including this one with a total volume of 5000 and this trade has a quantity of 1000 then the </w:t>
            </w:r>
            <w:proofErr w:type="spellStart"/>
            <w:r w:rsidR="005C714E">
              <w:rPr>
                <w:highlight w:val="yellow"/>
              </w:rPr>
              <w:t>OrderPercentOfTotalVolume</w:t>
            </w:r>
            <w:proofErr w:type="spellEnd"/>
            <w:r w:rsidR="0074296B">
              <w:rPr>
                <w:highlight w:val="yellow"/>
              </w:rPr>
              <w:t>(</w:t>
            </w:r>
            <w:proofErr w:type="spellStart"/>
            <w:r w:rsidR="0074296B">
              <w:rPr>
                <w:highlight w:val="yellow"/>
              </w:rPr>
              <w:t>tbd</w:t>
            </w:r>
            <w:proofErr w:type="spellEnd"/>
            <w:r w:rsidR="0074296B">
              <w:rPr>
                <w:highlight w:val="yellow"/>
              </w:rPr>
              <w:t>) of this trade is 20 percent expressed as "0.20".</w:t>
            </w:r>
          </w:p>
        </w:tc>
        <w:tc>
          <w:tcPr>
            <w:tcW w:w="1655" w:type="dxa"/>
            <w:tcBorders>
              <w:top w:val="single" w:sz="6" w:space="0" w:color="000000"/>
              <w:bottom w:val="single" w:sz="6" w:space="0" w:color="000000"/>
            </w:tcBorders>
          </w:tcPr>
          <w:p w14:paraId="55EB081D" w14:textId="1BBAB166" w:rsidR="009E0208" w:rsidRPr="009E0208" w:rsidRDefault="005C714E" w:rsidP="009E0208">
            <w:pPr>
              <w:rPr>
                <w:highlight w:val="yellow"/>
              </w:rPr>
            </w:pPr>
            <w:proofErr w:type="spellStart"/>
            <w:r>
              <w:rPr>
                <w:highlight w:val="yellow"/>
              </w:rPr>
              <w:t>Tot</w:t>
            </w:r>
            <w:r w:rsidR="009E0208" w:rsidRPr="009E0208">
              <w:rPr>
                <w:highlight w:val="yellow"/>
              </w:rPr>
              <w:t>VolPct</w:t>
            </w:r>
            <w:proofErr w:type="spellEnd"/>
          </w:p>
        </w:tc>
        <w:tc>
          <w:tcPr>
            <w:tcW w:w="3120" w:type="dxa"/>
            <w:tcBorders>
              <w:top w:val="single" w:sz="6" w:space="0" w:color="000000"/>
              <w:bottom w:val="single" w:sz="6" w:space="0" w:color="000000"/>
            </w:tcBorders>
          </w:tcPr>
          <w:p w14:paraId="34A319C7" w14:textId="77777777" w:rsidR="009E0208" w:rsidRDefault="009E0208" w:rsidP="009E0208">
            <w:r w:rsidRPr="009E0208">
              <w:rPr>
                <w:rFonts w:cstheme="minorHAnsi"/>
                <w:szCs w:val="22"/>
                <w:highlight w:val="yellow"/>
              </w:rPr>
              <w:t xml:space="preserve">Add to </w:t>
            </w:r>
            <w:proofErr w:type="spellStart"/>
            <w:r w:rsidRPr="009E0208">
              <w:rPr>
                <w:rFonts w:cstheme="minorHAnsi"/>
                <w:szCs w:val="22"/>
                <w:highlight w:val="yellow"/>
              </w:rPr>
              <w:t>TradeReportOrderDetail</w:t>
            </w:r>
            <w:proofErr w:type="spellEnd"/>
            <w:r w:rsidRPr="009E0208">
              <w:rPr>
                <w:rFonts w:cstheme="minorHAnsi"/>
                <w:szCs w:val="22"/>
                <w:highlight w:val="yellow"/>
              </w:rPr>
              <w:t xml:space="preserve"> component</w:t>
            </w:r>
          </w:p>
        </w:tc>
      </w:tr>
      <w:tr w:rsidR="009E0208" w:rsidRPr="009E0208" w14:paraId="58138B22" w14:textId="77777777" w:rsidTr="00FF3AC3">
        <w:trPr>
          <w:tblHeader/>
        </w:trPr>
        <w:tc>
          <w:tcPr>
            <w:tcW w:w="827" w:type="dxa"/>
          </w:tcPr>
          <w:p w14:paraId="34417C34" w14:textId="77777777" w:rsidR="009E0208" w:rsidRPr="009E0208" w:rsidRDefault="009E0208" w:rsidP="00C7042A">
            <w:pPr>
              <w:jc w:val="center"/>
              <w:rPr>
                <w:rFonts w:cstheme="minorHAnsi"/>
                <w:szCs w:val="22"/>
                <w:highlight w:val="yellow"/>
              </w:rPr>
            </w:pPr>
            <w:proofErr w:type="spellStart"/>
            <w:r w:rsidRPr="009E0208">
              <w:rPr>
                <w:rFonts w:cstheme="minorHAnsi"/>
                <w:szCs w:val="22"/>
                <w:highlight w:val="yellow"/>
              </w:rPr>
              <w:t>tbd</w:t>
            </w:r>
            <w:proofErr w:type="spellEnd"/>
          </w:p>
        </w:tc>
        <w:tc>
          <w:tcPr>
            <w:tcW w:w="2072" w:type="dxa"/>
          </w:tcPr>
          <w:p w14:paraId="4F469F45" w14:textId="5AC22314" w:rsidR="009E0208" w:rsidRPr="009E0208" w:rsidRDefault="009E0208" w:rsidP="00C7042A">
            <w:pPr>
              <w:rPr>
                <w:rFonts w:cstheme="minorHAnsi"/>
                <w:szCs w:val="22"/>
                <w:highlight w:val="yellow"/>
              </w:rPr>
            </w:pPr>
            <w:proofErr w:type="spellStart"/>
            <w:r w:rsidRPr="009E0208">
              <w:rPr>
                <w:rFonts w:cstheme="minorHAnsi"/>
                <w:szCs w:val="22"/>
                <w:highlight w:val="yellow"/>
              </w:rPr>
              <w:t>AllocGroup</w:t>
            </w:r>
            <w:r w:rsidR="001603E7">
              <w:rPr>
                <w:rFonts w:cstheme="minorHAnsi"/>
                <w:szCs w:val="22"/>
                <w:highlight w:val="yellow"/>
              </w:rPr>
              <w:t>Status</w:t>
            </w:r>
            <w:proofErr w:type="spellEnd"/>
          </w:p>
        </w:tc>
        <w:tc>
          <w:tcPr>
            <w:tcW w:w="1081" w:type="dxa"/>
          </w:tcPr>
          <w:p w14:paraId="635905BD" w14:textId="77777777" w:rsidR="009E0208" w:rsidRPr="009E0208" w:rsidRDefault="009E0208" w:rsidP="00C7042A">
            <w:pPr>
              <w:rPr>
                <w:rFonts w:cstheme="minorHAnsi"/>
                <w:szCs w:val="22"/>
                <w:highlight w:val="yellow"/>
              </w:rPr>
            </w:pPr>
            <w:r w:rsidRPr="009E0208">
              <w:rPr>
                <w:rFonts w:cstheme="minorHAnsi"/>
                <w:szCs w:val="22"/>
                <w:highlight w:val="yellow"/>
              </w:rPr>
              <w:t>NEW</w:t>
            </w:r>
          </w:p>
        </w:tc>
        <w:tc>
          <w:tcPr>
            <w:tcW w:w="1081" w:type="dxa"/>
          </w:tcPr>
          <w:p w14:paraId="693DFE2C" w14:textId="77777777" w:rsidR="009E0208" w:rsidRPr="009E0208" w:rsidRDefault="009E0208" w:rsidP="00C7042A">
            <w:pPr>
              <w:rPr>
                <w:rFonts w:cstheme="minorHAnsi"/>
                <w:szCs w:val="22"/>
                <w:highlight w:val="yellow"/>
              </w:rPr>
            </w:pPr>
            <w:proofErr w:type="spellStart"/>
            <w:r w:rsidRPr="009E0208">
              <w:rPr>
                <w:rFonts w:cstheme="minorHAnsi"/>
                <w:szCs w:val="22"/>
                <w:highlight w:val="yellow"/>
              </w:rPr>
              <w:t>int</w:t>
            </w:r>
            <w:proofErr w:type="spellEnd"/>
          </w:p>
        </w:tc>
        <w:tc>
          <w:tcPr>
            <w:tcW w:w="4030" w:type="dxa"/>
          </w:tcPr>
          <w:p w14:paraId="0A4CC803" w14:textId="62DC1556" w:rsidR="009E0208" w:rsidRDefault="001603E7" w:rsidP="00C7042A">
            <w:pPr>
              <w:rPr>
                <w:rFonts w:cstheme="minorHAnsi"/>
                <w:szCs w:val="22"/>
                <w:highlight w:val="yellow"/>
              </w:rPr>
            </w:pPr>
            <w:r>
              <w:rPr>
                <w:rFonts w:cstheme="minorHAnsi"/>
                <w:szCs w:val="22"/>
                <w:highlight w:val="yellow"/>
              </w:rPr>
              <w:t xml:space="preserve">Status </w:t>
            </w:r>
            <w:r w:rsidR="009E0208" w:rsidRPr="009E0208">
              <w:rPr>
                <w:rFonts w:cstheme="minorHAnsi"/>
                <w:szCs w:val="22"/>
                <w:highlight w:val="yellow"/>
              </w:rPr>
              <w:t xml:space="preserve">of the trade give-up relative to the group identified in </w:t>
            </w:r>
            <w:proofErr w:type="spellStart"/>
            <w:proofErr w:type="gramStart"/>
            <w:r w:rsidR="009E0208" w:rsidRPr="009E0208">
              <w:rPr>
                <w:rFonts w:cstheme="minorHAnsi"/>
                <w:szCs w:val="22"/>
                <w:highlight w:val="yellow"/>
              </w:rPr>
              <w:t>AllocGr</w:t>
            </w:r>
            <w:r w:rsidR="00265649">
              <w:rPr>
                <w:rFonts w:cstheme="minorHAnsi"/>
                <w:szCs w:val="22"/>
                <w:highlight w:val="yellow"/>
              </w:rPr>
              <w:t>ou</w:t>
            </w:r>
            <w:r w:rsidR="009E0208" w:rsidRPr="009E0208">
              <w:rPr>
                <w:rFonts w:cstheme="minorHAnsi"/>
                <w:szCs w:val="22"/>
                <w:highlight w:val="yellow"/>
              </w:rPr>
              <w:t>pID</w:t>
            </w:r>
            <w:proofErr w:type="spellEnd"/>
            <w:r w:rsidR="009E0208" w:rsidRPr="009E0208">
              <w:rPr>
                <w:rFonts w:cstheme="minorHAnsi"/>
                <w:szCs w:val="22"/>
                <w:highlight w:val="yellow"/>
              </w:rPr>
              <w:t>(</w:t>
            </w:r>
            <w:proofErr w:type="gramEnd"/>
            <w:r>
              <w:rPr>
                <w:rFonts w:cstheme="minorHAnsi"/>
                <w:szCs w:val="22"/>
                <w:highlight w:val="yellow"/>
              </w:rPr>
              <w:t>1730</w:t>
            </w:r>
            <w:r w:rsidR="009E0208" w:rsidRPr="009E0208">
              <w:rPr>
                <w:rFonts w:cstheme="minorHAnsi"/>
                <w:szCs w:val="22"/>
                <w:highlight w:val="yellow"/>
              </w:rPr>
              <w:t>).</w:t>
            </w:r>
          </w:p>
          <w:p w14:paraId="04C799CF" w14:textId="77777777" w:rsidR="0026455D" w:rsidRPr="009E0208" w:rsidRDefault="0026455D" w:rsidP="00C7042A">
            <w:pPr>
              <w:rPr>
                <w:rFonts w:cstheme="minorHAnsi"/>
                <w:szCs w:val="22"/>
                <w:highlight w:val="yellow"/>
              </w:rPr>
            </w:pPr>
          </w:p>
          <w:p w14:paraId="22DD4021" w14:textId="0E3D6C58" w:rsidR="00265649" w:rsidRDefault="009E0208" w:rsidP="00C7042A">
            <w:pPr>
              <w:rPr>
                <w:rFonts w:cstheme="minorHAnsi"/>
                <w:szCs w:val="22"/>
                <w:highlight w:val="yellow"/>
              </w:rPr>
            </w:pPr>
            <w:r w:rsidRPr="009E0208">
              <w:rPr>
                <w:rFonts w:cstheme="minorHAnsi"/>
                <w:szCs w:val="22"/>
                <w:highlight w:val="yellow"/>
              </w:rPr>
              <w:t xml:space="preserve">0 = </w:t>
            </w:r>
            <w:r w:rsidR="00265649">
              <w:rPr>
                <w:rFonts w:cstheme="minorHAnsi"/>
                <w:szCs w:val="22"/>
                <w:highlight w:val="yellow"/>
              </w:rPr>
              <w:t>Added</w:t>
            </w:r>
          </w:p>
          <w:p w14:paraId="3EA1CF64" w14:textId="657234DF" w:rsidR="009E0208" w:rsidRDefault="00265649" w:rsidP="00C7042A">
            <w:pPr>
              <w:rPr>
                <w:rFonts w:cstheme="minorHAnsi"/>
                <w:szCs w:val="22"/>
                <w:highlight w:val="yellow"/>
              </w:rPr>
            </w:pPr>
            <w:r>
              <w:rPr>
                <w:rFonts w:cstheme="minorHAnsi"/>
                <w:szCs w:val="22"/>
                <w:highlight w:val="yellow"/>
              </w:rPr>
              <w:t xml:space="preserve">[Elaboration: </w:t>
            </w:r>
            <w:r w:rsidR="00AB3378">
              <w:rPr>
                <w:rFonts w:cstheme="minorHAnsi"/>
                <w:szCs w:val="22"/>
                <w:highlight w:val="yellow"/>
              </w:rPr>
              <w:t>T</w:t>
            </w:r>
            <w:r w:rsidR="009E0208" w:rsidRPr="009E0208">
              <w:rPr>
                <w:rFonts w:cstheme="minorHAnsi"/>
                <w:szCs w:val="22"/>
                <w:highlight w:val="yellow"/>
              </w:rPr>
              <w:t xml:space="preserve">his trade </w:t>
            </w:r>
            <w:r w:rsidR="001603E7">
              <w:rPr>
                <w:rFonts w:cstheme="minorHAnsi"/>
                <w:szCs w:val="22"/>
                <w:highlight w:val="yellow"/>
              </w:rPr>
              <w:t xml:space="preserve">has been </w:t>
            </w:r>
            <w:r w:rsidR="009E0208" w:rsidRPr="009E0208">
              <w:rPr>
                <w:rFonts w:cstheme="minorHAnsi"/>
                <w:szCs w:val="22"/>
                <w:highlight w:val="yellow"/>
              </w:rPr>
              <w:t>associated with the group</w:t>
            </w:r>
            <w:r w:rsidR="00AB3378">
              <w:rPr>
                <w:rFonts w:cstheme="minorHAnsi"/>
                <w:szCs w:val="22"/>
                <w:highlight w:val="yellow"/>
              </w:rPr>
              <w:t xml:space="preserve"> for the first time</w:t>
            </w:r>
            <w:r>
              <w:rPr>
                <w:rFonts w:cstheme="minorHAnsi"/>
                <w:szCs w:val="22"/>
                <w:highlight w:val="yellow"/>
              </w:rPr>
              <w:t>.]</w:t>
            </w:r>
          </w:p>
          <w:p w14:paraId="52B87B4E" w14:textId="77777777" w:rsidR="0026455D" w:rsidRDefault="0026455D" w:rsidP="00C7042A">
            <w:pPr>
              <w:rPr>
                <w:rFonts w:cstheme="minorHAnsi"/>
                <w:szCs w:val="22"/>
                <w:highlight w:val="yellow"/>
              </w:rPr>
            </w:pPr>
          </w:p>
          <w:p w14:paraId="1ACFF7BD" w14:textId="6C3082D1" w:rsidR="00265649" w:rsidRDefault="006E24EA" w:rsidP="00C7042A">
            <w:pPr>
              <w:rPr>
                <w:rFonts w:cstheme="minorHAnsi"/>
                <w:szCs w:val="22"/>
                <w:highlight w:val="yellow"/>
              </w:rPr>
            </w:pPr>
            <w:r>
              <w:rPr>
                <w:rFonts w:cstheme="minorHAnsi"/>
                <w:szCs w:val="22"/>
                <w:highlight w:val="yellow"/>
              </w:rPr>
              <w:t>1 = Cancel</w:t>
            </w:r>
            <w:r w:rsidR="001603E7">
              <w:rPr>
                <w:rFonts w:cstheme="minorHAnsi"/>
                <w:szCs w:val="22"/>
                <w:highlight w:val="yellow"/>
              </w:rPr>
              <w:t>ed</w:t>
            </w:r>
          </w:p>
          <w:p w14:paraId="0E24CB0C" w14:textId="4AD588DC" w:rsidR="006E24EA" w:rsidRDefault="00265649" w:rsidP="00C7042A">
            <w:pPr>
              <w:rPr>
                <w:rFonts w:cstheme="minorHAnsi"/>
                <w:szCs w:val="22"/>
                <w:highlight w:val="yellow"/>
              </w:rPr>
            </w:pPr>
            <w:r>
              <w:rPr>
                <w:rFonts w:cstheme="minorHAnsi"/>
                <w:szCs w:val="22"/>
                <w:highlight w:val="yellow"/>
              </w:rPr>
              <w:t xml:space="preserve">[Elaboration: </w:t>
            </w:r>
            <w:r w:rsidR="00AB3378">
              <w:rPr>
                <w:rFonts w:cstheme="minorHAnsi"/>
                <w:szCs w:val="22"/>
                <w:highlight w:val="yellow"/>
              </w:rPr>
              <w:t xml:space="preserve">This </w:t>
            </w:r>
            <w:r w:rsidR="006E24EA">
              <w:rPr>
                <w:rFonts w:cstheme="minorHAnsi"/>
                <w:szCs w:val="22"/>
                <w:highlight w:val="yellow"/>
              </w:rPr>
              <w:t xml:space="preserve">trade </w:t>
            </w:r>
            <w:r w:rsidR="001603E7">
              <w:rPr>
                <w:rFonts w:cstheme="minorHAnsi"/>
                <w:szCs w:val="22"/>
                <w:highlight w:val="yellow"/>
              </w:rPr>
              <w:t xml:space="preserve">has been </w:t>
            </w:r>
            <w:r w:rsidR="006E24EA">
              <w:rPr>
                <w:rFonts w:cstheme="minorHAnsi"/>
                <w:szCs w:val="22"/>
                <w:highlight w:val="yellow"/>
              </w:rPr>
              <w:t>removed from the group</w:t>
            </w:r>
            <w:r>
              <w:rPr>
                <w:rFonts w:cstheme="minorHAnsi"/>
                <w:szCs w:val="22"/>
                <w:highlight w:val="yellow"/>
              </w:rPr>
              <w:t>.]</w:t>
            </w:r>
          </w:p>
          <w:p w14:paraId="5AE9594C" w14:textId="77777777" w:rsidR="0026455D" w:rsidRPr="009E0208" w:rsidRDefault="0026455D" w:rsidP="00C7042A">
            <w:pPr>
              <w:rPr>
                <w:rFonts w:cstheme="minorHAnsi"/>
                <w:szCs w:val="22"/>
                <w:highlight w:val="yellow"/>
              </w:rPr>
            </w:pPr>
          </w:p>
          <w:p w14:paraId="6A527DC7" w14:textId="7CF0466C" w:rsidR="00265649" w:rsidRDefault="005A33ED" w:rsidP="00C7042A">
            <w:pPr>
              <w:rPr>
                <w:rFonts w:cstheme="minorHAnsi"/>
                <w:szCs w:val="22"/>
                <w:highlight w:val="yellow"/>
              </w:rPr>
            </w:pPr>
            <w:r>
              <w:rPr>
                <w:rFonts w:cstheme="minorHAnsi"/>
                <w:szCs w:val="22"/>
                <w:highlight w:val="yellow"/>
              </w:rPr>
              <w:t>2</w:t>
            </w:r>
            <w:r w:rsidR="009E0208" w:rsidRPr="009E0208">
              <w:rPr>
                <w:rFonts w:cstheme="minorHAnsi"/>
                <w:szCs w:val="22"/>
                <w:highlight w:val="yellow"/>
              </w:rPr>
              <w:t xml:space="preserve"> = </w:t>
            </w:r>
            <w:r w:rsidR="006E24EA">
              <w:rPr>
                <w:rFonts w:cstheme="minorHAnsi"/>
                <w:szCs w:val="22"/>
                <w:highlight w:val="yellow"/>
              </w:rPr>
              <w:t>Replace</w:t>
            </w:r>
            <w:r w:rsidR="001603E7">
              <w:rPr>
                <w:rFonts w:cstheme="minorHAnsi"/>
                <w:szCs w:val="22"/>
                <w:highlight w:val="yellow"/>
              </w:rPr>
              <w:t>d</w:t>
            </w:r>
          </w:p>
          <w:p w14:paraId="609E00EC" w14:textId="28CA89A8" w:rsidR="009E0208" w:rsidRPr="009E0208" w:rsidRDefault="00265649" w:rsidP="00C7042A">
            <w:pPr>
              <w:rPr>
                <w:rFonts w:cstheme="minorHAnsi"/>
                <w:szCs w:val="22"/>
                <w:highlight w:val="yellow"/>
              </w:rPr>
            </w:pPr>
            <w:r>
              <w:rPr>
                <w:rFonts w:cstheme="minorHAnsi"/>
                <w:szCs w:val="22"/>
                <w:highlight w:val="yellow"/>
              </w:rPr>
              <w:t xml:space="preserve">[Elaboration: </w:t>
            </w:r>
            <w:r w:rsidR="00AB3378">
              <w:rPr>
                <w:rFonts w:cstheme="minorHAnsi"/>
                <w:szCs w:val="22"/>
                <w:highlight w:val="yellow"/>
              </w:rPr>
              <w:t xml:space="preserve">This trade </w:t>
            </w:r>
            <w:r w:rsidR="009E0208" w:rsidRPr="009E0208">
              <w:rPr>
                <w:rFonts w:cstheme="minorHAnsi"/>
                <w:szCs w:val="22"/>
                <w:highlight w:val="yellow"/>
              </w:rPr>
              <w:t>already in the group</w:t>
            </w:r>
            <w:r w:rsidR="00AB3378">
              <w:rPr>
                <w:rFonts w:cstheme="minorHAnsi"/>
                <w:szCs w:val="22"/>
                <w:highlight w:val="yellow"/>
              </w:rPr>
              <w:t xml:space="preserve"> </w:t>
            </w:r>
            <w:r w:rsidR="001603E7">
              <w:rPr>
                <w:rFonts w:cstheme="minorHAnsi"/>
                <w:szCs w:val="22"/>
                <w:highlight w:val="yellow"/>
              </w:rPr>
              <w:t xml:space="preserve">has been </w:t>
            </w:r>
            <w:r w:rsidR="00AB3378">
              <w:rPr>
                <w:rFonts w:cstheme="minorHAnsi"/>
                <w:szCs w:val="22"/>
                <w:highlight w:val="yellow"/>
              </w:rPr>
              <w:t>updated</w:t>
            </w:r>
            <w:r>
              <w:rPr>
                <w:rFonts w:cstheme="minorHAnsi"/>
                <w:szCs w:val="22"/>
                <w:highlight w:val="yellow"/>
              </w:rPr>
              <w:t>.]</w:t>
            </w:r>
          </w:p>
        </w:tc>
        <w:tc>
          <w:tcPr>
            <w:tcW w:w="1655" w:type="dxa"/>
          </w:tcPr>
          <w:p w14:paraId="28965685" w14:textId="7805834B" w:rsidR="009E0208" w:rsidRPr="009E0208" w:rsidRDefault="009E0208" w:rsidP="00C7042A">
            <w:pPr>
              <w:rPr>
                <w:rFonts w:cstheme="minorHAnsi"/>
                <w:szCs w:val="22"/>
                <w:highlight w:val="yellow"/>
              </w:rPr>
            </w:pPr>
            <w:proofErr w:type="spellStart"/>
            <w:r w:rsidRPr="009E0208">
              <w:rPr>
                <w:rFonts w:cstheme="minorHAnsi"/>
                <w:szCs w:val="22"/>
                <w:highlight w:val="yellow"/>
              </w:rPr>
              <w:t>Grp</w:t>
            </w:r>
            <w:r w:rsidR="001603E7">
              <w:rPr>
                <w:rFonts w:cstheme="minorHAnsi"/>
                <w:szCs w:val="22"/>
                <w:highlight w:val="yellow"/>
              </w:rPr>
              <w:t>Stat</w:t>
            </w:r>
            <w:proofErr w:type="spellEnd"/>
          </w:p>
        </w:tc>
        <w:tc>
          <w:tcPr>
            <w:tcW w:w="3120" w:type="dxa"/>
          </w:tcPr>
          <w:p w14:paraId="2A81FEAA" w14:textId="77777777" w:rsidR="009E0208" w:rsidRPr="009E0208" w:rsidRDefault="009E0208" w:rsidP="00C7042A">
            <w:pPr>
              <w:rPr>
                <w:rFonts w:cstheme="minorHAnsi"/>
                <w:szCs w:val="22"/>
                <w:highlight w:val="yellow"/>
              </w:rPr>
            </w:pPr>
            <w:r w:rsidRPr="009E0208">
              <w:rPr>
                <w:rFonts w:cstheme="minorHAnsi"/>
                <w:szCs w:val="22"/>
                <w:highlight w:val="yellow"/>
              </w:rPr>
              <w:t xml:space="preserve">Add to </w:t>
            </w:r>
            <w:proofErr w:type="spellStart"/>
            <w:r w:rsidRPr="009E0208">
              <w:rPr>
                <w:rFonts w:cstheme="minorHAnsi"/>
                <w:szCs w:val="22"/>
                <w:highlight w:val="yellow"/>
              </w:rPr>
              <w:t>TrdCapRptSideGrp</w:t>
            </w:r>
            <w:proofErr w:type="spellEnd"/>
            <w:r w:rsidRPr="009E0208">
              <w:rPr>
                <w:rFonts w:cstheme="minorHAnsi"/>
                <w:szCs w:val="22"/>
                <w:highlight w:val="yellow"/>
              </w:rPr>
              <w:t xml:space="preserve"> and </w:t>
            </w:r>
            <w:proofErr w:type="spellStart"/>
            <w:r w:rsidRPr="009E0208">
              <w:rPr>
                <w:rFonts w:cstheme="minorHAnsi"/>
                <w:szCs w:val="22"/>
                <w:highlight w:val="yellow"/>
              </w:rPr>
              <w:t>TrdCapRptAckSideGrp</w:t>
            </w:r>
            <w:proofErr w:type="spellEnd"/>
            <w:r w:rsidRPr="009E0208">
              <w:rPr>
                <w:rFonts w:cstheme="minorHAnsi"/>
                <w:szCs w:val="22"/>
                <w:highlight w:val="yellow"/>
              </w:rPr>
              <w:t xml:space="preserve"> components</w:t>
            </w:r>
          </w:p>
        </w:tc>
      </w:tr>
      <w:tr w:rsidR="00C80CED" w14:paraId="6D3E08AC" w14:textId="77777777" w:rsidTr="00FF3AC3">
        <w:trPr>
          <w:tblHeader/>
        </w:trPr>
        <w:tc>
          <w:tcPr>
            <w:tcW w:w="827" w:type="dxa"/>
          </w:tcPr>
          <w:p w14:paraId="65E868BB" w14:textId="31F59F8A" w:rsidR="00C80CED" w:rsidRDefault="00C80CED" w:rsidP="009E0208">
            <w:pPr>
              <w:jc w:val="center"/>
            </w:pPr>
            <w:r>
              <w:lastRenderedPageBreak/>
              <w:t>819</w:t>
            </w:r>
          </w:p>
        </w:tc>
        <w:tc>
          <w:tcPr>
            <w:tcW w:w="2072" w:type="dxa"/>
          </w:tcPr>
          <w:p w14:paraId="2006C5E5" w14:textId="53EDE969" w:rsidR="00C80CED" w:rsidRDefault="00C80CED" w:rsidP="009E0208">
            <w:proofErr w:type="spellStart"/>
            <w:r>
              <w:t>AvgPxIndicator</w:t>
            </w:r>
            <w:proofErr w:type="spellEnd"/>
          </w:p>
        </w:tc>
        <w:tc>
          <w:tcPr>
            <w:tcW w:w="1081" w:type="dxa"/>
          </w:tcPr>
          <w:p w14:paraId="3EE2B49D" w14:textId="3EDE77D4" w:rsidR="00C80CED" w:rsidRDefault="00C80CED" w:rsidP="009E0208">
            <w:pPr>
              <w:rPr>
                <w:highlight w:val="yellow"/>
              </w:rPr>
            </w:pPr>
            <w:r>
              <w:rPr>
                <w:highlight w:val="yellow"/>
              </w:rPr>
              <w:t>CHANGE</w:t>
            </w:r>
          </w:p>
        </w:tc>
        <w:tc>
          <w:tcPr>
            <w:tcW w:w="1081" w:type="dxa"/>
          </w:tcPr>
          <w:p w14:paraId="1A37BD62" w14:textId="547830B7" w:rsidR="00C80CED" w:rsidRDefault="00C80CED" w:rsidP="009E0208">
            <w:proofErr w:type="spellStart"/>
            <w:r>
              <w:t>int</w:t>
            </w:r>
            <w:proofErr w:type="spellEnd"/>
          </w:p>
        </w:tc>
        <w:tc>
          <w:tcPr>
            <w:tcW w:w="4030" w:type="dxa"/>
          </w:tcPr>
          <w:p w14:paraId="7EC3F105" w14:textId="77777777" w:rsidR="00C80CED" w:rsidRDefault="00C80CED" w:rsidP="009E0208">
            <w:pPr>
              <w:rPr>
                <w:rFonts w:cstheme="minorHAnsi"/>
                <w:szCs w:val="22"/>
              </w:rPr>
            </w:pPr>
            <w:r>
              <w:rPr>
                <w:rFonts w:cstheme="minorHAnsi"/>
                <w:szCs w:val="22"/>
              </w:rPr>
              <w:t>Average Pricing Indicator</w:t>
            </w:r>
          </w:p>
          <w:p w14:paraId="09F3FCD9" w14:textId="77777777" w:rsidR="00C80CED" w:rsidRDefault="00C80CED" w:rsidP="009E0208">
            <w:pPr>
              <w:rPr>
                <w:rFonts w:cstheme="minorHAnsi"/>
                <w:szCs w:val="22"/>
              </w:rPr>
            </w:pPr>
            <w:r>
              <w:rPr>
                <w:rFonts w:cstheme="minorHAnsi"/>
                <w:szCs w:val="22"/>
              </w:rPr>
              <w:t>0 = No average pricing</w:t>
            </w:r>
          </w:p>
          <w:p w14:paraId="6A7BA718" w14:textId="77777777" w:rsidR="00C80CED" w:rsidRDefault="00C80CED" w:rsidP="009E0208">
            <w:r>
              <w:rPr>
                <w:rFonts w:cstheme="minorHAnsi"/>
                <w:szCs w:val="22"/>
              </w:rPr>
              <w:t>1 = T</w:t>
            </w:r>
            <w:r>
              <w:t xml:space="preserve">rade is part of an average price group identified by the </w:t>
            </w:r>
            <w:proofErr w:type="spellStart"/>
            <w:r>
              <w:t>AvgPxGroupID</w:t>
            </w:r>
            <w:proofErr w:type="spellEnd"/>
            <w:r>
              <w:t>(1731)</w:t>
            </w:r>
          </w:p>
          <w:p w14:paraId="0D1614F9" w14:textId="77777777" w:rsidR="00C80CED" w:rsidRDefault="00C80CED" w:rsidP="009E0208">
            <w:r>
              <w:t xml:space="preserve">2 = Last trade is the average price group identified by the </w:t>
            </w:r>
            <w:proofErr w:type="spellStart"/>
            <w:r>
              <w:t>AvgPxGroupID</w:t>
            </w:r>
            <w:proofErr w:type="spellEnd"/>
            <w:r>
              <w:t>(1731)</w:t>
            </w:r>
          </w:p>
          <w:p w14:paraId="17A72982" w14:textId="77777777" w:rsidR="00C80CED" w:rsidRPr="005303DA" w:rsidRDefault="00C80CED" w:rsidP="00C80CED">
            <w:pPr>
              <w:rPr>
                <w:rFonts w:cstheme="minorHAnsi"/>
                <w:szCs w:val="22"/>
              </w:rPr>
            </w:pPr>
          </w:p>
          <w:p w14:paraId="02F01428" w14:textId="77777777" w:rsidR="00C80CED" w:rsidRPr="0042107C" w:rsidRDefault="00C80CED" w:rsidP="00C80CED">
            <w:pPr>
              <w:rPr>
                <w:rFonts w:cstheme="minorHAnsi"/>
                <w:i/>
                <w:szCs w:val="22"/>
                <w:highlight w:val="yellow"/>
              </w:rPr>
            </w:pPr>
            <w:r w:rsidRPr="0042107C">
              <w:rPr>
                <w:rFonts w:cstheme="minorHAnsi"/>
                <w:i/>
                <w:szCs w:val="22"/>
                <w:highlight w:val="yellow"/>
              </w:rPr>
              <w:t>Add enumeration:</w:t>
            </w:r>
          </w:p>
          <w:p w14:paraId="676923FA" w14:textId="53395750" w:rsidR="00C80CED" w:rsidRPr="006E24EA" w:rsidRDefault="00C80CED" w:rsidP="009E0208">
            <w:pPr>
              <w:rPr>
                <w:rFonts w:cstheme="minorHAnsi"/>
                <w:szCs w:val="22"/>
              </w:rPr>
            </w:pPr>
            <w:r w:rsidRPr="0042107C">
              <w:rPr>
                <w:highlight w:val="yellow"/>
              </w:rPr>
              <w:t>&lt;</w:t>
            </w:r>
            <w:proofErr w:type="spellStart"/>
            <w:r w:rsidRPr="0042107C">
              <w:rPr>
                <w:highlight w:val="yellow"/>
              </w:rPr>
              <w:t>tbd</w:t>
            </w:r>
            <w:proofErr w:type="spellEnd"/>
            <w:r w:rsidRPr="0042107C">
              <w:rPr>
                <w:highlight w:val="yellow"/>
              </w:rPr>
              <w:t>&gt; = Trade is average priced</w:t>
            </w:r>
          </w:p>
        </w:tc>
        <w:tc>
          <w:tcPr>
            <w:tcW w:w="1655" w:type="dxa"/>
          </w:tcPr>
          <w:p w14:paraId="479623AF" w14:textId="77777777" w:rsidR="00C80CED" w:rsidRDefault="00C80CED" w:rsidP="009E0208"/>
        </w:tc>
        <w:tc>
          <w:tcPr>
            <w:tcW w:w="3120" w:type="dxa"/>
          </w:tcPr>
          <w:p w14:paraId="65E3BFB2" w14:textId="4711FCAF" w:rsidR="00C80CED" w:rsidRPr="0042107C" w:rsidRDefault="00C80CED" w:rsidP="009E0208">
            <w:pPr>
              <w:rPr>
                <w:highlight w:val="yellow"/>
              </w:rPr>
            </w:pPr>
            <w:r w:rsidRPr="0042107C">
              <w:rPr>
                <w:highlight w:val="yellow"/>
              </w:rPr>
              <w:t xml:space="preserve">Add to </w:t>
            </w:r>
            <w:proofErr w:type="spellStart"/>
            <w:r w:rsidRPr="0042107C">
              <w:rPr>
                <w:highlight w:val="yellow"/>
              </w:rPr>
              <w:t>MDFullGrp</w:t>
            </w:r>
            <w:proofErr w:type="spellEnd"/>
            <w:r w:rsidRPr="0042107C">
              <w:rPr>
                <w:highlight w:val="yellow"/>
              </w:rPr>
              <w:t xml:space="preserve"> and </w:t>
            </w:r>
            <w:proofErr w:type="spellStart"/>
            <w:r w:rsidRPr="0042107C">
              <w:rPr>
                <w:highlight w:val="yellow"/>
              </w:rPr>
              <w:t>MDIncGrp</w:t>
            </w:r>
            <w:proofErr w:type="spellEnd"/>
            <w:r w:rsidRPr="0042107C">
              <w:rPr>
                <w:highlight w:val="yellow"/>
              </w:rPr>
              <w:t xml:space="preserve"> components</w:t>
            </w:r>
          </w:p>
        </w:tc>
      </w:tr>
      <w:tr w:rsidR="00480500" w14:paraId="61EA70BD" w14:textId="77777777" w:rsidTr="00FF3AC3">
        <w:trPr>
          <w:tblHeader/>
        </w:trPr>
        <w:tc>
          <w:tcPr>
            <w:tcW w:w="827" w:type="dxa"/>
          </w:tcPr>
          <w:p w14:paraId="01E80010" w14:textId="4DB83ACB" w:rsidR="00480500" w:rsidRDefault="00480500" w:rsidP="009E0208">
            <w:pPr>
              <w:jc w:val="center"/>
            </w:pPr>
            <w:r>
              <w:t>891</w:t>
            </w:r>
          </w:p>
        </w:tc>
        <w:tc>
          <w:tcPr>
            <w:tcW w:w="2072" w:type="dxa"/>
          </w:tcPr>
          <w:p w14:paraId="3C571924" w14:textId="187BA30A" w:rsidR="00480500" w:rsidRDefault="00480500" w:rsidP="009E0208">
            <w:proofErr w:type="spellStart"/>
            <w:r>
              <w:t>MiscFeeBasis</w:t>
            </w:r>
            <w:proofErr w:type="spellEnd"/>
          </w:p>
        </w:tc>
        <w:tc>
          <w:tcPr>
            <w:tcW w:w="1081" w:type="dxa"/>
          </w:tcPr>
          <w:p w14:paraId="746C3DD0" w14:textId="6F1DC421" w:rsidR="00480500" w:rsidRPr="009E0208" w:rsidRDefault="00480500" w:rsidP="009E0208">
            <w:pPr>
              <w:rPr>
                <w:highlight w:val="yellow"/>
              </w:rPr>
            </w:pPr>
            <w:r>
              <w:rPr>
                <w:highlight w:val="yellow"/>
              </w:rPr>
              <w:t>CHANGE</w:t>
            </w:r>
          </w:p>
        </w:tc>
        <w:tc>
          <w:tcPr>
            <w:tcW w:w="1081" w:type="dxa"/>
          </w:tcPr>
          <w:p w14:paraId="778C4D32" w14:textId="6A8131D6" w:rsidR="00480500" w:rsidRDefault="00480500" w:rsidP="009E0208">
            <w:proofErr w:type="spellStart"/>
            <w:r>
              <w:t>int</w:t>
            </w:r>
            <w:proofErr w:type="spellEnd"/>
          </w:p>
        </w:tc>
        <w:tc>
          <w:tcPr>
            <w:tcW w:w="4030" w:type="dxa"/>
          </w:tcPr>
          <w:p w14:paraId="09359C49" w14:textId="77777777" w:rsidR="00480500" w:rsidRPr="005A33ED" w:rsidRDefault="00480500" w:rsidP="009E0208">
            <w:pPr>
              <w:rPr>
                <w:rFonts w:cstheme="minorHAnsi"/>
                <w:szCs w:val="22"/>
              </w:rPr>
            </w:pPr>
            <w:r w:rsidRPr="006E24EA">
              <w:rPr>
                <w:rFonts w:cstheme="minorHAnsi"/>
                <w:szCs w:val="22"/>
              </w:rPr>
              <w:t>Defines the unit for a miscellaneous fee.</w:t>
            </w:r>
          </w:p>
          <w:p w14:paraId="70C876DD" w14:textId="77777777" w:rsidR="0026455D" w:rsidRDefault="0026455D" w:rsidP="0026455D">
            <w:pPr>
              <w:rPr>
                <w:rFonts w:cstheme="minorHAnsi"/>
                <w:i/>
                <w:szCs w:val="22"/>
                <w:highlight w:val="yellow"/>
              </w:rPr>
            </w:pPr>
          </w:p>
          <w:p w14:paraId="63570EBC" w14:textId="0AB8DB79" w:rsidR="0026455D" w:rsidRPr="0042107C" w:rsidRDefault="0026455D" w:rsidP="0026455D">
            <w:pPr>
              <w:rPr>
                <w:rFonts w:cstheme="minorHAnsi"/>
                <w:i/>
                <w:szCs w:val="22"/>
                <w:highlight w:val="yellow"/>
              </w:rPr>
            </w:pPr>
            <w:r w:rsidRPr="0042107C">
              <w:rPr>
                <w:rFonts w:cstheme="minorHAnsi"/>
                <w:i/>
                <w:szCs w:val="22"/>
                <w:highlight w:val="yellow"/>
              </w:rPr>
              <w:t>Add elaboration</w:t>
            </w:r>
            <w:r>
              <w:rPr>
                <w:rFonts w:cstheme="minorHAnsi"/>
                <w:i/>
                <w:szCs w:val="22"/>
                <w:highlight w:val="yellow"/>
              </w:rPr>
              <w:t>s</w:t>
            </w:r>
            <w:r w:rsidRPr="0042107C">
              <w:rPr>
                <w:rFonts w:cstheme="minorHAnsi"/>
                <w:i/>
                <w:szCs w:val="22"/>
                <w:highlight w:val="yellow"/>
              </w:rPr>
              <w:t>:</w:t>
            </w:r>
          </w:p>
          <w:p w14:paraId="0F522DEE" w14:textId="77777777" w:rsidR="00480500" w:rsidRPr="005303DA" w:rsidRDefault="00480500" w:rsidP="00480500">
            <w:pPr>
              <w:rPr>
                <w:rFonts w:cstheme="minorHAnsi"/>
                <w:szCs w:val="22"/>
              </w:rPr>
            </w:pPr>
            <w:r w:rsidRPr="005303DA">
              <w:rPr>
                <w:rFonts w:cstheme="minorHAnsi"/>
                <w:szCs w:val="22"/>
              </w:rPr>
              <w:t>0 = Absolute</w:t>
            </w:r>
          </w:p>
          <w:p w14:paraId="64ABCE01" w14:textId="31CB8055" w:rsidR="0026455D" w:rsidRDefault="0026455D" w:rsidP="00480500">
            <w:pPr>
              <w:rPr>
                <w:rFonts w:cstheme="minorHAnsi"/>
                <w:szCs w:val="22"/>
              </w:rPr>
            </w:pPr>
            <w:r w:rsidRPr="0026455D">
              <w:rPr>
                <w:rFonts w:cstheme="minorHAnsi"/>
                <w:szCs w:val="22"/>
                <w:highlight w:val="yellow"/>
              </w:rPr>
              <w:t xml:space="preserve">[Elaboration: The fee or markup is a </w:t>
            </w:r>
            <w:r>
              <w:rPr>
                <w:rFonts w:cstheme="minorHAnsi"/>
                <w:szCs w:val="22"/>
                <w:highlight w:val="yellow"/>
              </w:rPr>
              <w:t xml:space="preserve">total </w:t>
            </w:r>
            <w:r w:rsidRPr="0026455D">
              <w:rPr>
                <w:rFonts w:cstheme="minorHAnsi"/>
                <w:szCs w:val="22"/>
                <w:highlight w:val="yellow"/>
              </w:rPr>
              <w:t>fixed amount expressed in the currency of the trade.</w:t>
            </w:r>
          </w:p>
          <w:p w14:paraId="62BB4017" w14:textId="77777777" w:rsidR="0026455D" w:rsidRDefault="0026455D" w:rsidP="00480500">
            <w:pPr>
              <w:rPr>
                <w:rFonts w:cstheme="minorHAnsi"/>
                <w:szCs w:val="22"/>
              </w:rPr>
            </w:pPr>
          </w:p>
          <w:p w14:paraId="5EB8C625" w14:textId="5A3D60B6" w:rsidR="00480500" w:rsidRDefault="00480500" w:rsidP="00480500">
            <w:pPr>
              <w:rPr>
                <w:rFonts w:cstheme="minorHAnsi"/>
                <w:szCs w:val="22"/>
              </w:rPr>
            </w:pPr>
            <w:r w:rsidRPr="005303DA">
              <w:rPr>
                <w:rFonts w:cstheme="minorHAnsi"/>
                <w:szCs w:val="22"/>
              </w:rPr>
              <w:t>1 = Per Unit</w:t>
            </w:r>
          </w:p>
          <w:p w14:paraId="7FB41E73" w14:textId="3C86E72C" w:rsidR="0026455D" w:rsidRDefault="0026455D" w:rsidP="00480500">
            <w:pPr>
              <w:rPr>
                <w:rFonts w:cstheme="minorHAnsi"/>
                <w:szCs w:val="22"/>
              </w:rPr>
            </w:pPr>
            <w:r w:rsidRPr="0026455D">
              <w:rPr>
                <w:rFonts w:cstheme="minorHAnsi"/>
                <w:szCs w:val="22"/>
                <w:highlight w:val="yellow"/>
              </w:rPr>
              <w:t>[Elaboration: The fee or markup is an amount per quantity unit, i.e. per share or contract, expressed in the currency of the trade.</w:t>
            </w:r>
          </w:p>
          <w:p w14:paraId="476493BC" w14:textId="77777777" w:rsidR="0026455D" w:rsidRPr="005303DA" w:rsidRDefault="0026455D" w:rsidP="00480500">
            <w:pPr>
              <w:rPr>
                <w:rFonts w:cstheme="minorHAnsi"/>
                <w:szCs w:val="22"/>
              </w:rPr>
            </w:pPr>
          </w:p>
          <w:p w14:paraId="71966C9A" w14:textId="28E0B678" w:rsidR="00480500" w:rsidRDefault="00480500" w:rsidP="00480500">
            <w:pPr>
              <w:rPr>
                <w:rFonts w:cstheme="minorHAnsi"/>
                <w:szCs w:val="22"/>
              </w:rPr>
            </w:pPr>
            <w:r w:rsidRPr="005303DA">
              <w:rPr>
                <w:rFonts w:cstheme="minorHAnsi"/>
                <w:szCs w:val="22"/>
              </w:rPr>
              <w:t>2 = Percentage</w:t>
            </w:r>
          </w:p>
          <w:p w14:paraId="5C7A6216" w14:textId="53831049" w:rsidR="007D238B" w:rsidRPr="006E24EA" w:rsidRDefault="00D92D26">
            <w:pPr>
              <w:rPr>
                <w:rFonts w:cstheme="minorHAnsi"/>
                <w:szCs w:val="22"/>
              </w:rPr>
            </w:pPr>
            <w:r w:rsidRPr="0042107C">
              <w:rPr>
                <w:rFonts w:cstheme="minorHAnsi"/>
                <w:szCs w:val="22"/>
                <w:highlight w:val="yellow"/>
              </w:rPr>
              <w:t xml:space="preserve">[Elaboration: The percentage </w:t>
            </w:r>
            <w:r w:rsidR="0042107C">
              <w:rPr>
                <w:rFonts w:cstheme="minorHAnsi"/>
                <w:szCs w:val="22"/>
                <w:highlight w:val="yellow"/>
              </w:rPr>
              <w:t xml:space="preserve">is </w:t>
            </w:r>
            <w:r w:rsidRPr="0042107C">
              <w:rPr>
                <w:rFonts w:cstheme="minorHAnsi"/>
                <w:szCs w:val="22"/>
                <w:highlight w:val="yellow"/>
              </w:rPr>
              <w:t xml:space="preserve">expressed in standard FIX </w:t>
            </w:r>
            <w:r w:rsidR="00E71CA9" w:rsidRPr="0042107C">
              <w:rPr>
                <w:rFonts w:cstheme="minorHAnsi"/>
                <w:szCs w:val="22"/>
                <w:highlight w:val="yellow"/>
              </w:rPr>
              <w:t>"Percentage" datatype</w:t>
            </w:r>
            <w:r w:rsidR="00E71CA9">
              <w:rPr>
                <w:rFonts w:cstheme="minorHAnsi"/>
                <w:szCs w:val="22"/>
                <w:highlight w:val="yellow"/>
              </w:rPr>
              <w:t xml:space="preserve"> format</w:t>
            </w:r>
            <w:r w:rsidR="00E71CA9" w:rsidRPr="0042107C">
              <w:rPr>
                <w:rFonts w:cstheme="minorHAnsi"/>
                <w:szCs w:val="22"/>
                <w:highlight w:val="yellow"/>
              </w:rPr>
              <w:t>, i.e. "0.01" for 1 percent</w:t>
            </w:r>
            <w:r w:rsidR="00E71CA9">
              <w:rPr>
                <w:rFonts w:cstheme="minorHAnsi"/>
                <w:szCs w:val="22"/>
                <w:highlight w:val="yellow"/>
              </w:rPr>
              <w:t xml:space="preserve"> and range</w:t>
            </w:r>
            <w:r w:rsidR="0042107C">
              <w:rPr>
                <w:rFonts w:cstheme="minorHAnsi"/>
                <w:szCs w:val="22"/>
                <w:highlight w:val="yellow"/>
              </w:rPr>
              <w:t>s</w:t>
            </w:r>
            <w:r w:rsidR="00E71CA9">
              <w:rPr>
                <w:rFonts w:cstheme="minorHAnsi"/>
                <w:szCs w:val="22"/>
                <w:highlight w:val="yellow"/>
              </w:rPr>
              <w:t xml:space="preserve"> between 0 and 1.</w:t>
            </w:r>
            <w:r w:rsidR="00E71CA9" w:rsidRPr="0042107C">
              <w:rPr>
                <w:rFonts w:cstheme="minorHAnsi"/>
                <w:szCs w:val="22"/>
                <w:highlight w:val="yellow"/>
              </w:rPr>
              <w:t xml:space="preserve"> </w:t>
            </w:r>
            <w:r w:rsidR="00E71CA9">
              <w:rPr>
                <w:rFonts w:cstheme="minorHAnsi"/>
                <w:szCs w:val="22"/>
                <w:highlight w:val="yellow"/>
              </w:rPr>
              <w:t xml:space="preserve">It is </w:t>
            </w:r>
            <w:r w:rsidR="00E71CA9" w:rsidRPr="0042107C">
              <w:rPr>
                <w:rFonts w:cstheme="minorHAnsi"/>
                <w:szCs w:val="22"/>
                <w:highlight w:val="yellow"/>
              </w:rPr>
              <w:t xml:space="preserve">the number </w:t>
            </w:r>
            <w:r w:rsidRPr="0042107C">
              <w:rPr>
                <w:rFonts w:cstheme="minorHAnsi"/>
                <w:szCs w:val="22"/>
                <w:highlight w:val="yellow"/>
              </w:rPr>
              <w:t xml:space="preserve">which when multiplied by the trade price and quantity produces the total amount </w:t>
            </w:r>
            <w:r w:rsidR="00E71CA9" w:rsidRPr="0042107C">
              <w:rPr>
                <w:rFonts w:cstheme="minorHAnsi"/>
                <w:szCs w:val="22"/>
                <w:highlight w:val="yellow"/>
              </w:rPr>
              <w:t xml:space="preserve">of the </w:t>
            </w:r>
            <w:r w:rsidRPr="0042107C">
              <w:rPr>
                <w:rFonts w:cstheme="minorHAnsi"/>
                <w:szCs w:val="22"/>
                <w:highlight w:val="yellow"/>
              </w:rPr>
              <w:t>fee or markup</w:t>
            </w:r>
            <w:r w:rsidR="00E71CA9" w:rsidRPr="0042107C">
              <w:rPr>
                <w:rFonts w:cstheme="minorHAnsi"/>
                <w:szCs w:val="22"/>
                <w:highlight w:val="yellow"/>
              </w:rPr>
              <w:t>.]</w:t>
            </w:r>
          </w:p>
        </w:tc>
        <w:tc>
          <w:tcPr>
            <w:tcW w:w="1655" w:type="dxa"/>
          </w:tcPr>
          <w:p w14:paraId="5E11C79F" w14:textId="77777777" w:rsidR="00480500" w:rsidRDefault="00480500" w:rsidP="009E0208"/>
        </w:tc>
        <w:tc>
          <w:tcPr>
            <w:tcW w:w="3120" w:type="dxa"/>
          </w:tcPr>
          <w:p w14:paraId="6B241299" w14:textId="77777777" w:rsidR="00480500" w:rsidRDefault="00480500" w:rsidP="009E0208"/>
        </w:tc>
      </w:tr>
    </w:tbl>
    <w:p w14:paraId="7A83D57C" w14:textId="3C8F2F0B"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43" w:name="_Toc499027927"/>
      <w:r>
        <w:lastRenderedPageBreak/>
        <w:t>Appendix B - Glossary Entries</w:t>
      </w:r>
      <w:bookmarkEnd w:id="43"/>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5319C8D7" w:rsidR="00CC134C" w:rsidRDefault="00CC134C" w:rsidP="006C2CC2"/>
        </w:tc>
        <w:tc>
          <w:tcPr>
            <w:tcW w:w="5400" w:type="dxa"/>
            <w:tcBorders>
              <w:top w:val="double" w:sz="4" w:space="0" w:color="auto"/>
            </w:tcBorders>
          </w:tcPr>
          <w:p w14:paraId="51879576" w14:textId="4EE2753A" w:rsidR="00CC134C" w:rsidRDefault="00CC134C" w:rsidP="006C2CC2"/>
        </w:tc>
        <w:tc>
          <w:tcPr>
            <w:tcW w:w="1800" w:type="dxa"/>
            <w:tcBorders>
              <w:top w:val="double" w:sz="4" w:space="0" w:color="auto"/>
            </w:tcBorders>
          </w:tcPr>
          <w:p w14:paraId="597DAA14" w14:textId="453B0FF4"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44" w:name="_Toc499027928"/>
      <w:r>
        <w:t xml:space="preserve">Appendix C </w:t>
      </w:r>
      <w:r w:rsidR="00BD39FB">
        <w:t>-</w:t>
      </w:r>
      <w:r>
        <w:t xml:space="preserve"> Abbreviations</w:t>
      </w:r>
      <w:bookmarkEnd w:id="44"/>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77530E" w14:paraId="3D814DCF" w14:textId="77777777" w:rsidTr="00853CEE">
        <w:tc>
          <w:tcPr>
            <w:tcW w:w="2358" w:type="dxa"/>
            <w:tcBorders>
              <w:top w:val="double" w:sz="4" w:space="0" w:color="auto"/>
            </w:tcBorders>
          </w:tcPr>
          <w:p w14:paraId="036A65A1" w14:textId="6E459BA0" w:rsidR="0077530E" w:rsidRDefault="0077530E" w:rsidP="0077530E">
            <w:r>
              <w:t>Markup</w:t>
            </w:r>
          </w:p>
        </w:tc>
        <w:tc>
          <w:tcPr>
            <w:tcW w:w="2430" w:type="dxa"/>
            <w:tcBorders>
              <w:top w:val="double" w:sz="4" w:space="0" w:color="auto"/>
            </w:tcBorders>
          </w:tcPr>
          <w:p w14:paraId="23C984F7" w14:textId="3EE5D925" w:rsidR="0077530E" w:rsidRDefault="0077530E" w:rsidP="0077530E">
            <w:proofErr w:type="spellStart"/>
            <w:r>
              <w:t>Mrkup</w:t>
            </w:r>
            <w:proofErr w:type="spellEnd"/>
          </w:p>
        </w:tc>
        <w:tc>
          <w:tcPr>
            <w:tcW w:w="4770" w:type="dxa"/>
            <w:tcBorders>
              <w:top w:val="double" w:sz="4" w:space="0" w:color="auto"/>
            </w:tcBorders>
          </w:tcPr>
          <w:p w14:paraId="04FEC968" w14:textId="42582BBA" w:rsidR="0077530E" w:rsidRDefault="0077530E" w:rsidP="0077530E">
            <w:proofErr w:type="spellStart"/>
            <w:r>
              <w:t>PriceMarkup</w:t>
            </w:r>
            <w:proofErr w:type="spellEnd"/>
            <w:r>
              <w:t xml:space="preserve"> </w:t>
            </w:r>
            <w:r w:rsidR="003E46F0">
              <w:t>field</w:t>
            </w:r>
          </w:p>
        </w:tc>
      </w:tr>
      <w:tr w:rsidR="0077530E" w14:paraId="4EDCB45E" w14:textId="77777777" w:rsidTr="00853CEE">
        <w:tc>
          <w:tcPr>
            <w:tcW w:w="2358" w:type="dxa"/>
          </w:tcPr>
          <w:p w14:paraId="2492CC6D" w14:textId="77777777" w:rsidR="0077530E" w:rsidRDefault="0077530E" w:rsidP="0077530E"/>
        </w:tc>
        <w:tc>
          <w:tcPr>
            <w:tcW w:w="2430" w:type="dxa"/>
          </w:tcPr>
          <w:p w14:paraId="2EB93D5A" w14:textId="77777777" w:rsidR="0077530E" w:rsidRDefault="0077530E" w:rsidP="0077530E"/>
        </w:tc>
        <w:tc>
          <w:tcPr>
            <w:tcW w:w="4770" w:type="dxa"/>
          </w:tcPr>
          <w:p w14:paraId="137371AD" w14:textId="77777777" w:rsidR="0077530E" w:rsidRDefault="0077530E" w:rsidP="0077530E"/>
        </w:tc>
      </w:tr>
      <w:tr w:rsidR="0077530E" w14:paraId="57294925" w14:textId="77777777" w:rsidTr="00853CEE">
        <w:tc>
          <w:tcPr>
            <w:tcW w:w="2358" w:type="dxa"/>
          </w:tcPr>
          <w:p w14:paraId="04004EAC" w14:textId="77777777" w:rsidR="0077530E" w:rsidRDefault="0077530E" w:rsidP="0077530E"/>
        </w:tc>
        <w:tc>
          <w:tcPr>
            <w:tcW w:w="2430" w:type="dxa"/>
          </w:tcPr>
          <w:p w14:paraId="1AD6CBC4" w14:textId="77777777" w:rsidR="0077530E" w:rsidRDefault="0077530E" w:rsidP="0077530E"/>
        </w:tc>
        <w:tc>
          <w:tcPr>
            <w:tcW w:w="4770" w:type="dxa"/>
          </w:tcPr>
          <w:p w14:paraId="3D53E948" w14:textId="77777777" w:rsidR="0077530E" w:rsidRDefault="0077530E" w:rsidP="0077530E"/>
        </w:tc>
      </w:tr>
      <w:tr w:rsidR="0077530E" w14:paraId="7A092E9E" w14:textId="77777777" w:rsidTr="00853CEE">
        <w:tc>
          <w:tcPr>
            <w:tcW w:w="2358" w:type="dxa"/>
          </w:tcPr>
          <w:p w14:paraId="65E7F00C" w14:textId="77777777" w:rsidR="0077530E" w:rsidRDefault="0077530E" w:rsidP="0077530E">
            <w:pPr>
              <w:rPr>
                <w:snapToGrid w:val="0"/>
              </w:rPr>
            </w:pPr>
          </w:p>
        </w:tc>
        <w:tc>
          <w:tcPr>
            <w:tcW w:w="2430" w:type="dxa"/>
          </w:tcPr>
          <w:p w14:paraId="0DF0F3E0" w14:textId="77777777" w:rsidR="0077530E" w:rsidRDefault="0077530E" w:rsidP="0077530E"/>
        </w:tc>
        <w:tc>
          <w:tcPr>
            <w:tcW w:w="4770" w:type="dxa"/>
          </w:tcPr>
          <w:p w14:paraId="6FC880FC" w14:textId="77777777" w:rsidR="0077530E" w:rsidRDefault="0077530E" w:rsidP="0077530E"/>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45" w:name="_Toc499027929"/>
      <w:r>
        <w:t>Appendix D</w:t>
      </w:r>
      <w:r w:rsidR="00D001DD">
        <w:t xml:space="preserve"> - Usage Examples</w:t>
      </w:r>
      <w:bookmarkEnd w:id="45"/>
    </w:p>
    <w:p w14:paraId="6CD742A4" w14:textId="77777777" w:rsidR="00AB2374" w:rsidRPr="00BF2B75" w:rsidRDefault="00AB2374" w:rsidP="00172ACC">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8530" w14:textId="77777777" w:rsidR="0031341A" w:rsidRDefault="0031341A">
      <w:r>
        <w:separator/>
      </w:r>
    </w:p>
  </w:endnote>
  <w:endnote w:type="continuationSeparator" w:id="0">
    <w:p w14:paraId="26C4670B" w14:textId="77777777" w:rsidR="0031341A" w:rsidRDefault="0031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340" w14:textId="77777777" w:rsidR="00D82F8E" w:rsidRPr="005D628B" w:rsidRDefault="00D82F8E"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D82F8E" w14:paraId="4DEECDA3" w14:textId="77777777" w:rsidTr="00414EBB">
      <w:tc>
        <w:tcPr>
          <w:tcW w:w="2340" w:type="dxa"/>
        </w:tcPr>
        <w:p w14:paraId="05E96D1E" w14:textId="77777777" w:rsidR="00D82F8E" w:rsidRDefault="00D82F8E" w:rsidP="00414EBB">
          <w:pPr>
            <w:pStyle w:val="Footer"/>
            <w:tabs>
              <w:tab w:val="clear" w:pos="8640"/>
              <w:tab w:val="right" w:pos="9360"/>
            </w:tabs>
            <w:jc w:val="right"/>
          </w:pPr>
          <w:r>
            <w:t>Submission Date</w:t>
          </w:r>
        </w:p>
      </w:tc>
      <w:tc>
        <w:tcPr>
          <w:tcW w:w="2340" w:type="dxa"/>
        </w:tcPr>
        <w:p w14:paraId="670BDA95" w14:textId="7051ADE5" w:rsidR="00D82F8E" w:rsidRDefault="00D82F8E" w:rsidP="00414EBB">
          <w:pPr>
            <w:pStyle w:val="Footer"/>
            <w:tabs>
              <w:tab w:val="clear" w:pos="8640"/>
              <w:tab w:val="right" w:pos="9360"/>
            </w:tabs>
          </w:pPr>
          <w:r>
            <w:t>Nov. 16, 2017</w:t>
          </w:r>
        </w:p>
      </w:tc>
      <w:tc>
        <w:tcPr>
          <w:tcW w:w="1890" w:type="dxa"/>
        </w:tcPr>
        <w:p w14:paraId="4CCD794B" w14:textId="77777777" w:rsidR="00D82F8E" w:rsidRDefault="00D82F8E" w:rsidP="00414EBB">
          <w:pPr>
            <w:pStyle w:val="Footer"/>
            <w:tabs>
              <w:tab w:val="clear" w:pos="4320"/>
              <w:tab w:val="clear" w:pos="8640"/>
              <w:tab w:val="right" w:pos="9360"/>
            </w:tabs>
            <w:jc w:val="right"/>
          </w:pPr>
          <w:r>
            <w:t>Control Number</w:t>
          </w:r>
        </w:p>
      </w:tc>
      <w:tc>
        <w:tcPr>
          <w:tcW w:w="2790" w:type="dxa"/>
        </w:tcPr>
        <w:p w14:paraId="01B3130F" w14:textId="77777777" w:rsidR="00D82F8E" w:rsidRDefault="00D82F8E" w:rsidP="00414EBB">
          <w:pPr>
            <w:pStyle w:val="Footer"/>
            <w:tabs>
              <w:tab w:val="clear" w:pos="4320"/>
              <w:tab w:val="clear" w:pos="8640"/>
              <w:tab w:val="center" w:pos="-11268"/>
              <w:tab w:val="right" w:pos="9360"/>
            </w:tabs>
          </w:pPr>
        </w:p>
      </w:tc>
    </w:tr>
    <w:tr w:rsidR="00D82F8E" w14:paraId="4A9FF2E1" w14:textId="77777777" w:rsidTr="00414EBB">
      <w:tc>
        <w:tcPr>
          <w:tcW w:w="2340" w:type="dxa"/>
        </w:tcPr>
        <w:p w14:paraId="5D53BFFB" w14:textId="77777777" w:rsidR="00D82F8E" w:rsidRDefault="00D82F8E" w:rsidP="00414EBB">
          <w:pPr>
            <w:pStyle w:val="Footer"/>
            <w:tabs>
              <w:tab w:val="clear" w:pos="8640"/>
              <w:tab w:val="right" w:pos="9360"/>
            </w:tabs>
            <w:jc w:val="right"/>
          </w:pPr>
          <w:r>
            <w:t>Submission Status</w:t>
          </w:r>
        </w:p>
      </w:tc>
      <w:tc>
        <w:tcPr>
          <w:tcW w:w="2340" w:type="dxa"/>
        </w:tcPr>
        <w:p w14:paraId="70F8E1E3" w14:textId="22A03A18" w:rsidR="00D82F8E" w:rsidRDefault="00404AA6" w:rsidP="00414EBB">
          <w:pPr>
            <w:pStyle w:val="Footer"/>
            <w:tabs>
              <w:tab w:val="clear" w:pos="8640"/>
              <w:tab w:val="right" w:pos="9360"/>
            </w:tabs>
          </w:pPr>
          <w:r>
            <w:t>Public Comment</w:t>
          </w:r>
        </w:p>
      </w:tc>
      <w:tc>
        <w:tcPr>
          <w:tcW w:w="1890" w:type="dxa"/>
        </w:tcPr>
        <w:p w14:paraId="16FEBC46" w14:textId="77777777" w:rsidR="00D82F8E" w:rsidRDefault="00D82F8E" w:rsidP="00414EBB">
          <w:pPr>
            <w:pStyle w:val="Footer"/>
            <w:tabs>
              <w:tab w:val="clear" w:pos="8640"/>
              <w:tab w:val="right" w:pos="9360"/>
            </w:tabs>
            <w:jc w:val="right"/>
          </w:pPr>
          <w:r>
            <w:t>Ratified Date</w:t>
          </w:r>
        </w:p>
      </w:tc>
      <w:tc>
        <w:tcPr>
          <w:tcW w:w="2790" w:type="dxa"/>
        </w:tcPr>
        <w:p w14:paraId="4589982E" w14:textId="77777777" w:rsidR="00D82F8E" w:rsidRDefault="00D82F8E" w:rsidP="00414EBB">
          <w:pPr>
            <w:pStyle w:val="Footer"/>
            <w:tabs>
              <w:tab w:val="clear" w:pos="8640"/>
              <w:tab w:val="right" w:pos="9360"/>
            </w:tabs>
          </w:pPr>
        </w:p>
      </w:tc>
    </w:tr>
    <w:tr w:rsidR="00D82F8E" w14:paraId="71C5F345" w14:textId="77777777" w:rsidTr="00414EBB">
      <w:tc>
        <w:tcPr>
          <w:tcW w:w="2340" w:type="dxa"/>
        </w:tcPr>
        <w:p w14:paraId="7535773B" w14:textId="77777777" w:rsidR="00D82F8E" w:rsidRDefault="00D82F8E" w:rsidP="00414EBB">
          <w:pPr>
            <w:pStyle w:val="Footer"/>
            <w:tabs>
              <w:tab w:val="clear" w:pos="8640"/>
              <w:tab w:val="right" w:pos="9360"/>
            </w:tabs>
            <w:jc w:val="right"/>
          </w:pPr>
          <w:r>
            <w:t>Primary Contact Person</w:t>
          </w:r>
        </w:p>
      </w:tc>
      <w:tc>
        <w:tcPr>
          <w:tcW w:w="2340" w:type="dxa"/>
        </w:tcPr>
        <w:p w14:paraId="1F2BF5F1" w14:textId="0250EE5A" w:rsidR="00D82F8E" w:rsidRDefault="00D82F8E" w:rsidP="00414EBB">
          <w:pPr>
            <w:pStyle w:val="Footer"/>
            <w:tabs>
              <w:tab w:val="clear" w:pos="8640"/>
              <w:tab w:val="right" w:pos="9360"/>
            </w:tabs>
          </w:pPr>
          <w:r>
            <w:t>John Plante, CME Group</w:t>
          </w:r>
        </w:p>
      </w:tc>
      <w:tc>
        <w:tcPr>
          <w:tcW w:w="1890" w:type="dxa"/>
        </w:tcPr>
        <w:p w14:paraId="7486DA6A" w14:textId="77777777" w:rsidR="00D82F8E" w:rsidRDefault="00D82F8E" w:rsidP="00414EBB">
          <w:pPr>
            <w:pStyle w:val="Footer"/>
            <w:tabs>
              <w:tab w:val="clear" w:pos="8640"/>
              <w:tab w:val="right" w:pos="9360"/>
            </w:tabs>
            <w:jc w:val="right"/>
          </w:pPr>
          <w:r>
            <w:t>Release Identifier</w:t>
          </w:r>
        </w:p>
      </w:tc>
      <w:tc>
        <w:tcPr>
          <w:tcW w:w="2790" w:type="dxa"/>
        </w:tcPr>
        <w:p w14:paraId="747619BA" w14:textId="77777777" w:rsidR="00D82F8E" w:rsidRDefault="00D82F8E" w:rsidP="00414EBB">
          <w:pPr>
            <w:pStyle w:val="Footer"/>
            <w:tabs>
              <w:tab w:val="clear" w:pos="8640"/>
              <w:tab w:val="right" w:pos="9360"/>
            </w:tabs>
          </w:pPr>
        </w:p>
      </w:tc>
    </w:tr>
  </w:tbl>
  <w:p w14:paraId="5212A443" w14:textId="77777777" w:rsidR="00D82F8E" w:rsidRDefault="00D82F8E" w:rsidP="008F72BB">
    <w:pPr>
      <w:pStyle w:val="Footer"/>
      <w:tabs>
        <w:tab w:val="clear" w:pos="8640"/>
        <w:tab w:val="right" w:pos="9360"/>
      </w:tabs>
    </w:pPr>
  </w:p>
  <w:p w14:paraId="30348478" w14:textId="5FAED81A" w:rsidR="00D82F8E" w:rsidRDefault="00D82F8E" w:rsidP="005D628B">
    <w:pPr>
      <w:pStyle w:val="Footer"/>
      <w:tabs>
        <w:tab w:val="clear" w:pos="8640"/>
        <w:tab w:val="right" w:pos="9360"/>
      </w:tabs>
    </w:pPr>
    <w:r>
      <w:sym w:font="Symbol" w:char="F0D3"/>
    </w:r>
    <w:r>
      <w:t xml:space="preserve"> Copyright, 2011-2017, FIX Protocol, Limited</w:t>
    </w:r>
  </w:p>
  <w:p w14:paraId="69CAB92C" w14:textId="24817EEC" w:rsidR="00D82F8E" w:rsidRPr="00DD44E0" w:rsidRDefault="00D82F8E"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4DC" w14:textId="3C6E2053" w:rsidR="00D82F8E" w:rsidRDefault="00D82F8E" w:rsidP="00640B1F">
    <w:pPr>
      <w:pStyle w:val="Footer"/>
      <w:pBdr>
        <w:top w:val="single" w:sz="4" w:space="1" w:color="auto"/>
      </w:pBdr>
      <w:tabs>
        <w:tab w:val="clear" w:pos="8640"/>
        <w:tab w:val="right" w:pos="9360"/>
      </w:tabs>
    </w:pPr>
    <w:r>
      <w:sym w:font="Symbol" w:char="F0D3"/>
    </w:r>
    <w:r>
      <w:t xml:space="preserve"> Copyright, 2016, FIX Protocol, Limited</w:t>
    </w:r>
    <w:r>
      <w:tab/>
    </w:r>
    <w:r>
      <w:tab/>
      <w:t xml:space="preserve">Page </w:t>
    </w:r>
    <w:r>
      <w:fldChar w:fldCharType="begin"/>
    </w:r>
    <w:r>
      <w:instrText xml:space="preserve"> PAGE </w:instrText>
    </w:r>
    <w:r>
      <w:fldChar w:fldCharType="separate"/>
    </w:r>
    <w:r w:rsidR="0033566A">
      <w:rPr>
        <w:noProof/>
      </w:rPr>
      <w:t>20</w:t>
    </w:r>
    <w:r>
      <w:rPr>
        <w:noProof/>
      </w:rPr>
      <w:fldChar w:fldCharType="end"/>
    </w:r>
    <w:r>
      <w:t xml:space="preserve"> of </w:t>
    </w:r>
    <w:r>
      <w:fldChar w:fldCharType="begin"/>
    </w:r>
    <w:r>
      <w:instrText xml:space="preserve"> NUMPAGES </w:instrText>
    </w:r>
    <w:r>
      <w:fldChar w:fldCharType="separate"/>
    </w:r>
    <w:r w:rsidR="0033566A">
      <w:rPr>
        <w:noProof/>
      </w:rPr>
      <w:t>22</w:t>
    </w:r>
    <w:r>
      <w:rPr>
        <w:noProof/>
      </w:rPr>
      <w:fldChar w:fldCharType="end"/>
    </w:r>
  </w:p>
  <w:p w14:paraId="766B93C5" w14:textId="63E582BC" w:rsidR="00D82F8E" w:rsidRPr="00DD44E0" w:rsidRDefault="00D82F8E"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3173" w14:textId="77777777" w:rsidR="0031341A" w:rsidRDefault="0031341A">
      <w:r>
        <w:separator/>
      </w:r>
    </w:p>
  </w:footnote>
  <w:footnote w:type="continuationSeparator" w:id="0">
    <w:p w14:paraId="44D579EB" w14:textId="77777777" w:rsidR="0031341A" w:rsidRDefault="0031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9BC" w14:textId="77777777" w:rsidR="00D82F8E" w:rsidRDefault="00D82F8E"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0292" w14:textId="28F49EFE" w:rsidR="00D82F8E" w:rsidRPr="00C75885" w:rsidRDefault="00D82F8E" w:rsidP="00D873DF">
    <w:pPr>
      <w:rPr>
        <w:sz w:val="24"/>
      </w:rPr>
    </w:pPr>
    <w:r w:rsidRPr="00C75885">
      <w:rPr>
        <w:sz w:val="24"/>
      </w:rPr>
      <w:fldChar w:fldCharType="begin"/>
    </w:r>
    <w:r w:rsidRPr="00C75885">
      <w:rPr>
        <w:sz w:val="24"/>
      </w:rPr>
      <w:instrText xml:space="preserve"> REF  DocTitle  \* MERGEFORMAT </w:instrText>
    </w:r>
    <w:r w:rsidRPr="00C75885">
      <w:rPr>
        <w:sz w:val="24"/>
      </w:rPr>
      <w:fldChar w:fldCharType="separate"/>
    </w:r>
    <w:r w:rsidR="002C4DC5" w:rsidRPr="002C4DC5">
      <w:rPr>
        <w:sz w:val="24"/>
      </w:rPr>
      <w:t xml:space="preserve"> CME Average Pricing and Markup Proposal </w:t>
    </w:r>
    <w:r w:rsidRPr="00C75885">
      <w:rPr>
        <w:sz w:val="24"/>
      </w:rPr>
      <w:fldChar w:fldCharType="end"/>
    </w:r>
  </w:p>
  <w:p w14:paraId="79F26032" w14:textId="5A19F4FE" w:rsidR="00D82F8E" w:rsidRPr="00C75885" w:rsidRDefault="00D82F8E" w:rsidP="000E4262">
    <w:pPr>
      <w:pBdr>
        <w:bottom w:val="single" w:sz="4" w:space="1" w:color="auto"/>
      </w:pBdr>
      <w:jc w:val="right"/>
      <w:rPr>
        <w:sz w:val="24"/>
      </w:rPr>
    </w:pPr>
    <w:r w:rsidRPr="00C75885">
      <w:rPr>
        <w:sz w:val="24"/>
      </w:rPr>
      <w:fldChar w:fldCharType="begin"/>
    </w:r>
    <w:r w:rsidRPr="00C75885">
      <w:rPr>
        <w:sz w:val="24"/>
      </w:rPr>
      <w:instrText xml:space="preserve"> FILENAME   \* MERGEFORMAT </w:instrText>
    </w:r>
    <w:r w:rsidRPr="00C75885">
      <w:rPr>
        <w:sz w:val="24"/>
      </w:rPr>
      <w:fldChar w:fldCharType="separate"/>
    </w:r>
    <w:r w:rsidR="002C4DC5">
      <w:rPr>
        <w:noProof/>
        <w:sz w:val="24"/>
      </w:rPr>
      <w:t>FIX Protocol Gap Analysis - CME Average Pricing and Markup v0.3 20171121.docx</w:t>
    </w:r>
    <w:r w:rsidRPr="00C75885">
      <w:rPr>
        <w:noProof/>
        <w:sz w:val="24"/>
      </w:rPr>
      <w:fldChar w:fldCharType="end"/>
    </w:r>
    <w:r w:rsidRPr="00C75885">
      <w:rPr>
        <w:noProof/>
        <w:sz w:val="24"/>
      </w:rPr>
      <w:tab/>
    </w:r>
    <w:r w:rsidRPr="00C75885">
      <w:rPr>
        <w:sz w:val="24"/>
      </w:rPr>
      <w:fldChar w:fldCharType="begin"/>
    </w:r>
    <w:r w:rsidRPr="00C75885">
      <w:rPr>
        <w:sz w:val="24"/>
      </w:rPr>
      <w:instrText xml:space="preserve"> REF  RevDate  \* MERGEFORMAT </w:instrText>
    </w:r>
    <w:r w:rsidRPr="00C75885">
      <w:rPr>
        <w:sz w:val="24"/>
      </w:rPr>
      <w:fldChar w:fldCharType="separate"/>
    </w:r>
    <w:r w:rsidR="002C4DC5">
      <w:rPr>
        <w:sz w:val="24"/>
      </w:rPr>
      <w:t xml:space="preserve"> November 16, 2017 </w:t>
    </w:r>
    <w:r w:rsidRPr="00C75885">
      <w:rPr>
        <w:sz w:val="24"/>
      </w:rPr>
      <w:fldChar w:fldCharType="end"/>
    </w:r>
    <w:r w:rsidRPr="00C75885">
      <w:rPr>
        <w:sz w:val="24"/>
      </w:rPr>
      <w:t xml:space="preserve"> - </w:t>
    </w:r>
    <w:r w:rsidRPr="00C75885">
      <w:rPr>
        <w:sz w:val="24"/>
      </w:rPr>
      <w:fldChar w:fldCharType="begin"/>
    </w:r>
    <w:r w:rsidRPr="00C75885">
      <w:rPr>
        <w:sz w:val="24"/>
      </w:rPr>
      <w:instrText xml:space="preserve"> REF  RevNum  \* MERGEFORMAT </w:instrText>
    </w:r>
    <w:r w:rsidRPr="00C75885">
      <w:rPr>
        <w:sz w:val="24"/>
      </w:rPr>
      <w:fldChar w:fldCharType="separate"/>
    </w:r>
    <w:r w:rsidR="002C4DC5">
      <w:rPr>
        <w:sz w:val="24"/>
      </w:rPr>
      <w:t xml:space="preserve"> Revision 0.3 </w:t>
    </w:r>
    <w:r w:rsidRPr="00C75885">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EB450DA"/>
    <w:multiLevelType w:val="hybridMultilevel"/>
    <w:tmpl w:val="23B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7B37EE"/>
    <w:multiLevelType w:val="hybridMultilevel"/>
    <w:tmpl w:val="DC4E5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0535"/>
    <w:rsid w:val="00003415"/>
    <w:rsid w:val="000116D8"/>
    <w:rsid w:val="0001312C"/>
    <w:rsid w:val="00013186"/>
    <w:rsid w:val="00026090"/>
    <w:rsid w:val="0003140F"/>
    <w:rsid w:val="00033091"/>
    <w:rsid w:val="000512D4"/>
    <w:rsid w:val="00061A17"/>
    <w:rsid w:val="000A558C"/>
    <w:rsid w:val="000B410A"/>
    <w:rsid w:val="000D4D76"/>
    <w:rsid w:val="000D6351"/>
    <w:rsid w:val="000D72D1"/>
    <w:rsid w:val="000E37C3"/>
    <w:rsid w:val="000E4262"/>
    <w:rsid w:val="000E4635"/>
    <w:rsid w:val="000F05F3"/>
    <w:rsid w:val="000F0EE9"/>
    <w:rsid w:val="000F25AA"/>
    <w:rsid w:val="000F417C"/>
    <w:rsid w:val="001152AD"/>
    <w:rsid w:val="00116FD0"/>
    <w:rsid w:val="001224E5"/>
    <w:rsid w:val="001235E4"/>
    <w:rsid w:val="00132FEC"/>
    <w:rsid w:val="00136E5A"/>
    <w:rsid w:val="00142D98"/>
    <w:rsid w:val="0014781F"/>
    <w:rsid w:val="001479C8"/>
    <w:rsid w:val="001603E7"/>
    <w:rsid w:val="00163CFE"/>
    <w:rsid w:val="001642CC"/>
    <w:rsid w:val="001676A6"/>
    <w:rsid w:val="00171BC7"/>
    <w:rsid w:val="00172ACC"/>
    <w:rsid w:val="00180A79"/>
    <w:rsid w:val="0019025B"/>
    <w:rsid w:val="00196657"/>
    <w:rsid w:val="001A7F4E"/>
    <w:rsid w:val="001B4C2C"/>
    <w:rsid w:val="001B66A8"/>
    <w:rsid w:val="001F5CF8"/>
    <w:rsid w:val="00200CE9"/>
    <w:rsid w:val="0021122A"/>
    <w:rsid w:val="0021271F"/>
    <w:rsid w:val="00220707"/>
    <w:rsid w:val="00223953"/>
    <w:rsid w:val="002328BD"/>
    <w:rsid w:val="00234905"/>
    <w:rsid w:val="00237C9C"/>
    <w:rsid w:val="0024297A"/>
    <w:rsid w:val="00244CC5"/>
    <w:rsid w:val="002526CD"/>
    <w:rsid w:val="002538F6"/>
    <w:rsid w:val="00262439"/>
    <w:rsid w:val="0026455D"/>
    <w:rsid w:val="00265649"/>
    <w:rsid w:val="00275A0C"/>
    <w:rsid w:val="00290590"/>
    <w:rsid w:val="0029769A"/>
    <w:rsid w:val="002C4DC5"/>
    <w:rsid w:val="002D3A24"/>
    <w:rsid w:val="002D794C"/>
    <w:rsid w:val="002E2A7B"/>
    <w:rsid w:val="002E7FCD"/>
    <w:rsid w:val="002F670F"/>
    <w:rsid w:val="002F733A"/>
    <w:rsid w:val="00304CFB"/>
    <w:rsid w:val="0031072B"/>
    <w:rsid w:val="00312C37"/>
    <w:rsid w:val="0031341A"/>
    <w:rsid w:val="003234BC"/>
    <w:rsid w:val="003275A2"/>
    <w:rsid w:val="003318F4"/>
    <w:rsid w:val="00331B08"/>
    <w:rsid w:val="0033566A"/>
    <w:rsid w:val="003579C6"/>
    <w:rsid w:val="00367DE5"/>
    <w:rsid w:val="003704FE"/>
    <w:rsid w:val="003834DA"/>
    <w:rsid w:val="003921F8"/>
    <w:rsid w:val="0039292F"/>
    <w:rsid w:val="00394651"/>
    <w:rsid w:val="003A373C"/>
    <w:rsid w:val="003C0DA3"/>
    <w:rsid w:val="003C0F3D"/>
    <w:rsid w:val="003C35DC"/>
    <w:rsid w:val="003C442B"/>
    <w:rsid w:val="003D3414"/>
    <w:rsid w:val="003E46F0"/>
    <w:rsid w:val="003F232B"/>
    <w:rsid w:val="003F27AC"/>
    <w:rsid w:val="003F4689"/>
    <w:rsid w:val="003F6949"/>
    <w:rsid w:val="00403113"/>
    <w:rsid w:val="00404AA6"/>
    <w:rsid w:val="004109C7"/>
    <w:rsid w:val="00414EBB"/>
    <w:rsid w:val="0042107C"/>
    <w:rsid w:val="0042314F"/>
    <w:rsid w:val="0043045D"/>
    <w:rsid w:val="00433D0E"/>
    <w:rsid w:val="00434773"/>
    <w:rsid w:val="004610B0"/>
    <w:rsid w:val="004713DE"/>
    <w:rsid w:val="00471E80"/>
    <w:rsid w:val="0047258B"/>
    <w:rsid w:val="00480500"/>
    <w:rsid w:val="004829A2"/>
    <w:rsid w:val="00486D27"/>
    <w:rsid w:val="004976D0"/>
    <w:rsid w:val="004A03CA"/>
    <w:rsid w:val="004A3B9E"/>
    <w:rsid w:val="004C5FAF"/>
    <w:rsid w:val="004C6F4F"/>
    <w:rsid w:val="004E1E17"/>
    <w:rsid w:val="004E61CC"/>
    <w:rsid w:val="004F20B7"/>
    <w:rsid w:val="004F5323"/>
    <w:rsid w:val="004F59AA"/>
    <w:rsid w:val="00501911"/>
    <w:rsid w:val="00505A32"/>
    <w:rsid w:val="0052062D"/>
    <w:rsid w:val="00520C30"/>
    <w:rsid w:val="00527264"/>
    <w:rsid w:val="0052796A"/>
    <w:rsid w:val="005303DA"/>
    <w:rsid w:val="00563119"/>
    <w:rsid w:val="005657A3"/>
    <w:rsid w:val="00583464"/>
    <w:rsid w:val="00583E82"/>
    <w:rsid w:val="00587FD0"/>
    <w:rsid w:val="00592FF5"/>
    <w:rsid w:val="00595D9C"/>
    <w:rsid w:val="005A1C9D"/>
    <w:rsid w:val="005A33ED"/>
    <w:rsid w:val="005B57A2"/>
    <w:rsid w:val="005C2A42"/>
    <w:rsid w:val="005C3238"/>
    <w:rsid w:val="005C392E"/>
    <w:rsid w:val="005C714E"/>
    <w:rsid w:val="005D628B"/>
    <w:rsid w:val="005F0A5D"/>
    <w:rsid w:val="005F75BF"/>
    <w:rsid w:val="0060604C"/>
    <w:rsid w:val="0061223B"/>
    <w:rsid w:val="00640B1F"/>
    <w:rsid w:val="00651F8D"/>
    <w:rsid w:val="006529D6"/>
    <w:rsid w:val="00652D01"/>
    <w:rsid w:val="00676087"/>
    <w:rsid w:val="00696841"/>
    <w:rsid w:val="006B4982"/>
    <w:rsid w:val="006C1ED9"/>
    <w:rsid w:val="006C2CC2"/>
    <w:rsid w:val="006D51E3"/>
    <w:rsid w:val="006E24EA"/>
    <w:rsid w:val="006E7651"/>
    <w:rsid w:val="0070266E"/>
    <w:rsid w:val="0074296B"/>
    <w:rsid w:val="00747D0D"/>
    <w:rsid w:val="007523B3"/>
    <w:rsid w:val="00757739"/>
    <w:rsid w:val="007600CB"/>
    <w:rsid w:val="0076019B"/>
    <w:rsid w:val="007706C9"/>
    <w:rsid w:val="0077530E"/>
    <w:rsid w:val="00790BBB"/>
    <w:rsid w:val="0079190B"/>
    <w:rsid w:val="007D238B"/>
    <w:rsid w:val="007D3B45"/>
    <w:rsid w:val="007E03BB"/>
    <w:rsid w:val="007F08B6"/>
    <w:rsid w:val="007F233D"/>
    <w:rsid w:val="007F5D1F"/>
    <w:rsid w:val="0080139B"/>
    <w:rsid w:val="00804D08"/>
    <w:rsid w:val="00807B37"/>
    <w:rsid w:val="00814E9D"/>
    <w:rsid w:val="00821E6C"/>
    <w:rsid w:val="008425FA"/>
    <w:rsid w:val="00847261"/>
    <w:rsid w:val="0084776A"/>
    <w:rsid w:val="00853CEE"/>
    <w:rsid w:val="00861128"/>
    <w:rsid w:val="00884DCF"/>
    <w:rsid w:val="0088555D"/>
    <w:rsid w:val="008922DD"/>
    <w:rsid w:val="0089277B"/>
    <w:rsid w:val="008B6EDD"/>
    <w:rsid w:val="008C1910"/>
    <w:rsid w:val="008C7F9E"/>
    <w:rsid w:val="008D6C94"/>
    <w:rsid w:val="008F72BB"/>
    <w:rsid w:val="009011E6"/>
    <w:rsid w:val="00901989"/>
    <w:rsid w:val="00903A35"/>
    <w:rsid w:val="009236A3"/>
    <w:rsid w:val="00931A79"/>
    <w:rsid w:val="00937B47"/>
    <w:rsid w:val="009651DD"/>
    <w:rsid w:val="00973E86"/>
    <w:rsid w:val="00975013"/>
    <w:rsid w:val="0097609E"/>
    <w:rsid w:val="009868E2"/>
    <w:rsid w:val="00994E1B"/>
    <w:rsid w:val="009B17A4"/>
    <w:rsid w:val="009B2037"/>
    <w:rsid w:val="009B2DB8"/>
    <w:rsid w:val="009D4778"/>
    <w:rsid w:val="009E0208"/>
    <w:rsid w:val="009E6F16"/>
    <w:rsid w:val="00A0045E"/>
    <w:rsid w:val="00A00614"/>
    <w:rsid w:val="00A01640"/>
    <w:rsid w:val="00A01B5A"/>
    <w:rsid w:val="00A022A8"/>
    <w:rsid w:val="00A04B60"/>
    <w:rsid w:val="00A1162B"/>
    <w:rsid w:val="00A16288"/>
    <w:rsid w:val="00A17DA8"/>
    <w:rsid w:val="00A278A4"/>
    <w:rsid w:val="00A306F0"/>
    <w:rsid w:val="00A409E1"/>
    <w:rsid w:val="00A44372"/>
    <w:rsid w:val="00A610F6"/>
    <w:rsid w:val="00A77AE4"/>
    <w:rsid w:val="00A90838"/>
    <w:rsid w:val="00A90B51"/>
    <w:rsid w:val="00AA2080"/>
    <w:rsid w:val="00AA5A94"/>
    <w:rsid w:val="00AB2374"/>
    <w:rsid w:val="00AB3378"/>
    <w:rsid w:val="00AB36DF"/>
    <w:rsid w:val="00AB4EE6"/>
    <w:rsid w:val="00AC76DD"/>
    <w:rsid w:val="00AD37B3"/>
    <w:rsid w:val="00B01513"/>
    <w:rsid w:val="00B062EF"/>
    <w:rsid w:val="00B17101"/>
    <w:rsid w:val="00B213BE"/>
    <w:rsid w:val="00B30B63"/>
    <w:rsid w:val="00B771AD"/>
    <w:rsid w:val="00B918B4"/>
    <w:rsid w:val="00B9205D"/>
    <w:rsid w:val="00BA2A9B"/>
    <w:rsid w:val="00BA5DE2"/>
    <w:rsid w:val="00BA62DA"/>
    <w:rsid w:val="00BB39AF"/>
    <w:rsid w:val="00BB510E"/>
    <w:rsid w:val="00BC0ACD"/>
    <w:rsid w:val="00BD14CC"/>
    <w:rsid w:val="00BD39FB"/>
    <w:rsid w:val="00BE2DF5"/>
    <w:rsid w:val="00BE5C1B"/>
    <w:rsid w:val="00BF05B7"/>
    <w:rsid w:val="00BF2B75"/>
    <w:rsid w:val="00BF7553"/>
    <w:rsid w:val="00C06CE1"/>
    <w:rsid w:val="00C16A2A"/>
    <w:rsid w:val="00C25F4C"/>
    <w:rsid w:val="00C556D1"/>
    <w:rsid w:val="00C55E51"/>
    <w:rsid w:val="00C570BF"/>
    <w:rsid w:val="00C7042A"/>
    <w:rsid w:val="00C719A4"/>
    <w:rsid w:val="00C75885"/>
    <w:rsid w:val="00C80CED"/>
    <w:rsid w:val="00C826BD"/>
    <w:rsid w:val="00C83B76"/>
    <w:rsid w:val="00CA753B"/>
    <w:rsid w:val="00CA7C7F"/>
    <w:rsid w:val="00CB0353"/>
    <w:rsid w:val="00CB0E71"/>
    <w:rsid w:val="00CB23A6"/>
    <w:rsid w:val="00CC134C"/>
    <w:rsid w:val="00CF1441"/>
    <w:rsid w:val="00CF1FF8"/>
    <w:rsid w:val="00CF26FD"/>
    <w:rsid w:val="00D001DD"/>
    <w:rsid w:val="00D10E43"/>
    <w:rsid w:val="00D1601F"/>
    <w:rsid w:val="00D2530D"/>
    <w:rsid w:val="00D268D1"/>
    <w:rsid w:val="00D348C4"/>
    <w:rsid w:val="00D50272"/>
    <w:rsid w:val="00D7117B"/>
    <w:rsid w:val="00D73942"/>
    <w:rsid w:val="00D757F6"/>
    <w:rsid w:val="00D82F8E"/>
    <w:rsid w:val="00D84744"/>
    <w:rsid w:val="00D873DF"/>
    <w:rsid w:val="00D92D26"/>
    <w:rsid w:val="00D9639E"/>
    <w:rsid w:val="00D971C8"/>
    <w:rsid w:val="00DA78C3"/>
    <w:rsid w:val="00DB08DD"/>
    <w:rsid w:val="00DC0153"/>
    <w:rsid w:val="00DC6183"/>
    <w:rsid w:val="00DD44E0"/>
    <w:rsid w:val="00DE73AD"/>
    <w:rsid w:val="00E03726"/>
    <w:rsid w:val="00E047F1"/>
    <w:rsid w:val="00E065EC"/>
    <w:rsid w:val="00E20540"/>
    <w:rsid w:val="00E233B5"/>
    <w:rsid w:val="00E27F36"/>
    <w:rsid w:val="00E35297"/>
    <w:rsid w:val="00E36BED"/>
    <w:rsid w:val="00E55BA5"/>
    <w:rsid w:val="00E61940"/>
    <w:rsid w:val="00E627E4"/>
    <w:rsid w:val="00E71CA9"/>
    <w:rsid w:val="00E738E0"/>
    <w:rsid w:val="00E821C4"/>
    <w:rsid w:val="00E90785"/>
    <w:rsid w:val="00E939C3"/>
    <w:rsid w:val="00E9514B"/>
    <w:rsid w:val="00EA1388"/>
    <w:rsid w:val="00EA357B"/>
    <w:rsid w:val="00EC0321"/>
    <w:rsid w:val="00EC7346"/>
    <w:rsid w:val="00ED1FB9"/>
    <w:rsid w:val="00ED5455"/>
    <w:rsid w:val="00EE0202"/>
    <w:rsid w:val="00EE42A3"/>
    <w:rsid w:val="00EF2080"/>
    <w:rsid w:val="00EF4009"/>
    <w:rsid w:val="00F005C6"/>
    <w:rsid w:val="00F03DD0"/>
    <w:rsid w:val="00F2510C"/>
    <w:rsid w:val="00F47594"/>
    <w:rsid w:val="00F5250F"/>
    <w:rsid w:val="00F559C4"/>
    <w:rsid w:val="00F76A20"/>
    <w:rsid w:val="00F837F7"/>
    <w:rsid w:val="00F85F52"/>
    <w:rsid w:val="00F86539"/>
    <w:rsid w:val="00F97A76"/>
    <w:rsid w:val="00FA3D6B"/>
    <w:rsid w:val="00FB6AF6"/>
    <w:rsid w:val="00FE14D7"/>
    <w:rsid w:val="00FE1E6E"/>
    <w:rsid w:val="00FE2231"/>
    <w:rsid w:val="00FE75E1"/>
    <w:rsid w:val="00FF1458"/>
    <w:rsid w:val="00FF1683"/>
    <w:rsid w:val="00FF2130"/>
    <w:rsid w:val="00FF3266"/>
    <w:rsid w:val="00FF3AC3"/>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15:docId w15:val="{10DDCDBA-AB50-4216-AE4D-488B4E1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TableParagraph">
    <w:name w:val="Table Paragraph"/>
    <w:basedOn w:val="Normal"/>
    <w:qFormat/>
    <w:rsid w:val="00C83B76"/>
    <w:pPr>
      <w:spacing w:after="60"/>
    </w:pPr>
    <w:rPr>
      <w:sz w:val="20"/>
    </w:rPr>
  </w:style>
  <w:style w:type="character" w:customStyle="1" w:styleId="BodyTextChar">
    <w:name w:val="Body Text Char"/>
    <w:basedOn w:val="DefaultParagraphFont"/>
    <w:link w:val="BodyText"/>
    <w:rsid w:val="00200CE9"/>
    <w:rPr>
      <w:rFonts w:asciiTheme="minorHAnsi" w:hAnsiTheme="minorHAnsi"/>
      <w:sz w:val="22"/>
      <w:szCs w:val="24"/>
      <w:lang w:val="en-US" w:eastAsia="en-US"/>
    </w:rPr>
  </w:style>
  <w:style w:type="paragraph" w:styleId="Caption">
    <w:name w:val="caption"/>
    <w:basedOn w:val="Normal"/>
    <w:next w:val="Normal"/>
    <w:unhideWhenUsed/>
    <w:qFormat/>
    <w:rsid w:val="00A04B60"/>
    <w:pPr>
      <w:keepNext/>
      <w:spacing w:after="120"/>
    </w:pPr>
    <w:rPr>
      <w:b/>
      <w:bCs/>
      <w:color w:val="4F81BD" w:themeColor="accent1"/>
      <w:szCs w:val="22"/>
    </w:rPr>
  </w:style>
  <w:style w:type="paragraph" w:styleId="TableofFigures">
    <w:name w:val="table of figures"/>
    <w:basedOn w:val="Normal"/>
    <w:next w:val="Normal"/>
    <w:uiPriority w:val="99"/>
    <w:unhideWhenUsed/>
    <w:rsid w:val="00A0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0893">
      <w:bodyDiv w:val="1"/>
      <w:marLeft w:val="0"/>
      <w:marRight w:val="0"/>
      <w:marTop w:val="0"/>
      <w:marBottom w:val="0"/>
      <w:divBdr>
        <w:top w:val="none" w:sz="0" w:space="0" w:color="auto"/>
        <w:left w:val="none" w:sz="0" w:space="0" w:color="auto"/>
        <w:bottom w:val="none" w:sz="0" w:space="0" w:color="auto"/>
        <w:right w:val="none" w:sz="0" w:space="0" w:color="auto"/>
      </w:divBdr>
    </w:div>
    <w:div w:id="523253935">
      <w:bodyDiv w:val="1"/>
      <w:marLeft w:val="0"/>
      <w:marRight w:val="0"/>
      <w:marTop w:val="0"/>
      <w:marBottom w:val="0"/>
      <w:divBdr>
        <w:top w:val="none" w:sz="0" w:space="0" w:color="auto"/>
        <w:left w:val="none" w:sz="0" w:space="0" w:color="auto"/>
        <w:bottom w:val="none" w:sz="0" w:space="0" w:color="auto"/>
        <w:right w:val="none" w:sz="0" w:space="0" w:color="auto"/>
      </w:divBdr>
    </w:div>
    <w:div w:id="756824219">
      <w:bodyDiv w:val="1"/>
      <w:marLeft w:val="0"/>
      <w:marRight w:val="0"/>
      <w:marTop w:val="0"/>
      <w:marBottom w:val="0"/>
      <w:divBdr>
        <w:top w:val="none" w:sz="0" w:space="0" w:color="auto"/>
        <w:left w:val="none" w:sz="0" w:space="0" w:color="auto"/>
        <w:bottom w:val="none" w:sz="0" w:space="0" w:color="auto"/>
        <w:right w:val="none" w:sz="0" w:space="0" w:color="auto"/>
      </w:divBdr>
    </w:div>
    <w:div w:id="953483600">
      <w:bodyDiv w:val="1"/>
      <w:marLeft w:val="0"/>
      <w:marRight w:val="0"/>
      <w:marTop w:val="0"/>
      <w:marBottom w:val="0"/>
      <w:divBdr>
        <w:top w:val="none" w:sz="0" w:space="0" w:color="auto"/>
        <w:left w:val="none" w:sz="0" w:space="0" w:color="auto"/>
        <w:bottom w:val="none" w:sz="0" w:space="0" w:color="auto"/>
        <w:right w:val="none" w:sz="0" w:space="0" w:color="auto"/>
      </w:divBdr>
    </w:div>
    <w:div w:id="1105612056">
      <w:bodyDiv w:val="1"/>
      <w:marLeft w:val="0"/>
      <w:marRight w:val="0"/>
      <w:marTop w:val="0"/>
      <w:marBottom w:val="0"/>
      <w:divBdr>
        <w:top w:val="none" w:sz="0" w:space="0" w:color="auto"/>
        <w:left w:val="none" w:sz="0" w:space="0" w:color="auto"/>
        <w:bottom w:val="none" w:sz="0" w:space="0" w:color="auto"/>
        <w:right w:val="none" w:sz="0" w:space="0" w:color="auto"/>
      </w:divBdr>
    </w:div>
    <w:div w:id="18926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DE93-6977-4C6C-8156-87B3E6AB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22755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2017-12-06T15:15:00Z</dcterms:created>
  <dcterms:modified xsi:type="dcterms:W3CDTF">2017-12-06T15:15:00Z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