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8676E" w14:textId="77777777" w:rsidR="00D873DF" w:rsidRDefault="00D873DF" w:rsidP="00D873DF"/>
    <w:p w14:paraId="40B4A9F2" w14:textId="77777777" w:rsidR="00D873DF" w:rsidRDefault="00D873DF" w:rsidP="00D873DF"/>
    <w:p w14:paraId="6DE89196" w14:textId="77777777" w:rsidR="00D873DF" w:rsidRDefault="00D873DF" w:rsidP="00D873DF"/>
    <w:p w14:paraId="0E261E2F" w14:textId="77777777" w:rsidR="00D873DF" w:rsidRDefault="00D873DF" w:rsidP="00D873DF"/>
    <w:p w14:paraId="676099C2" w14:textId="77777777" w:rsidR="00D873DF" w:rsidRDefault="00D873DF" w:rsidP="00D873DF"/>
    <w:p w14:paraId="7FF79984" w14:textId="77777777" w:rsidR="00D873DF" w:rsidRDefault="00652D01" w:rsidP="00D873DF">
      <w:pPr>
        <w:jc w:val="center"/>
      </w:pPr>
      <w:r>
        <w:rPr>
          <w:rFonts w:ascii="Arial" w:hAnsi="Arial" w:cs="Arial"/>
          <w:noProof/>
          <w:lang w:val="en-US"/>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8C94853" w14:textId="77777777" w:rsidR="00D873DF" w:rsidRDefault="00D873DF" w:rsidP="00D873DF"/>
    <w:p w14:paraId="3CE87D3B" w14:textId="77777777" w:rsidR="00D873DF" w:rsidRDefault="00D873DF" w:rsidP="00D873DF"/>
    <w:p w14:paraId="3E191B8C" w14:textId="77777777" w:rsidR="00D873DF" w:rsidRDefault="00D873DF" w:rsidP="00D873DF"/>
    <w:p w14:paraId="64429EE7" w14:textId="77777777" w:rsidR="00D873DF" w:rsidRDefault="00D873DF" w:rsidP="00D873DF"/>
    <w:p w14:paraId="6AD6E3F9" w14:textId="77777777" w:rsidR="00D873DF" w:rsidRDefault="00D873DF" w:rsidP="00D873DF"/>
    <w:p w14:paraId="50F4C26A" w14:textId="77777777" w:rsidR="00D873DF" w:rsidRDefault="00D873DF" w:rsidP="00D873DF"/>
    <w:p w14:paraId="58D33931" w14:textId="77777777" w:rsidR="00D873DF" w:rsidRDefault="00D873DF" w:rsidP="00D873DF"/>
    <w:p w14:paraId="3A460117" w14:textId="4CDEAE92" w:rsidR="00D873DF" w:rsidRDefault="00092C13" w:rsidP="00AA667E">
      <w:pPr>
        <w:pStyle w:val="Title"/>
        <w:outlineLvl w:val="9"/>
        <w:rPr>
          <w:sz w:val="40"/>
          <w:szCs w:val="40"/>
        </w:rPr>
      </w:pPr>
      <w:r>
        <w:rPr>
          <w:sz w:val="40"/>
          <w:szCs w:val="40"/>
        </w:rPr>
        <w:t xml:space="preserve">Asia Pacific Exchanges and Regulatory Subcommittee </w:t>
      </w:r>
      <w:r w:rsidR="00B00A3B">
        <w:rPr>
          <w:sz w:val="40"/>
          <w:szCs w:val="40"/>
        </w:rPr>
        <w:t>&amp;</w:t>
      </w:r>
      <w:r>
        <w:rPr>
          <w:sz w:val="40"/>
          <w:szCs w:val="40"/>
        </w:rPr>
        <w:t xml:space="preserve"> </w:t>
      </w:r>
      <w:r w:rsidR="00FB771C">
        <w:rPr>
          <w:sz w:val="40"/>
          <w:szCs w:val="40"/>
        </w:rPr>
        <w:t>Asia Pacific Technical Subcommittee</w:t>
      </w:r>
    </w:p>
    <w:p w14:paraId="2AA4A599" w14:textId="52B0D408" w:rsidR="00D873DF" w:rsidRDefault="00FB771C" w:rsidP="00D873DF">
      <w:pPr>
        <w:pStyle w:val="Title"/>
        <w:rPr>
          <w:sz w:val="40"/>
          <w:szCs w:val="40"/>
        </w:rPr>
      </w:pPr>
      <w:bookmarkStart w:id="0" w:name="DocTitle"/>
      <w:r>
        <w:rPr>
          <w:sz w:val="40"/>
          <w:szCs w:val="40"/>
        </w:rPr>
        <w:t>HK – SFC – Recording consent to facilitate trade</w:t>
      </w:r>
      <w:r w:rsidR="00003DCA">
        <w:rPr>
          <w:sz w:val="40"/>
          <w:szCs w:val="40"/>
        </w:rPr>
        <w:t>s</w:t>
      </w:r>
      <w:bookmarkEnd w:id="0"/>
    </w:p>
    <w:p w14:paraId="0971BB0C" w14:textId="77777777" w:rsidR="00D873DF" w:rsidRDefault="00D873DF" w:rsidP="00F53094">
      <w:pPr>
        <w:pStyle w:val="Title"/>
        <w:outlineLvl w:val="9"/>
        <w:rPr>
          <w:sz w:val="40"/>
          <w:szCs w:val="40"/>
        </w:rPr>
      </w:pPr>
    </w:p>
    <w:p w14:paraId="6B217461" w14:textId="77777777" w:rsidR="00D873DF" w:rsidRDefault="00D873DF" w:rsidP="00F53094">
      <w:pPr>
        <w:pStyle w:val="Title"/>
        <w:outlineLvl w:val="9"/>
        <w:rPr>
          <w:sz w:val="40"/>
          <w:szCs w:val="40"/>
        </w:rPr>
      </w:pPr>
    </w:p>
    <w:p w14:paraId="71703149" w14:textId="77777777" w:rsidR="00F35ADF" w:rsidRDefault="00F35ADF" w:rsidP="00F53094">
      <w:pPr>
        <w:pStyle w:val="Title"/>
        <w:outlineLvl w:val="9"/>
        <w:rPr>
          <w:sz w:val="40"/>
          <w:szCs w:val="40"/>
        </w:rPr>
      </w:pPr>
    </w:p>
    <w:p w14:paraId="4A790696" w14:textId="76A03E40" w:rsidR="00D873DF" w:rsidRDefault="00245289" w:rsidP="00F53094">
      <w:pPr>
        <w:pStyle w:val="Title"/>
        <w:outlineLvl w:val="9"/>
        <w:rPr>
          <w:sz w:val="24"/>
          <w:szCs w:val="24"/>
        </w:rPr>
      </w:pPr>
      <w:bookmarkStart w:id="1" w:name="RevDate"/>
      <w:r>
        <w:rPr>
          <w:sz w:val="24"/>
          <w:szCs w:val="24"/>
        </w:rPr>
        <w:t>23</w:t>
      </w:r>
      <w:r w:rsidR="004A7190">
        <w:rPr>
          <w:sz w:val="24"/>
          <w:szCs w:val="24"/>
        </w:rPr>
        <w:t xml:space="preserve"> September </w:t>
      </w:r>
      <w:r w:rsidR="000C0415">
        <w:rPr>
          <w:sz w:val="24"/>
          <w:szCs w:val="24"/>
        </w:rPr>
        <w:t>2019</w:t>
      </w:r>
      <w:bookmarkEnd w:id="1"/>
      <w:r w:rsidR="00D873DF">
        <w:rPr>
          <w:sz w:val="24"/>
          <w:szCs w:val="24"/>
        </w:rPr>
        <w:t xml:space="preserve"> </w:t>
      </w:r>
    </w:p>
    <w:p w14:paraId="1FFE7A17" w14:textId="00CD1194" w:rsidR="00D873DF" w:rsidRDefault="000C0415" w:rsidP="00F53094">
      <w:pPr>
        <w:pStyle w:val="Title"/>
        <w:outlineLvl w:val="9"/>
        <w:rPr>
          <w:sz w:val="24"/>
          <w:szCs w:val="24"/>
        </w:rPr>
      </w:pPr>
      <w:bookmarkStart w:id="2" w:name="RevNum"/>
      <w:r>
        <w:rPr>
          <w:sz w:val="24"/>
          <w:szCs w:val="24"/>
        </w:rPr>
        <w:t>0.</w:t>
      </w:r>
      <w:r w:rsidR="004A7190">
        <w:rPr>
          <w:sz w:val="24"/>
          <w:szCs w:val="24"/>
        </w:rPr>
        <w:t>5</w:t>
      </w:r>
      <w:bookmarkEnd w:id="2"/>
      <w:r w:rsidR="00D873DF">
        <w:rPr>
          <w:sz w:val="24"/>
          <w:szCs w:val="24"/>
        </w:rPr>
        <w:t xml:space="preserve"> </w:t>
      </w:r>
    </w:p>
    <w:p w14:paraId="009E96C8" w14:textId="31F8F200" w:rsidR="003318F4" w:rsidRPr="00701C7C" w:rsidRDefault="003318F4" w:rsidP="00F53094">
      <w:pPr>
        <w:pStyle w:val="Title"/>
        <w:outlineLvl w:val="9"/>
        <w:rPr>
          <w:sz w:val="24"/>
          <w:szCs w:val="24"/>
        </w:rPr>
      </w:pPr>
      <w:r>
        <w:rPr>
          <w:sz w:val="24"/>
          <w:szCs w:val="24"/>
        </w:rPr>
        <w:t xml:space="preserve">Proposal Status:  </w:t>
      </w:r>
      <w:r w:rsidR="00245289">
        <w:rPr>
          <w:sz w:val="24"/>
          <w:szCs w:val="24"/>
        </w:rPr>
        <w:t>Re-Submitted</w:t>
      </w:r>
    </w:p>
    <w:p w14:paraId="5F0B22A3" w14:textId="77777777" w:rsidR="00D873DF" w:rsidRPr="00F53094" w:rsidRDefault="00D873DF" w:rsidP="00D873DF">
      <w:pPr>
        <w:rPr>
          <w:lang w:val="en-US"/>
        </w:rPr>
      </w:pPr>
    </w:p>
    <w:p w14:paraId="43DC578D" w14:textId="77777777" w:rsidR="00D873DF" w:rsidRPr="00F53094" w:rsidRDefault="00D873DF">
      <w:pPr>
        <w:rPr>
          <w:lang w:val="en-US"/>
        </w:rPr>
        <w:sectPr w:rsidR="00D873DF" w:rsidRPr="00F53094" w:rsidSect="00142D98">
          <w:headerReference w:type="default" r:id="rId9"/>
          <w:footerReference w:type="default" r:id="rId10"/>
          <w:pgSz w:w="12240" w:h="15840" w:code="1"/>
          <w:pgMar w:top="1440" w:right="1440" w:bottom="1440" w:left="1440" w:header="720" w:footer="720" w:gutter="0"/>
          <w:cols w:space="720"/>
          <w:docGrid w:linePitch="360"/>
        </w:sectPr>
      </w:pPr>
    </w:p>
    <w:p w14:paraId="77179576" w14:textId="77777777" w:rsidR="00640B1F" w:rsidRDefault="00640B1F" w:rsidP="00AA667E">
      <w:pPr>
        <w:pStyle w:val="Title"/>
        <w:outlineLvl w:val="9"/>
        <w:rPr>
          <w:u w:val="single"/>
        </w:rPr>
      </w:pPr>
      <w:bookmarkStart w:id="3" w:name="_Toc105491794"/>
      <w:r>
        <w:rPr>
          <w:u w:val="single"/>
        </w:rPr>
        <w:lastRenderedPageBreak/>
        <w:t>DIS</w:t>
      </w:r>
      <w:bookmarkStart w:id="4" w:name="_GoBack"/>
      <w:bookmarkEnd w:id="4"/>
      <w:r>
        <w:rPr>
          <w:u w:val="single"/>
        </w:rPr>
        <w:t>CLAIMER</w:t>
      </w:r>
      <w:bookmarkEnd w:id="3"/>
    </w:p>
    <w:p w14:paraId="5ECDB684" w14:textId="77777777" w:rsidR="00640B1F" w:rsidRDefault="00640B1F" w:rsidP="00640B1F">
      <w:pPr>
        <w:pStyle w:val="BodyText"/>
      </w:pPr>
    </w:p>
    <w:p w14:paraId="6BB2E808" w14:textId="77777777" w:rsidR="00F85F52" w:rsidRPr="00F53094" w:rsidRDefault="00F85F52" w:rsidP="00F85F52">
      <w:pPr>
        <w:numPr>
          <w:ilvl w:val="12"/>
          <w:numId w:val="0"/>
        </w:numPr>
        <w:rPr>
          <w:lang w:val="en-US"/>
        </w:rPr>
      </w:pPr>
      <w:r w:rsidRPr="00F53094">
        <w:rPr>
          <w:lang w:val="en-US"/>
        </w:rP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497C5A97" w14:textId="77777777" w:rsidR="00F85F52" w:rsidRPr="00F53094" w:rsidRDefault="00F85F52" w:rsidP="00F85F52">
      <w:pPr>
        <w:numPr>
          <w:ilvl w:val="12"/>
          <w:numId w:val="0"/>
        </w:numPr>
        <w:rPr>
          <w:lang w:val="en-US"/>
        </w:rPr>
      </w:pPr>
    </w:p>
    <w:p w14:paraId="42AC2B0C" w14:textId="77777777" w:rsidR="00F85F52" w:rsidRPr="00F53094" w:rsidRDefault="00F85F52" w:rsidP="00F85F52">
      <w:pPr>
        <w:numPr>
          <w:ilvl w:val="12"/>
          <w:numId w:val="0"/>
        </w:numPr>
        <w:rPr>
          <w:lang w:val="en-US"/>
        </w:rPr>
      </w:pPr>
      <w:r w:rsidRPr="00F53094">
        <w:rPr>
          <w:lang w:val="en-US"/>
        </w:rP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61FC3D2E" w14:textId="77777777" w:rsidR="003318F4" w:rsidRPr="00F53094" w:rsidRDefault="003318F4" w:rsidP="00F85F52">
      <w:pPr>
        <w:numPr>
          <w:ilvl w:val="12"/>
          <w:numId w:val="0"/>
        </w:numPr>
        <w:rPr>
          <w:lang w:val="en-US"/>
        </w:rPr>
      </w:pPr>
    </w:p>
    <w:p w14:paraId="24C3F50A" w14:textId="77777777" w:rsidR="003318F4" w:rsidRPr="00F53094" w:rsidRDefault="003318F4" w:rsidP="00F85F52">
      <w:pPr>
        <w:numPr>
          <w:ilvl w:val="12"/>
          <w:numId w:val="0"/>
        </w:numPr>
        <w:rPr>
          <w:lang w:val="en-US"/>
        </w:rPr>
      </w:pPr>
      <w:r w:rsidRPr="00F53094">
        <w:rPr>
          <w:b/>
          <w:lang w:val="en-US"/>
        </w:rPr>
        <w:t>DRAFT OR NOT RATIFIED PROPOSALS</w:t>
      </w:r>
      <w:r w:rsidRPr="00F53094">
        <w:rPr>
          <w:lang w:val="en-US"/>
        </w:rPr>
        <w:t xml:space="preserve"> (REFER TO PROPOSAL STATUS AND/OR SUBMISSION STATUS ON COVER PAGE) ARE PROVIDED "AS</w:t>
      </w:r>
      <w:r w:rsidR="00BD39FB" w:rsidRPr="00F53094">
        <w:rPr>
          <w:lang w:val="en-US"/>
        </w:rPr>
        <w:t xml:space="preserve"> </w:t>
      </w:r>
      <w:r w:rsidRPr="00F53094">
        <w:rPr>
          <w:lang w:val="en-US"/>
        </w:rPr>
        <w:t xml:space="preserve">IS" TO INTERESTED PARTIES FOR DISCUSSION ONLY.  PARTIES THAT CHOOSE TO IMPLEMENT THIS DRAFT PROPOSAL DO SO AT THEIR OWN RISK.  IT IS A DRAFT DOCUMENT AND MAY BE UPDATED, REPLACED, OR MADE OBSOLETE BY OTHER DOCUMENTS AT ANY TIME.  THE </w:t>
      </w:r>
      <w:r w:rsidR="00FD34C2" w:rsidRPr="00F53094">
        <w:rPr>
          <w:lang w:val="en-US"/>
        </w:rPr>
        <w:t>FIX</w:t>
      </w:r>
      <w:r w:rsidRPr="00F53094">
        <w:rPr>
          <w:lang w:val="en-US"/>
        </w:rPr>
        <w:t xml:space="preserve"> GLOBAL TECHNICAL COMMITTEE WILL NOT ALLOW EARLY IMPLEMENTATION TO CONSTRAIN ITS ABILITY TO MAKE CHANGES TO THIS SPECIFICATION PRIOR TO FINAL RELEASE.  IT IS INAPPROPRIATE TO USE </w:t>
      </w:r>
      <w:r w:rsidR="00FD34C2" w:rsidRPr="00F53094">
        <w:rPr>
          <w:lang w:val="en-US"/>
        </w:rPr>
        <w:t>FIX PROTOCOL</w:t>
      </w:r>
      <w:r w:rsidRPr="00F53094">
        <w:rPr>
          <w:lang w:val="en-US"/>
        </w:rPr>
        <w:t xml:space="preserve"> WORKING DRAFTS AS REFERENCE MATERIAL OR TO CITE THEM AS OTHER THAN “WORKS IN PROGRESS”.  THE </w:t>
      </w:r>
      <w:r w:rsidR="00FD34C2" w:rsidRPr="00F53094">
        <w:rPr>
          <w:lang w:val="en-US"/>
        </w:rPr>
        <w:t>FIX</w:t>
      </w:r>
      <w:r w:rsidRPr="00F53094">
        <w:rPr>
          <w:lang w:val="en-US"/>
        </w:rPr>
        <w:t xml:space="preserve"> GLOBAL TECHNICAL COMMITTEE WILL ISSUE, UPON COMPLETION OF REVIEW AND RATIFICATION, AN OFFICIAL STATUS ("APPROVED") </w:t>
      </w:r>
      <w:r w:rsidR="00BD39FB" w:rsidRPr="00F53094">
        <w:rPr>
          <w:lang w:val="en-US"/>
        </w:rPr>
        <w:t xml:space="preserve">OF/FOR </w:t>
      </w:r>
      <w:r w:rsidRPr="00F53094">
        <w:rPr>
          <w:lang w:val="en-US"/>
        </w:rPr>
        <w:t>THE PROPOSAL AND A RELEASE NUMBER.</w:t>
      </w:r>
    </w:p>
    <w:p w14:paraId="0C9C469F" w14:textId="77777777" w:rsidR="00F85F52" w:rsidRPr="00F53094" w:rsidRDefault="00F85F52" w:rsidP="00F85F52">
      <w:pPr>
        <w:numPr>
          <w:ilvl w:val="12"/>
          <w:numId w:val="0"/>
        </w:numPr>
        <w:rPr>
          <w:lang w:val="en-US"/>
        </w:rPr>
      </w:pPr>
    </w:p>
    <w:p w14:paraId="624DE7E6" w14:textId="77777777" w:rsidR="00F85F52" w:rsidRPr="00F53094" w:rsidRDefault="00F85F52" w:rsidP="00F85F52">
      <w:pPr>
        <w:numPr>
          <w:ilvl w:val="12"/>
          <w:numId w:val="0"/>
        </w:numPr>
        <w:rPr>
          <w:lang w:val="en-US"/>
        </w:rPr>
      </w:pPr>
      <w:r w:rsidRPr="00F53094">
        <w:rPr>
          <w:lang w:val="en-US"/>
        </w:rPr>
        <w:t>No proprietary or ownership interest of any kind is granted with respect to the FIX Protocol (or any rights therein).</w:t>
      </w:r>
    </w:p>
    <w:p w14:paraId="61C64DDA" w14:textId="77777777" w:rsidR="00F85F52" w:rsidRPr="00F53094" w:rsidRDefault="00F85F52" w:rsidP="00F85F52">
      <w:pPr>
        <w:numPr>
          <w:ilvl w:val="12"/>
          <w:numId w:val="0"/>
        </w:numPr>
        <w:tabs>
          <w:tab w:val="right" w:pos="7560"/>
        </w:tabs>
        <w:rPr>
          <w:sz w:val="12"/>
          <w:lang w:val="en-US"/>
        </w:rPr>
      </w:pPr>
    </w:p>
    <w:p w14:paraId="0FA5823C" w14:textId="4D86FEF7" w:rsidR="00F85F52" w:rsidRPr="00F53094" w:rsidRDefault="00F85F52" w:rsidP="00F85F52">
      <w:pPr>
        <w:numPr>
          <w:ilvl w:val="12"/>
          <w:numId w:val="0"/>
        </w:numPr>
        <w:rPr>
          <w:lang w:val="en-US"/>
        </w:rPr>
      </w:pPr>
      <w:r w:rsidRPr="00F53094">
        <w:rPr>
          <w:lang w:val="en-US"/>
        </w:rPr>
        <w:t>Copyright 200</w:t>
      </w:r>
      <w:r w:rsidR="00BB39AF" w:rsidRPr="00F53094">
        <w:rPr>
          <w:lang w:val="en-US"/>
        </w:rPr>
        <w:t>3-201</w:t>
      </w:r>
      <w:r w:rsidR="00B00A3B" w:rsidRPr="00F53094">
        <w:rPr>
          <w:lang w:val="en-US"/>
        </w:rPr>
        <w:t>9</w:t>
      </w:r>
      <w:r w:rsidRPr="00F53094">
        <w:rPr>
          <w:lang w:val="en-US"/>
        </w:rPr>
        <w:t xml:space="preserve"> FIX Protocol Limited, all rights reserved</w:t>
      </w:r>
      <w:r w:rsidR="00BD39FB" w:rsidRPr="00F53094">
        <w:rPr>
          <w:lang w:val="en-US"/>
        </w:rPr>
        <w:t>.</w:t>
      </w:r>
    </w:p>
    <w:p w14:paraId="5B81E9B3" w14:textId="77777777" w:rsidR="00F85F52" w:rsidRPr="00E90785" w:rsidRDefault="00F85F52" w:rsidP="00E90785">
      <w:pPr>
        <w:pStyle w:val="BodyText"/>
      </w:pPr>
    </w:p>
    <w:p w14:paraId="21EF50D2" w14:textId="77777777" w:rsidR="00640B1F" w:rsidRDefault="00640B1F" w:rsidP="00640B1F">
      <w:pPr>
        <w:pStyle w:val="Title"/>
      </w:pPr>
      <w:r>
        <w:br w:type="page"/>
      </w:r>
      <w:bookmarkStart w:id="5" w:name="_Toc105491795"/>
      <w:r>
        <w:lastRenderedPageBreak/>
        <w:t>Table of Contents</w:t>
      </w:r>
      <w:bookmarkEnd w:id="5"/>
    </w:p>
    <w:p w14:paraId="0CF4EFB6" w14:textId="77777777" w:rsidR="00696841" w:rsidRPr="00696841" w:rsidRDefault="00696841"/>
    <w:p w14:paraId="3F20546F" w14:textId="570F445C" w:rsidR="004A7190" w:rsidRDefault="000B410A">
      <w:pPr>
        <w:pStyle w:val="TOC1"/>
        <w:tabs>
          <w:tab w:val="right" w:leader="dot" w:pos="9350"/>
        </w:tabs>
        <w:rPr>
          <w:rFonts w:eastAsiaTheme="minorEastAsia" w:cstheme="minorBidi"/>
          <w:noProof/>
          <w:sz w:val="24"/>
          <w:lang w:val="de-DE" w:eastAsia="en-GB"/>
        </w:rPr>
      </w:pPr>
      <w:r>
        <w:fldChar w:fldCharType="begin"/>
      </w:r>
      <w:r>
        <w:instrText xml:space="preserve"> TOC \o "2-3" \h \z \t "Heading 1,1" </w:instrText>
      </w:r>
      <w:r>
        <w:fldChar w:fldCharType="separate"/>
      </w:r>
      <w:hyperlink w:anchor="_Toc20129339" w:history="1">
        <w:r w:rsidR="004A7190" w:rsidRPr="00186835">
          <w:rPr>
            <w:rStyle w:val="Hyperlink"/>
            <w:noProof/>
          </w:rPr>
          <w:t>Document History</w:t>
        </w:r>
        <w:r w:rsidR="004A7190">
          <w:rPr>
            <w:noProof/>
            <w:webHidden/>
          </w:rPr>
          <w:tab/>
        </w:r>
        <w:r w:rsidR="004A7190">
          <w:rPr>
            <w:noProof/>
            <w:webHidden/>
          </w:rPr>
          <w:fldChar w:fldCharType="begin"/>
        </w:r>
        <w:r w:rsidR="004A7190">
          <w:rPr>
            <w:noProof/>
            <w:webHidden/>
          </w:rPr>
          <w:instrText xml:space="preserve"> PAGEREF _Toc20129339 \h </w:instrText>
        </w:r>
        <w:r w:rsidR="004A7190">
          <w:rPr>
            <w:noProof/>
            <w:webHidden/>
          </w:rPr>
        </w:r>
        <w:r w:rsidR="004A7190">
          <w:rPr>
            <w:noProof/>
            <w:webHidden/>
          </w:rPr>
          <w:fldChar w:fldCharType="separate"/>
        </w:r>
        <w:r w:rsidR="00B66F2C">
          <w:rPr>
            <w:noProof/>
            <w:webHidden/>
          </w:rPr>
          <w:t>5</w:t>
        </w:r>
        <w:r w:rsidR="004A7190">
          <w:rPr>
            <w:noProof/>
            <w:webHidden/>
          </w:rPr>
          <w:fldChar w:fldCharType="end"/>
        </w:r>
      </w:hyperlink>
    </w:p>
    <w:p w14:paraId="5653F3CD" w14:textId="4390FDBD" w:rsidR="004A7190" w:rsidRDefault="004A7190">
      <w:pPr>
        <w:pStyle w:val="TOC1"/>
        <w:tabs>
          <w:tab w:val="left" w:pos="450"/>
          <w:tab w:val="right" w:leader="dot" w:pos="9350"/>
        </w:tabs>
        <w:rPr>
          <w:rFonts w:eastAsiaTheme="minorEastAsia" w:cstheme="minorBidi"/>
          <w:noProof/>
          <w:sz w:val="24"/>
          <w:lang w:val="de-DE" w:eastAsia="en-GB"/>
        </w:rPr>
      </w:pPr>
      <w:hyperlink w:anchor="_Toc20129340" w:history="1">
        <w:r w:rsidRPr="00186835">
          <w:rPr>
            <w:rStyle w:val="Hyperlink"/>
            <w:noProof/>
          </w:rPr>
          <w:t>1</w:t>
        </w:r>
        <w:r>
          <w:rPr>
            <w:rFonts w:eastAsiaTheme="minorEastAsia" w:cstheme="minorBidi"/>
            <w:noProof/>
            <w:sz w:val="24"/>
            <w:lang w:val="de-DE" w:eastAsia="en-GB"/>
          </w:rPr>
          <w:tab/>
        </w:r>
        <w:r w:rsidRPr="00186835">
          <w:rPr>
            <w:rStyle w:val="Hyperlink"/>
            <w:noProof/>
          </w:rPr>
          <w:t>Introduction</w:t>
        </w:r>
        <w:r>
          <w:rPr>
            <w:noProof/>
            <w:webHidden/>
          </w:rPr>
          <w:tab/>
        </w:r>
        <w:r>
          <w:rPr>
            <w:noProof/>
            <w:webHidden/>
          </w:rPr>
          <w:fldChar w:fldCharType="begin"/>
        </w:r>
        <w:r>
          <w:rPr>
            <w:noProof/>
            <w:webHidden/>
          </w:rPr>
          <w:instrText xml:space="preserve"> PAGEREF _Toc20129340 \h </w:instrText>
        </w:r>
        <w:r>
          <w:rPr>
            <w:noProof/>
            <w:webHidden/>
          </w:rPr>
        </w:r>
        <w:r>
          <w:rPr>
            <w:noProof/>
            <w:webHidden/>
          </w:rPr>
          <w:fldChar w:fldCharType="separate"/>
        </w:r>
        <w:r w:rsidR="00B66F2C">
          <w:rPr>
            <w:noProof/>
            <w:webHidden/>
          </w:rPr>
          <w:t>6</w:t>
        </w:r>
        <w:r>
          <w:rPr>
            <w:noProof/>
            <w:webHidden/>
          </w:rPr>
          <w:fldChar w:fldCharType="end"/>
        </w:r>
      </w:hyperlink>
    </w:p>
    <w:p w14:paraId="6DBCD244" w14:textId="6DCFBD1B" w:rsidR="004A7190" w:rsidRDefault="004A7190">
      <w:pPr>
        <w:pStyle w:val="TOC1"/>
        <w:tabs>
          <w:tab w:val="left" w:pos="450"/>
          <w:tab w:val="right" w:leader="dot" w:pos="9350"/>
        </w:tabs>
        <w:rPr>
          <w:rFonts w:eastAsiaTheme="minorEastAsia" w:cstheme="minorBidi"/>
          <w:noProof/>
          <w:sz w:val="24"/>
          <w:lang w:val="de-DE" w:eastAsia="en-GB"/>
        </w:rPr>
      </w:pPr>
      <w:hyperlink w:anchor="_Toc20129341" w:history="1">
        <w:r w:rsidRPr="00186835">
          <w:rPr>
            <w:rStyle w:val="Hyperlink"/>
            <w:noProof/>
          </w:rPr>
          <w:t>2</w:t>
        </w:r>
        <w:r>
          <w:rPr>
            <w:rFonts w:eastAsiaTheme="minorEastAsia" w:cstheme="minorBidi"/>
            <w:noProof/>
            <w:sz w:val="24"/>
            <w:lang w:val="de-DE" w:eastAsia="en-GB"/>
          </w:rPr>
          <w:tab/>
        </w:r>
        <w:r w:rsidRPr="00186835">
          <w:rPr>
            <w:rStyle w:val="Hyperlink"/>
            <w:noProof/>
          </w:rPr>
          <w:t>Business Requirements</w:t>
        </w:r>
        <w:r>
          <w:rPr>
            <w:noProof/>
            <w:webHidden/>
          </w:rPr>
          <w:tab/>
        </w:r>
        <w:r>
          <w:rPr>
            <w:noProof/>
            <w:webHidden/>
          </w:rPr>
          <w:fldChar w:fldCharType="begin"/>
        </w:r>
        <w:r>
          <w:rPr>
            <w:noProof/>
            <w:webHidden/>
          </w:rPr>
          <w:instrText xml:space="preserve"> PAGEREF _Toc20129341 \h </w:instrText>
        </w:r>
        <w:r>
          <w:rPr>
            <w:noProof/>
            <w:webHidden/>
          </w:rPr>
        </w:r>
        <w:r>
          <w:rPr>
            <w:noProof/>
            <w:webHidden/>
          </w:rPr>
          <w:fldChar w:fldCharType="separate"/>
        </w:r>
        <w:r w:rsidR="00B66F2C">
          <w:rPr>
            <w:noProof/>
            <w:webHidden/>
          </w:rPr>
          <w:t>6</w:t>
        </w:r>
        <w:r>
          <w:rPr>
            <w:noProof/>
            <w:webHidden/>
          </w:rPr>
          <w:fldChar w:fldCharType="end"/>
        </w:r>
      </w:hyperlink>
    </w:p>
    <w:p w14:paraId="7FDB6FE3" w14:textId="0D04FB62" w:rsidR="004A7190" w:rsidRDefault="004A7190">
      <w:pPr>
        <w:pStyle w:val="TOC2"/>
        <w:rPr>
          <w:rFonts w:eastAsiaTheme="minorEastAsia" w:cstheme="minorBidi"/>
          <w:sz w:val="24"/>
          <w:lang w:val="de-DE" w:eastAsia="en-GB"/>
        </w:rPr>
      </w:pPr>
      <w:hyperlink w:anchor="_Toc20129342" w:history="1">
        <w:r w:rsidRPr="00186835">
          <w:rPr>
            <w:rStyle w:val="Hyperlink"/>
          </w:rPr>
          <w:t>2.1</w:t>
        </w:r>
        <w:r>
          <w:rPr>
            <w:rFonts w:eastAsiaTheme="minorEastAsia" w:cstheme="minorBidi"/>
            <w:sz w:val="24"/>
            <w:lang w:val="de-DE" w:eastAsia="en-GB"/>
          </w:rPr>
          <w:tab/>
        </w:r>
        <w:r w:rsidRPr="00186835">
          <w:rPr>
            <w:rStyle w:val="Hyperlink"/>
          </w:rPr>
          <w:t>Proposed Solution</w:t>
        </w:r>
        <w:r>
          <w:rPr>
            <w:webHidden/>
          </w:rPr>
          <w:tab/>
        </w:r>
        <w:r>
          <w:rPr>
            <w:webHidden/>
          </w:rPr>
          <w:fldChar w:fldCharType="begin"/>
        </w:r>
        <w:r>
          <w:rPr>
            <w:webHidden/>
          </w:rPr>
          <w:instrText xml:space="preserve"> PAGEREF _Toc20129342 \h </w:instrText>
        </w:r>
        <w:r>
          <w:rPr>
            <w:webHidden/>
          </w:rPr>
        </w:r>
        <w:r>
          <w:rPr>
            <w:webHidden/>
          </w:rPr>
          <w:fldChar w:fldCharType="separate"/>
        </w:r>
        <w:r w:rsidR="00B66F2C">
          <w:rPr>
            <w:webHidden/>
          </w:rPr>
          <w:t>7</w:t>
        </w:r>
        <w:r>
          <w:rPr>
            <w:webHidden/>
          </w:rPr>
          <w:fldChar w:fldCharType="end"/>
        </w:r>
      </w:hyperlink>
    </w:p>
    <w:p w14:paraId="20605AF7" w14:textId="2DDED29B" w:rsidR="004A7190" w:rsidRDefault="004A7190">
      <w:pPr>
        <w:pStyle w:val="TOC2"/>
        <w:rPr>
          <w:rFonts w:eastAsiaTheme="minorEastAsia" w:cstheme="minorBidi"/>
          <w:sz w:val="24"/>
          <w:lang w:val="de-DE" w:eastAsia="en-GB"/>
        </w:rPr>
      </w:pPr>
      <w:hyperlink w:anchor="_Toc20129343" w:history="1">
        <w:r w:rsidRPr="00186835">
          <w:rPr>
            <w:rStyle w:val="Hyperlink"/>
          </w:rPr>
          <w:t>2.2</w:t>
        </w:r>
        <w:r>
          <w:rPr>
            <w:rFonts w:eastAsiaTheme="minorEastAsia" w:cstheme="minorBidi"/>
            <w:sz w:val="24"/>
            <w:lang w:val="de-DE" w:eastAsia="en-GB"/>
          </w:rPr>
          <w:tab/>
        </w:r>
        <w:r w:rsidRPr="00186835">
          <w:rPr>
            <w:rStyle w:val="Hyperlink"/>
          </w:rPr>
          <w:t>Discussion of Alternate Proposals</w:t>
        </w:r>
        <w:r>
          <w:rPr>
            <w:webHidden/>
          </w:rPr>
          <w:tab/>
        </w:r>
        <w:r>
          <w:rPr>
            <w:webHidden/>
          </w:rPr>
          <w:fldChar w:fldCharType="begin"/>
        </w:r>
        <w:r>
          <w:rPr>
            <w:webHidden/>
          </w:rPr>
          <w:instrText xml:space="preserve"> PAGEREF _Toc20129343 \h </w:instrText>
        </w:r>
        <w:r>
          <w:rPr>
            <w:webHidden/>
          </w:rPr>
        </w:r>
        <w:r>
          <w:rPr>
            <w:webHidden/>
          </w:rPr>
          <w:fldChar w:fldCharType="separate"/>
        </w:r>
        <w:r w:rsidR="00B66F2C">
          <w:rPr>
            <w:webHidden/>
          </w:rPr>
          <w:t>8</w:t>
        </w:r>
        <w:r>
          <w:rPr>
            <w:webHidden/>
          </w:rPr>
          <w:fldChar w:fldCharType="end"/>
        </w:r>
      </w:hyperlink>
    </w:p>
    <w:p w14:paraId="2B8E872E" w14:textId="031A60E3" w:rsidR="004A7190" w:rsidRDefault="004A7190">
      <w:pPr>
        <w:pStyle w:val="TOC1"/>
        <w:tabs>
          <w:tab w:val="left" w:pos="450"/>
          <w:tab w:val="right" w:leader="dot" w:pos="9350"/>
        </w:tabs>
        <w:rPr>
          <w:rFonts w:eastAsiaTheme="minorEastAsia" w:cstheme="minorBidi"/>
          <w:noProof/>
          <w:sz w:val="24"/>
          <w:lang w:val="de-DE" w:eastAsia="en-GB"/>
        </w:rPr>
      </w:pPr>
      <w:hyperlink w:anchor="_Toc20129344" w:history="1">
        <w:r w:rsidRPr="00186835">
          <w:rPr>
            <w:rStyle w:val="Hyperlink"/>
            <w:noProof/>
          </w:rPr>
          <w:t>3</w:t>
        </w:r>
        <w:r>
          <w:rPr>
            <w:rFonts w:eastAsiaTheme="minorEastAsia" w:cstheme="minorBidi"/>
            <w:noProof/>
            <w:sz w:val="24"/>
            <w:lang w:val="de-DE" w:eastAsia="en-GB"/>
          </w:rPr>
          <w:tab/>
        </w:r>
        <w:r w:rsidRPr="00186835">
          <w:rPr>
            <w:rStyle w:val="Hyperlink"/>
            <w:noProof/>
          </w:rPr>
          <w:t>Issues and Discussion Points</w:t>
        </w:r>
        <w:r>
          <w:rPr>
            <w:noProof/>
            <w:webHidden/>
          </w:rPr>
          <w:tab/>
        </w:r>
        <w:r>
          <w:rPr>
            <w:noProof/>
            <w:webHidden/>
          </w:rPr>
          <w:fldChar w:fldCharType="begin"/>
        </w:r>
        <w:r>
          <w:rPr>
            <w:noProof/>
            <w:webHidden/>
          </w:rPr>
          <w:instrText xml:space="preserve"> PAGEREF _Toc20129344 \h </w:instrText>
        </w:r>
        <w:r>
          <w:rPr>
            <w:noProof/>
            <w:webHidden/>
          </w:rPr>
        </w:r>
        <w:r>
          <w:rPr>
            <w:noProof/>
            <w:webHidden/>
          </w:rPr>
          <w:fldChar w:fldCharType="separate"/>
        </w:r>
        <w:r w:rsidR="00B66F2C">
          <w:rPr>
            <w:noProof/>
            <w:webHidden/>
          </w:rPr>
          <w:t>9</w:t>
        </w:r>
        <w:r>
          <w:rPr>
            <w:noProof/>
            <w:webHidden/>
          </w:rPr>
          <w:fldChar w:fldCharType="end"/>
        </w:r>
      </w:hyperlink>
    </w:p>
    <w:p w14:paraId="15E4B433" w14:textId="75640DA4" w:rsidR="004A7190" w:rsidRDefault="004A7190">
      <w:pPr>
        <w:pStyle w:val="TOC2"/>
        <w:rPr>
          <w:rFonts w:eastAsiaTheme="minorEastAsia" w:cstheme="minorBidi"/>
          <w:sz w:val="24"/>
          <w:lang w:val="de-DE" w:eastAsia="en-GB"/>
        </w:rPr>
      </w:pPr>
      <w:hyperlink w:anchor="_Toc20129345" w:history="1">
        <w:r w:rsidRPr="00186835">
          <w:rPr>
            <w:rStyle w:val="Hyperlink"/>
          </w:rPr>
          <w:t>3.1</w:t>
        </w:r>
        <w:r>
          <w:rPr>
            <w:rFonts w:eastAsiaTheme="minorEastAsia" w:cstheme="minorBidi"/>
            <w:sz w:val="24"/>
            <w:lang w:val="de-DE" w:eastAsia="en-GB"/>
          </w:rPr>
          <w:tab/>
        </w:r>
        <w:r w:rsidRPr="00186835">
          <w:rPr>
            <w:rStyle w:val="Hyperlink"/>
          </w:rPr>
          <w:t>Standardizing workflows in jurisdictions outside Hong Kong</w:t>
        </w:r>
        <w:r>
          <w:rPr>
            <w:webHidden/>
          </w:rPr>
          <w:tab/>
        </w:r>
        <w:r>
          <w:rPr>
            <w:webHidden/>
          </w:rPr>
          <w:fldChar w:fldCharType="begin"/>
        </w:r>
        <w:r>
          <w:rPr>
            <w:webHidden/>
          </w:rPr>
          <w:instrText xml:space="preserve"> PAGEREF _Toc20129345 \h </w:instrText>
        </w:r>
        <w:r>
          <w:rPr>
            <w:webHidden/>
          </w:rPr>
        </w:r>
        <w:r>
          <w:rPr>
            <w:webHidden/>
          </w:rPr>
          <w:fldChar w:fldCharType="separate"/>
        </w:r>
        <w:r w:rsidR="00B66F2C">
          <w:rPr>
            <w:webHidden/>
          </w:rPr>
          <w:t>9</w:t>
        </w:r>
        <w:r>
          <w:rPr>
            <w:webHidden/>
          </w:rPr>
          <w:fldChar w:fldCharType="end"/>
        </w:r>
      </w:hyperlink>
    </w:p>
    <w:p w14:paraId="01E1BCC2" w14:textId="46EA307E" w:rsidR="004A7190" w:rsidRDefault="004A7190">
      <w:pPr>
        <w:pStyle w:val="TOC2"/>
        <w:rPr>
          <w:rFonts w:eastAsiaTheme="minorEastAsia" w:cstheme="minorBidi"/>
          <w:sz w:val="24"/>
          <w:lang w:val="de-DE" w:eastAsia="en-GB"/>
        </w:rPr>
      </w:pPr>
      <w:hyperlink w:anchor="_Toc20129346" w:history="1">
        <w:r w:rsidRPr="00186835">
          <w:rPr>
            <w:rStyle w:val="Hyperlink"/>
            <w:lang w:val="de-DE"/>
          </w:rPr>
          <w:t>3.2</w:t>
        </w:r>
        <w:r>
          <w:rPr>
            <w:rFonts w:eastAsiaTheme="minorEastAsia" w:cstheme="minorBidi"/>
            <w:sz w:val="24"/>
            <w:lang w:val="de-DE" w:eastAsia="en-GB"/>
          </w:rPr>
          <w:tab/>
        </w:r>
        <w:r w:rsidRPr="00186835">
          <w:rPr>
            <w:rStyle w:val="Hyperlink"/>
          </w:rPr>
          <w:t>LastCapacity(29) values are NOT affected</w:t>
        </w:r>
        <w:r>
          <w:rPr>
            <w:webHidden/>
          </w:rPr>
          <w:tab/>
        </w:r>
        <w:r>
          <w:rPr>
            <w:webHidden/>
          </w:rPr>
          <w:fldChar w:fldCharType="begin"/>
        </w:r>
        <w:r>
          <w:rPr>
            <w:webHidden/>
          </w:rPr>
          <w:instrText xml:space="preserve"> PAGEREF _Toc20129346 \h </w:instrText>
        </w:r>
        <w:r>
          <w:rPr>
            <w:webHidden/>
          </w:rPr>
        </w:r>
        <w:r>
          <w:rPr>
            <w:webHidden/>
          </w:rPr>
          <w:fldChar w:fldCharType="separate"/>
        </w:r>
        <w:r w:rsidR="00B66F2C">
          <w:rPr>
            <w:webHidden/>
          </w:rPr>
          <w:t>9</w:t>
        </w:r>
        <w:r>
          <w:rPr>
            <w:webHidden/>
          </w:rPr>
          <w:fldChar w:fldCharType="end"/>
        </w:r>
      </w:hyperlink>
    </w:p>
    <w:p w14:paraId="4C1302BE" w14:textId="0C24F596" w:rsidR="004A7190" w:rsidRDefault="004A7190">
      <w:pPr>
        <w:pStyle w:val="TOC2"/>
        <w:rPr>
          <w:rFonts w:eastAsiaTheme="minorEastAsia" w:cstheme="minorBidi"/>
          <w:sz w:val="24"/>
          <w:lang w:val="de-DE" w:eastAsia="en-GB"/>
        </w:rPr>
      </w:pPr>
      <w:hyperlink w:anchor="_Toc20129347" w:history="1">
        <w:r w:rsidRPr="00186835">
          <w:rPr>
            <w:rStyle w:val="Hyperlink"/>
            <w:lang w:val="de-DE"/>
          </w:rPr>
          <w:t>3.3</w:t>
        </w:r>
        <w:r>
          <w:rPr>
            <w:rFonts w:eastAsiaTheme="minorEastAsia" w:cstheme="minorBidi"/>
            <w:sz w:val="24"/>
            <w:lang w:val="de-DE" w:eastAsia="en-GB"/>
          </w:rPr>
          <w:tab/>
        </w:r>
        <w:r w:rsidRPr="00186835">
          <w:rPr>
            <w:rStyle w:val="Hyperlink"/>
          </w:rPr>
          <w:t>Clarifying terminology: Proactive vs Unidirectional</w:t>
        </w:r>
        <w:r>
          <w:rPr>
            <w:webHidden/>
          </w:rPr>
          <w:tab/>
        </w:r>
        <w:r>
          <w:rPr>
            <w:webHidden/>
          </w:rPr>
          <w:fldChar w:fldCharType="begin"/>
        </w:r>
        <w:r>
          <w:rPr>
            <w:webHidden/>
          </w:rPr>
          <w:instrText xml:space="preserve"> PAGEREF _Toc20129347 \h </w:instrText>
        </w:r>
        <w:r>
          <w:rPr>
            <w:webHidden/>
          </w:rPr>
        </w:r>
        <w:r>
          <w:rPr>
            <w:webHidden/>
          </w:rPr>
          <w:fldChar w:fldCharType="separate"/>
        </w:r>
        <w:r w:rsidR="00B66F2C">
          <w:rPr>
            <w:webHidden/>
          </w:rPr>
          <w:t>9</w:t>
        </w:r>
        <w:r>
          <w:rPr>
            <w:webHidden/>
          </w:rPr>
          <w:fldChar w:fldCharType="end"/>
        </w:r>
      </w:hyperlink>
    </w:p>
    <w:p w14:paraId="105D0992" w14:textId="4B6A5ED4" w:rsidR="004A7190" w:rsidRDefault="004A7190">
      <w:pPr>
        <w:pStyle w:val="TOC2"/>
        <w:rPr>
          <w:rFonts w:eastAsiaTheme="minorEastAsia" w:cstheme="minorBidi"/>
          <w:sz w:val="24"/>
          <w:lang w:val="de-DE" w:eastAsia="en-GB"/>
        </w:rPr>
      </w:pPr>
      <w:hyperlink w:anchor="_Toc20129348" w:history="1">
        <w:r w:rsidRPr="00186835">
          <w:rPr>
            <w:rStyle w:val="Hyperlink"/>
          </w:rPr>
          <w:t>3.4</w:t>
        </w:r>
        <w:r>
          <w:rPr>
            <w:rFonts w:eastAsiaTheme="minorEastAsia" w:cstheme="minorBidi"/>
            <w:sz w:val="24"/>
            <w:lang w:val="de-DE" w:eastAsia="en-GB"/>
          </w:rPr>
          <w:tab/>
        </w:r>
        <w:r w:rsidRPr="00186835">
          <w:rPr>
            <w:rStyle w:val="Hyperlink"/>
          </w:rPr>
          <w:t>Potential for phase 2 of FIX support for facilitation consent</w:t>
        </w:r>
        <w:r>
          <w:rPr>
            <w:webHidden/>
          </w:rPr>
          <w:tab/>
        </w:r>
        <w:r>
          <w:rPr>
            <w:webHidden/>
          </w:rPr>
          <w:fldChar w:fldCharType="begin"/>
        </w:r>
        <w:r>
          <w:rPr>
            <w:webHidden/>
          </w:rPr>
          <w:instrText xml:space="preserve"> PAGEREF _Toc20129348 \h </w:instrText>
        </w:r>
        <w:r>
          <w:rPr>
            <w:webHidden/>
          </w:rPr>
        </w:r>
        <w:r>
          <w:rPr>
            <w:webHidden/>
          </w:rPr>
          <w:fldChar w:fldCharType="separate"/>
        </w:r>
        <w:r w:rsidR="00B66F2C">
          <w:rPr>
            <w:webHidden/>
          </w:rPr>
          <w:t>10</w:t>
        </w:r>
        <w:r>
          <w:rPr>
            <w:webHidden/>
          </w:rPr>
          <w:fldChar w:fldCharType="end"/>
        </w:r>
      </w:hyperlink>
    </w:p>
    <w:p w14:paraId="5C44E8A6" w14:textId="78D24D6D" w:rsidR="004A7190" w:rsidRDefault="004A7190">
      <w:pPr>
        <w:pStyle w:val="TOC1"/>
        <w:tabs>
          <w:tab w:val="left" w:pos="450"/>
          <w:tab w:val="right" w:leader="dot" w:pos="9350"/>
        </w:tabs>
        <w:rPr>
          <w:rFonts w:eastAsiaTheme="minorEastAsia" w:cstheme="minorBidi"/>
          <w:noProof/>
          <w:sz w:val="24"/>
          <w:lang w:val="de-DE" w:eastAsia="en-GB"/>
        </w:rPr>
      </w:pPr>
      <w:hyperlink w:anchor="_Toc20129349" w:history="1">
        <w:r w:rsidRPr="00186835">
          <w:rPr>
            <w:rStyle w:val="Hyperlink"/>
            <w:noProof/>
          </w:rPr>
          <w:t>4</w:t>
        </w:r>
        <w:r>
          <w:rPr>
            <w:rFonts w:eastAsiaTheme="minorEastAsia" w:cstheme="minorBidi"/>
            <w:noProof/>
            <w:sz w:val="24"/>
            <w:lang w:val="de-DE" w:eastAsia="en-GB"/>
          </w:rPr>
          <w:tab/>
        </w:r>
        <w:r w:rsidRPr="00186835">
          <w:rPr>
            <w:rStyle w:val="Hyperlink"/>
            <w:noProof/>
          </w:rPr>
          <w:t>Proposed Message Flow</w:t>
        </w:r>
        <w:r>
          <w:rPr>
            <w:noProof/>
            <w:webHidden/>
          </w:rPr>
          <w:tab/>
        </w:r>
        <w:r>
          <w:rPr>
            <w:noProof/>
            <w:webHidden/>
          </w:rPr>
          <w:fldChar w:fldCharType="begin"/>
        </w:r>
        <w:r>
          <w:rPr>
            <w:noProof/>
            <w:webHidden/>
          </w:rPr>
          <w:instrText xml:space="preserve"> PAGEREF _Toc20129349 \h </w:instrText>
        </w:r>
        <w:r>
          <w:rPr>
            <w:noProof/>
            <w:webHidden/>
          </w:rPr>
        </w:r>
        <w:r>
          <w:rPr>
            <w:noProof/>
            <w:webHidden/>
          </w:rPr>
          <w:fldChar w:fldCharType="separate"/>
        </w:r>
        <w:r w:rsidR="00B66F2C">
          <w:rPr>
            <w:noProof/>
            <w:webHidden/>
          </w:rPr>
          <w:t>11</w:t>
        </w:r>
        <w:r>
          <w:rPr>
            <w:noProof/>
            <w:webHidden/>
          </w:rPr>
          <w:fldChar w:fldCharType="end"/>
        </w:r>
      </w:hyperlink>
    </w:p>
    <w:p w14:paraId="5A9E1480" w14:textId="60A87465" w:rsidR="004A7190" w:rsidRDefault="004A7190">
      <w:pPr>
        <w:pStyle w:val="TOC1"/>
        <w:tabs>
          <w:tab w:val="left" w:pos="450"/>
          <w:tab w:val="right" w:leader="dot" w:pos="9350"/>
        </w:tabs>
        <w:rPr>
          <w:rFonts w:eastAsiaTheme="minorEastAsia" w:cstheme="minorBidi"/>
          <w:noProof/>
          <w:sz w:val="24"/>
          <w:lang w:val="de-DE" w:eastAsia="en-GB"/>
        </w:rPr>
      </w:pPr>
      <w:hyperlink w:anchor="_Toc20129350" w:history="1">
        <w:r w:rsidRPr="00186835">
          <w:rPr>
            <w:rStyle w:val="Hyperlink"/>
            <w:noProof/>
          </w:rPr>
          <w:t>5</w:t>
        </w:r>
        <w:r>
          <w:rPr>
            <w:rFonts w:eastAsiaTheme="minorEastAsia" w:cstheme="minorBidi"/>
            <w:noProof/>
            <w:sz w:val="24"/>
            <w:lang w:val="de-DE" w:eastAsia="en-GB"/>
          </w:rPr>
          <w:tab/>
        </w:r>
        <w:r w:rsidRPr="00186835">
          <w:rPr>
            <w:rStyle w:val="Hyperlink"/>
            <w:noProof/>
          </w:rPr>
          <w:t>FIX Message Tables</w:t>
        </w:r>
        <w:r>
          <w:rPr>
            <w:noProof/>
            <w:webHidden/>
          </w:rPr>
          <w:tab/>
        </w:r>
        <w:r>
          <w:rPr>
            <w:noProof/>
            <w:webHidden/>
          </w:rPr>
          <w:fldChar w:fldCharType="begin"/>
        </w:r>
        <w:r>
          <w:rPr>
            <w:noProof/>
            <w:webHidden/>
          </w:rPr>
          <w:instrText xml:space="preserve"> PAGEREF _Toc20129350 \h </w:instrText>
        </w:r>
        <w:r>
          <w:rPr>
            <w:noProof/>
            <w:webHidden/>
          </w:rPr>
        </w:r>
        <w:r>
          <w:rPr>
            <w:noProof/>
            <w:webHidden/>
          </w:rPr>
          <w:fldChar w:fldCharType="separate"/>
        </w:r>
        <w:r w:rsidR="00B66F2C">
          <w:rPr>
            <w:noProof/>
            <w:webHidden/>
          </w:rPr>
          <w:t>11</w:t>
        </w:r>
        <w:r>
          <w:rPr>
            <w:noProof/>
            <w:webHidden/>
          </w:rPr>
          <w:fldChar w:fldCharType="end"/>
        </w:r>
      </w:hyperlink>
    </w:p>
    <w:p w14:paraId="7D85576D" w14:textId="693077DC" w:rsidR="004A7190" w:rsidRDefault="004A7190">
      <w:pPr>
        <w:pStyle w:val="TOC1"/>
        <w:tabs>
          <w:tab w:val="left" w:pos="450"/>
          <w:tab w:val="right" w:leader="dot" w:pos="9350"/>
        </w:tabs>
        <w:rPr>
          <w:rFonts w:eastAsiaTheme="minorEastAsia" w:cstheme="minorBidi"/>
          <w:noProof/>
          <w:sz w:val="24"/>
          <w:lang w:val="de-DE" w:eastAsia="en-GB"/>
        </w:rPr>
      </w:pPr>
      <w:hyperlink w:anchor="_Toc20129351" w:history="1">
        <w:r w:rsidRPr="00186835">
          <w:rPr>
            <w:rStyle w:val="Hyperlink"/>
            <w:noProof/>
          </w:rPr>
          <w:t>6</w:t>
        </w:r>
        <w:r>
          <w:rPr>
            <w:rFonts w:eastAsiaTheme="minorEastAsia" w:cstheme="minorBidi"/>
            <w:noProof/>
            <w:sz w:val="24"/>
            <w:lang w:val="de-DE" w:eastAsia="en-GB"/>
          </w:rPr>
          <w:tab/>
        </w:r>
        <w:r w:rsidRPr="00186835">
          <w:rPr>
            <w:rStyle w:val="Hyperlink"/>
            <w:noProof/>
          </w:rPr>
          <w:t>FIX Component Blocks</w:t>
        </w:r>
        <w:r>
          <w:rPr>
            <w:noProof/>
            <w:webHidden/>
          </w:rPr>
          <w:tab/>
        </w:r>
        <w:r>
          <w:rPr>
            <w:noProof/>
            <w:webHidden/>
          </w:rPr>
          <w:fldChar w:fldCharType="begin"/>
        </w:r>
        <w:r>
          <w:rPr>
            <w:noProof/>
            <w:webHidden/>
          </w:rPr>
          <w:instrText xml:space="preserve"> PAGEREF _Toc20129351 \h </w:instrText>
        </w:r>
        <w:r>
          <w:rPr>
            <w:noProof/>
            <w:webHidden/>
          </w:rPr>
        </w:r>
        <w:r>
          <w:rPr>
            <w:noProof/>
            <w:webHidden/>
          </w:rPr>
          <w:fldChar w:fldCharType="separate"/>
        </w:r>
        <w:r w:rsidR="00B66F2C">
          <w:rPr>
            <w:noProof/>
            <w:webHidden/>
          </w:rPr>
          <w:t>12</w:t>
        </w:r>
        <w:r>
          <w:rPr>
            <w:noProof/>
            <w:webHidden/>
          </w:rPr>
          <w:fldChar w:fldCharType="end"/>
        </w:r>
      </w:hyperlink>
    </w:p>
    <w:p w14:paraId="7F77E422" w14:textId="754686C0" w:rsidR="004A7190" w:rsidRDefault="004A7190">
      <w:pPr>
        <w:pStyle w:val="TOC1"/>
        <w:tabs>
          <w:tab w:val="left" w:pos="450"/>
          <w:tab w:val="right" w:leader="dot" w:pos="9350"/>
        </w:tabs>
        <w:rPr>
          <w:rFonts w:eastAsiaTheme="minorEastAsia" w:cstheme="minorBidi"/>
          <w:noProof/>
          <w:sz w:val="24"/>
          <w:lang w:val="de-DE" w:eastAsia="en-GB"/>
        </w:rPr>
      </w:pPr>
      <w:hyperlink w:anchor="_Toc20129352" w:history="1">
        <w:r w:rsidRPr="00186835">
          <w:rPr>
            <w:rStyle w:val="Hyperlink"/>
            <w:noProof/>
          </w:rPr>
          <w:t>7</w:t>
        </w:r>
        <w:r>
          <w:rPr>
            <w:rFonts w:eastAsiaTheme="minorEastAsia" w:cstheme="minorBidi"/>
            <w:noProof/>
            <w:sz w:val="24"/>
            <w:lang w:val="de-DE" w:eastAsia="en-GB"/>
          </w:rPr>
          <w:tab/>
        </w:r>
        <w:r w:rsidRPr="00186835">
          <w:rPr>
            <w:rStyle w:val="Hyperlink"/>
            <w:noProof/>
          </w:rPr>
          <w:t>Category Changes</w:t>
        </w:r>
        <w:r>
          <w:rPr>
            <w:noProof/>
            <w:webHidden/>
          </w:rPr>
          <w:tab/>
        </w:r>
        <w:r>
          <w:rPr>
            <w:noProof/>
            <w:webHidden/>
          </w:rPr>
          <w:fldChar w:fldCharType="begin"/>
        </w:r>
        <w:r>
          <w:rPr>
            <w:noProof/>
            <w:webHidden/>
          </w:rPr>
          <w:instrText xml:space="preserve"> PAGEREF _Toc20129352 \h </w:instrText>
        </w:r>
        <w:r>
          <w:rPr>
            <w:noProof/>
            <w:webHidden/>
          </w:rPr>
        </w:r>
        <w:r>
          <w:rPr>
            <w:noProof/>
            <w:webHidden/>
          </w:rPr>
          <w:fldChar w:fldCharType="separate"/>
        </w:r>
        <w:r w:rsidR="00B66F2C">
          <w:rPr>
            <w:noProof/>
            <w:webHidden/>
          </w:rPr>
          <w:t>12</w:t>
        </w:r>
        <w:r>
          <w:rPr>
            <w:noProof/>
            <w:webHidden/>
          </w:rPr>
          <w:fldChar w:fldCharType="end"/>
        </w:r>
      </w:hyperlink>
    </w:p>
    <w:p w14:paraId="3577F027" w14:textId="4C144786" w:rsidR="004A7190" w:rsidRDefault="004A7190">
      <w:pPr>
        <w:pStyle w:val="TOC1"/>
        <w:tabs>
          <w:tab w:val="right" w:leader="dot" w:pos="9350"/>
        </w:tabs>
        <w:rPr>
          <w:rFonts w:eastAsiaTheme="minorEastAsia" w:cstheme="minorBidi"/>
          <w:noProof/>
          <w:sz w:val="24"/>
          <w:lang w:val="de-DE" w:eastAsia="en-GB"/>
        </w:rPr>
      </w:pPr>
      <w:hyperlink w:anchor="_Toc20129353" w:history="1">
        <w:r w:rsidRPr="00186835">
          <w:rPr>
            <w:rStyle w:val="Hyperlink"/>
            <w:noProof/>
          </w:rPr>
          <w:t>Appendix A - Data Dictionary</w:t>
        </w:r>
        <w:r>
          <w:rPr>
            <w:noProof/>
            <w:webHidden/>
          </w:rPr>
          <w:tab/>
        </w:r>
        <w:r>
          <w:rPr>
            <w:noProof/>
            <w:webHidden/>
          </w:rPr>
          <w:fldChar w:fldCharType="begin"/>
        </w:r>
        <w:r>
          <w:rPr>
            <w:noProof/>
            <w:webHidden/>
          </w:rPr>
          <w:instrText xml:space="preserve"> PAGEREF _Toc20129353 \h </w:instrText>
        </w:r>
        <w:r>
          <w:rPr>
            <w:noProof/>
            <w:webHidden/>
          </w:rPr>
        </w:r>
        <w:r>
          <w:rPr>
            <w:noProof/>
            <w:webHidden/>
          </w:rPr>
          <w:fldChar w:fldCharType="separate"/>
        </w:r>
        <w:r w:rsidR="00B66F2C">
          <w:rPr>
            <w:noProof/>
            <w:webHidden/>
          </w:rPr>
          <w:t>13</w:t>
        </w:r>
        <w:r>
          <w:rPr>
            <w:noProof/>
            <w:webHidden/>
          </w:rPr>
          <w:fldChar w:fldCharType="end"/>
        </w:r>
      </w:hyperlink>
    </w:p>
    <w:p w14:paraId="5544CF20" w14:textId="0543A631" w:rsidR="004A7190" w:rsidRDefault="004A7190">
      <w:pPr>
        <w:pStyle w:val="TOC1"/>
        <w:tabs>
          <w:tab w:val="right" w:leader="dot" w:pos="9350"/>
        </w:tabs>
        <w:rPr>
          <w:rFonts w:eastAsiaTheme="minorEastAsia" w:cstheme="minorBidi"/>
          <w:noProof/>
          <w:sz w:val="24"/>
          <w:lang w:val="de-DE" w:eastAsia="en-GB"/>
        </w:rPr>
      </w:pPr>
      <w:hyperlink w:anchor="_Toc20129354" w:history="1">
        <w:r w:rsidRPr="00186835">
          <w:rPr>
            <w:rStyle w:val="Hyperlink"/>
            <w:noProof/>
          </w:rPr>
          <w:t>Appendix B - Glossary Entries</w:t>
        </w:r>
        <w:r>
          <w:rPr>
            <w:noProof/>
            <w:webHidden/>
          </w:rPr>
          <w:tab/>
        </w:r>
        <w:r>
          <w:rPr>
            <w:noProof/>
            <w:webHidden/>
          </w:rPr>
          <w:fldChar w:fldCharType="begin"/>
        </w:r>
        <w:r>
          <w:rPr>
            <w:noProof/>
            <w:webHidden/>
          </w:rPr>
          <w:instrText xml:space="preserve"> PAGEREF _Toc20129354 \h </w:instrText>
        </w:r>
        <w:r>
          <w:rPr>
            <w:noProof/>
            <w:webHidden/>
          </w:rPr>
        </w:r>
        <w:r>
          <w:rPr>
            <w:noProof/>
            <w:webHidden/>
          </w:rPr>
          <w:fldChar w:fldCharType="separate"/>
        </w:r>
        <w:r w:rsidR="00B66F2C">
          <w:rPr>
            <w:noProof/>
            <w:webHidden/>
          </w:rPr>
          <w:t>14</w:t>
        </w:r>
        <w:r>
          <w:rPr>
            <w:noProof/>
            <w:webHidden/>
          </w:rPr>
          <w:fldChar w:fldCharType="end"/>
        </w:r>
      </w:hyperlink>
    </w:p>
    <w:p w14:paraId="4BCAD8FD" w14:textId="5A42183B" w:rsidR="004A7190" w:rsidRDefault="004A7190">
      <w:pPr>
        <w:pStyle w:val="TOC1"/>
        <w:tabs>
          <w:tab w:val="right" w:leader="dot" w:pos="9350"/>
        </w:tabs>
        <w:rPr>
          <w:rFonts w:eastAsiaTheme="minorEastAsia" w:cstheme="minorBidi"/>
          <w:noProof/>
          <w:sz w:val="24"/>
          <w:lang w:val="de-DE" w:eastAsia="en-GB"/>
        </w:rPr>
      </w:pPr>
      <w:hyperlink w:anchor="_Toc20129355" w:history="1">
        <w:r w:rsidRPr="00186835">
          <w:rPr>
            <w:rStyle w:val="Hyperlink"/>
            <w:noProof/>
          </w:rPr>
          <w:t>Appendix C - Abbreviations</w:t>
        </w:r>
        <w:r>
          <w:rPr>
            <w:noProof/>
            <w:webHidden/>
          </w:rPr>
          <w:tab/>
        </w:r>
        <w:r>
          <w:rPr>
            <w:noProof/>
            <w:webHidden/>
          </w:rPr>
          <w:fldChar w:fldCharType="begin"/>
        </w:r>
        <w:r>
          <w:rPr>
            <w:noProof/>
            <w:webHidden/>
          </w:rPr>
          <w:instrText xml:space="preserve"> PAGEREF _Toc20129355 \h </w:instrText>
        </w:r>
        <w:r>
          <w:rPr>
            <w:noProof/>
            <w:webHidden/>
          </w:rPr>
        </w:r>
        <w:r>
          <w:rPr>
            <w:noProof/>
            <w:webHidden/>
          </w:rPr>
          <w:fldChar w:fldCharType="separate"/>
        </w:r>
        <w:r w:rsidR="00B66F2C">
          <w:rPr>
            <w:noProof/>
            <w:webHidden/>
          </w:rPr>
          <w:t>14</w:t>
        </w:r>
        <w:r>
          <w:rPr>
            <w:noProof/>
            <w:webHidden/>
          </w:rPr>
          <w:fldChar w:fldCharType="end"/>
        </w:r>
      </w:hyperlink>
    </w:p>
    <w:p w14:paraId="3FF33DFF" w14:textId="3AF29E94" w:rsidR="004A7190" w:rsidRDefault="004A7190">
      <w:pPr>
        <w:pStyle w:val="TOC1"/>
        <w:tabs>
          <w:tab w:val="right" w:leader="dot" w:pos="9350"/>
        </w:tabs>
        <w:rPr>
          <w:rFonts w:eastAsiaTheme="minorEastAsia" w:cstheme="minorBidi"/>
          <w:noProof/>
          <w:sz w:val="24"/>
          <w:lang w:val="de-DE" w:eastAsia="en-GB"/>
        </w:rPr>
      </w:pPr>
      <w:hyperlink w:anchor="_Toc20129356" w:history="1">
        <w:r w:rsidRPr="00186835">
          <w:rPr>
            <w:rStyle w:val="Hyperlink"/>
            <w:noProof/>
          </w:rPr>
          <w:t>Appendix D - Usage Examples</w:t>
        </w:r>
        <w:r>
          <w:rPr>
            <w:noProof/>
            <w:webHidden/>
          </w:rPr>
          <w:tab/>
        </w:r>
        <w:r>
          <w:rPr>
            <w:noProof/>
            <w:webHidden/>
          </w:rPr>
          <w:fldChar w:fldCharType="begin"/>
        </w:r>
        <w:r>
          <w:rPr>
            <w:noProof/>
            <w:webHidden/>
          </w:rPr>
          <w:instrText xml:space="preserve"> PAGEREF _Toc20129356 \h </w:instrText>
        </w:r>
        <w:r>
          <w:rPr>
            <w:noProof/>
            <w:webHidden/>
          </w:rPr>
        </w:r>
        <w:r>
          <w:rPr>
            <w:noProof/>
            <w:webHidden/>
          </w:rPr>
          <w:fldChar w:fldCharType="separate"/>
        </w:r>
        <w:r w:rsidR="00B66F2C">
          <w:rPr>
            <w:noProof/>
            <w:webHidden/>
          </w:rPr>
          <w:t>14</w:t>
        </w:r>
        <w:r>
          <w:rPr>
            <w:noProof/>
            <w:webHidden/>
          </w:rPr>
          <w:fldChar w:fldCharType="end"/>
        </w:r>
      </w:hyperlink>
    </w:p>
    <w:p w14:paraId="719E428A" w14:textId="7142998A" w:rsidR="004A7190" w:rsidRDefault="004A7190">
      <w:pPr>
        <w:pStyle w:val="TOC1"/>
        <w:tabs>
          <w:tab w:val="right" w:leader="dot" w:pos="9350"/>
        </w:tabs>
        <w:rPr>
          <w:rFonts w:eastAsiaTheme="minorEastAsia" w:cstheme="minorBidi"/>
          <w:noProof/>
          <w:sz w:val="24"/>
          <w:lang w:val="de-DE" w:eastAsia="en-GB"/>
        </w:rPr>
      </w:pPr>
      <w:hyperlink w:anchor="_Toc20129357" w:history="1">
        <w:r w:rsidRPr="00186835">
          <w:rPr>
            <w:rStyle w:val="Hyperlink"/>
            <w:noProof/>
          </w:rPr>
          <w:t>Appendix E – Disposition of Public Comments</w:t>
        </w:r>
        <w:r>
          <w:rPr>
            <w:noProof/>
            <w:webHidden/>
          </w:rPr>
          <w:tab/>
        </w:r>
        <w:r>
          <w:rPr>
            <w:noProof/>
            <w:webHidden/>
          </w:rPr>
          <w:fldChar w:fldCharType="begin"/>
        </w:r>
        <w:r>
          <w:rPr>
            <w:noProof/>
            <w:webHidden/>
          </w:rPr>
          <w:instrText xml:space="preserve"> PAGEREF _Toc20129357 \h </w:instrText>
        </w:r>
        <w:r>
          <w:rPr>
            <w:noProof/>
            <w:webHidden/>
          </w:rPr>
        </w:r>
        <w:r>
          <w:rPr>
            <w:noProof/>
            <w:webHidden/>
          </w:rPr>
          <w:fldChar w:fldCharType="separate"/>
        </w:r>
        <w:r w:rsidR="00B66F2C">
          <w:rPr>
            <w:noProof/>
            <w:webHidden/>
          </w:rPr>
          <w:t>15</w:t>
        </w:r>
        <w:r>
          <w:rPr>
            <w:noProof/>
            <w:webHidden/>
          </w:rPr>
          <w:fldChar w:fldCharType="end"/>
        </w:r>
      </w:hyperlink>
    </w:p>
    <w:p w14:paraId="5D471767" w14:textId="486C2FC7" w:rsidR="000B410A" w:rsidRPr="000B410A" w:rsidRDefault="000B410A">
      <w:r>
        <w:fldChar w:fldCharType="end"/>
      </w:r>
    </w:p>
    <w:p w14:paraId="0B59AF80" w14:textId="77777777" w:rsidR="00640B1F" w:rsidRDefault="00640B1F" w:rsidP="00640B1F">
      <w:pPr>
        <w:pStyle w:val="Title"/>
      </w:pPr>
      <w:r>
        <w:br w:type="page"/>
      </w:r>
      <w:r>
        <w:lastRenderedPageBreak/>
        <w:t>Table of Figures</w:t>
      </w:r>
    </w:p>
    <w:p w14:paraId="61FB4A4B" w14:textId="77777777" w:rsidR="0031072B" w:rsidRPr="00B66F2C" w:rsidRDefault="0031072B">
      <w:pPr>
        <w:rPr>
          <w:lang w:val="en-US"/>
        </w:rPr>
      </w:pPr>
    </w:p>
    <w:p w14:paraId="22339B81" w14:textId="4E1C19CB" w:rsidR="00651DD7" w:rsidRDefault="00640B1F">
      <w:pPr>
        <w:pStyle w:val="Heading1"/>
        <w:numPr>
          <w:ilvl w:val="0"/>
          <w:numId w:val="0"/>
        </w:numPr>
        <w:spacing w:before="360"/>
      </w:pPr>
      <w:r>
        <w:br w:type="page"/>
      </w:r>
      <w:bookmarkStart w:id="6" w:name="_Toc105492366"/>
      <w:bookmarkStart w:id="7" w:name="_Toc116820695"/>
    </w:p>
    <w:p w14:paraId="005DFF4F" w14:textId="7BEE27B0" w:rsidR="00595D9C" w:rsidRPr="007E7E19" w:rsidRDefault="00595D9C" w:rsidP="00B66F2C">
      <w:pPr>
        <w:pStyle w:val="Heading1"/>
        <w:numPr>
          <w:ilvl w:val="0"/>
          <w:numId w:val="0"/>
        </w:numPr>
        <w:tabs>
          <w:tab w:val="right" w:pos="9360"/>
        </w:tabs>
        <w:spacing w:before="360"/>
      </w:pPr>
      <w:bookmarkStart w:id="8" w:name="_Toc20129339"/>
      <w:r w:rsidRPr="007E7E19">
        <w:lastRenderedPageBreak/>
        <w:t>Document History</w:t>
      </w:r>
      <w:bookmarkEnd w:id="6"/>
      <w:bookmarkEnd w:id="7"/>
      <w:bookmarkEnd w:id="8"/>
      <w:r w:rsidR="00245289">
        <w:tab/>
      </w: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4832D29D" w14:textId="77777777" w:rsidTr="004C5FAF">
        <w:trPr>
          <w:tblHeader/>
        </w:trPr>
        <w:tc>
          <w:tcPr>
            <w:tcW w:w="1188" w:type="dxa"/>
            <w:tcBorders>
              <w:top w:val="double" w:sz="4" w:space="0" w:color="auto"/>
              <w:bottom w:val="double" w:sz="4" w:space="0" w:color="auto"/>
            </w:tcBorders>
          </w:tcPr>
          <w:p w14:paraId="311827EE"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06C0B214"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297C583F"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22523E75" w14:textId="77777777" w:rsidR="00595D9C" w:rsidRPr="001224E5" w:rsidRDefault="00595D9C" w:rsidP="001224E5">
            <w:pPr>
              <w:pStyle w:val="BodyText"/>
              <w:rPr>
                <w:b/>
              </w:rPr>
            </w:pPr>
            <w:r w:rsidRPr="001224E5">
              <w:rPr>
                <w:b/>
              </w:rPr>
              <w:t>Revision Comments</w:t>
            </w:r>
          </w:p>
        </w:tc>
      </w:tr>
      <w:tr w:rsidR="00595D9C" w14:paraId="5715E39B" w14:textId="77777777" w:rsidTr="004C5FAF">
        <w:tc>
          <w:tcPr>
            <w:tcW w:w="1188" w:type="dxa"/>
            <w:tcBorders>
              <w:top w:val="nil"/>
            </w:tcBorders>
          </w:tcPr>
          <w:p w14:paraId="60C6AF25" w14:textId="0C7F803C" w:rsidR="00595D9C" w:rsidRDefault="00E415D4" w:rsidP="001224E5">
            <w:pPr>
              <w:pStyle w:val="BodyText"/>
            </w:pPr>
            <w:r>
              <w:t>0.1</w:t>
            </w:r>
          </w:p>
        </w:tc>
        <w:tc>
          <w:tcPr>
            <w:tcW w:w="1440" w:type="dxa"/>
            <w:tcBorders>
              <w:top w:val="nil"/>
            </w:tcBorders>
          </w:tcPr>
          <w:p w14:paraId="4139FDAD" w14:textId="1A97C817" w:rsidR="00595D9C" w:rsidRDefault="00E415D4" w:rsidP="001224E5">
            <w:pPr>
              <w:pStyle w:val="BodyText"/>
            </w:pPr>
            <w:r>
              <w:t>8 Mar 2019</w:t>
            </w:r>
          </w:p>
        </w:tc>
        <w:tc>
          <w:tcPr>
            <w:tcW w:w="2520" w:type="dxa"/>
            <w:tcBorders>
              <w:top w:val="nil"/>
            </w:tcBorders>
          </w:tcPr>
          <w:p w14:paraId="68C5AA84" w14:textId="0788BEFB" w:rsidR="00256F6A" w:rsidRDefault="000432D7" w:rsidP="001224E5">
            <w:pPr>
              <w:pStyle w:val="BodyText"/>
            </w:pPr>
            <w:r>
              <w:t xml:space="preserve">Daniel </w:t>
            </w:r>
            <w:proofErr w:type="spellStart"/>
            <w:r>
              <w:t>Shek</w:t>
            </w:r>
            <w:proofErr w:type="spellEnd"/>
            <w:r w:rsidR="00256F6A">
              <w:br/>
            </w:r>
            <w:proofErr w:type="spellStart"/>
            <w:r w:rsidR="00256F6A">
              <w:t>FlexTrade</w:t>
            </w:r>
            <w:proofErr w:type="spellEnd"/>
          </w:p>
        </w:tc>
        <w:tc>
          <w:tcPr>
            <w:tcW w:w="4410" w:type="dxa"/>
            <w:tcBorders>
              <w:top w:val="nil"/>
            </w:tcBorders>
          </w:tcPr>
          <w:p w14:paraId="022B6D89" w14:textId="77C03AC2" w:rsidR="00595D9C" w:rsidRDefault="000432D7" w:rsidP="001224E5">
            <w:pPr>
              <w:pStyle w:val="BodyText"/>
            </w:pPr>
            <w:r>
              <w:t>Initial draft</w:t>
            </w:r>
          </w:p>
        </w:tc>
      </w:tr>
      <w:tr w:rsidR="00595D9C" w14:paraId="22EFE34B" w14:textId="77777777" w:rsidTr="004C5FAF">
        <w:tc>
          <w:tcPr>
            <w:tcW w:w="1188" w:type="dxa"/>
          </w:tcPr>
          <w:p w14:paraId="7DC98C0C" w14:textId="07BF2830" w:rsidR="00595D9C" w:rsidRDefault="00651DD7" w:rsidP="001224E5">
            <w:pPr>
              <w:pStyle w:val="BodyText"/>
            </w:pPr>
            <w:r>
              <w:t>0.2</w:t>
            </w:r>
          </w:p>
        </w:tc>
        <w:tc>
          <w:tcPr>
            <w:tcW w:w="1440" w:type="dxa"/>
          </w:tcPr>
          <w:p w14:paraId="380E97EE" w14:textId="193D0131" w:rsidR="00595D9C" w:rsidRDefault="00757D5C" w:rsidP="001224E5">
            <w:pPr>
              <w:pStyle w:val="BodyText"/>
            </w:pPr>
            <w:r>
              <w:t>21</w:t>
            </w:r>
            <w:r w:rsidR="00651DD7">
              <w:t xml:space="preserve"> Mar 2019</w:t>
            </w:r>
          </w:p>
        </w:tc>
        <w:tc>
          <w:tcPr>
            <w:tcW w:w="2520" w:type="dxa"/>
          </w:tcPr>
          <w:p w14:paraId="22E74AC6" w14:textId="0F47384A" w:rsidR="00595D9C" w:rsidRDefault="00651DD7" w:rsidP="001224E5">
            <w:pPr>
              <w:pStyle w:val="BodyText"/>
            </w:pPr>
            <w:r>
              <w:t>Hanno Klein</w:t>
            </w:r>
            <w:r>
              <w:br/>
              <w:t>FIX GTC</w:t>
            </w:r>
          </w:p>
        </w:tc>
        <w:tc>
          <w:tcPr>
            <w:tcW w:w="4410" w:type="dxa"/>
          </w:tcPr>
          <w:p w14:paraId="1E2C4215" w14:textId="3C9C04C9" w:rsidR="00595D9C" w:rsidRDefault="00651DD7" w:rsidP="001224E5">
            <w:pPr>
              <w:pStyle w:val="BodyText"/>
            </w:pPr>
            <w:r>
              <w:t>Formatting and layout changes</w:t>
            </w:r>
          </w:p>
        </w:tc>
      </w:tr>
      <w:tr w:rsidR="00595D9C" w:rsidRPr="00B66F2C" w14:paraId="420CACDE" w14:textId="77777777" w:rsidTr="004C5FAF">
        <w:tc>
          <w:tcPr>
            <w:tcW w:w="1188" w:type="dxa"/>
          </w:tcPr>
          <w:p w14:paraId="67EF688B" w14:textId="4ECC93F4" w:rsidR="00595D9C" w:rsidRDefault="00AC0C93" w:rsidP="001224E5">
            <w:pPr>
              <w:pStyle w:val="BodyText"/>
            </w:pPr>
            <w:r>
              <w:t>0.3</w:t>
            </w:r>
          </w:p>
        </w:tc>
        <w:tc>
          <w:tcPr>
            <w:tcW w:w="1440" w:type="dxa"/>
          </w:tcPr>
          <w:p w14:paraId="668A9474" w14:textId="399EC19A" w:rsidR="00595D9C" w:rsidRDefault="008351FB" w:rsidP="001224E5">
            <w:pPr>
              <w:pStyle w:val="BodyText"/>
            </w:pPr>
            <w:r>
              <w:t>22 Mar 2019</w:t>
            </w:r>
          </w:p>
        </w:tc>
        <w:tc>
          <w:tcPr>
            <w:tcW w:w="2520" w:type="dxa"/>
          </w:tcPr>
          <w:p w14:paraId="6D6E1EEC" w14:textId="3997A016" w:rsidR="00595D9C" w:rsidRDefault="008351FB" w:rsidP="001224E5">
            <w:pPr>
              <w:pStyle w:val="BodyText"/>
            </w:pPr>
            <w:r>
              <w:t>Hanno Klein</w:t>
            </w:r>
            <w:r>
              <w:br/>
              <w:t>FIX GTC</w:t>
            </w:r>
          </w:p>
        </w:tc>
        <w:tc>
          <w:tcPr>
            <w:tcW w:w="4410" w:type="dxa"/>
          </w:tcPr>
          <w:p w14:paraId="34A53C72" w14:textId="1CA0B366" w:rsidR="00595D9C" w:rsidRDefault="00AC0C93" w:rsidP="001224E5">
            <w:pPr>
              <w:pStyle w:val="BodyText"/>
            </w:pPr>
            <w:r>
              <w:t>Updates based on feedback from GTC call on March 21</w:t>
            </w:r>
          </w:p>
        </w:tc>
      </w:tr>
      <w:tr w:rsidR="00595D9C" w:rsidRPr="00B66F2C" w14:paraId="456B4809" w14:textId="77777777" w:rsidTr="004C5FAF">
        <w:tc>
          <w:tcPr>
            <w:tcW w:w="1188" w:type="dxa"/>
          </w:tcPr>
          <w:p w14:paraId="7B50971D" w14:textId="7F4EAE81" w:rsidR="00595D9C" w:rsidRDefault="00782302" w:rsidP="001224E5">
            <w:pPr>
              <w:pStyle w:val="BodyText"/>
            </w:pPr>
            <w:r>
              <w:t>0.4</w:t>
            </w:r>
          </w:p>
        </w:tc>
        <w:tc>
          <w:tcPr>
            <w:tcW w:w="1440" w:type="dxa"/>
          </w:tcPr>
          <w:p w14:paraId="5DC224E6" w14:textId="5F57389D" w:rsidR="00595D9C" w:rsidRDefault="00782302" w:rsidP="001224E5">
            <w:pPr>
              <w:pStyle w:val="BodyText"/>
            </w:pPr>
            <w:r>
              <w:t>24 May 2019</w:t>
            </w:r>
          </w:p>
        </w:tc>
        <w:tc>
          <w:tcPr>
            <w:tcW w:w="2520" w:type="dxa"/>
          </w:tcPr>
          <w:p w14:paraId="7C0E8503" w14:textId="55063392" w:rsidR="00595D9C" w:rsidRDefault="00782302" w:rsidP="001224E5">
            <w:pPr>
              <w:pStyle w:val="BodyText"/>
            </w:pPr>
            <w:r>
              <w:t>Hanno Klein</w:t>
            </w:r>
            <w:r>
              <w:br/>
              <w:t>FIX GTC</w:t>
            </w:r>
          </w:p>
        </w:tc>
        <w:tc>
          <w:tcPr>
            <w:tcW w:w="4410" w:type="dxa"/>
          </w:tcPr>
          <w:p w14:paraId="5411AEC9" w14:textId="7FB7CB33" w:rsidR="00595D9C" w:rsidRDefault="00782302" w:rsidP="001224E5">
            <w:pPr>
              <w:pStyle w:val="BodyText"/>
            </w:pPr>
            <w:r>
              <w:t>Disposition of public review comments</w:t>
            </w:r>
          </w:p>
        </w:tc>
      </w:tr>
      <w:tr w:rsidR="00245289" w:rsidRPr="00B66F2C" w14:paraId="1D192949" w14:textId="77777777" w:rsidTr="004C5FAF">
        <w:tc>
          <w:tcPr>
            <w:tcW w:w="1188" w:type="dxa"/>
          </w:tcPr>
          <w:p w14:paraId="3CE58FA1" w14:textId="5E8CB689" w:rsidR="00245289" w:rsidRDefault="00245289" w:rsidP="00245289">
            <w:pPr>
              <w:pStyle w:val="BodyText"/>
            </w:pPr>
            <w:r>
              <w:t>0.5</w:t>
            </w:r>
          </w:p>
        </w:tc>
        <w:tc>
          <w:tcPr>
            <w:tcW w:w="1440" w:type="dxa"/>
          </w:tcPr>
          <w:p w14:paraId="4DC3DF9D" w14:textId="65CCA8DD" w:rsidR="00245289" w:rsidRDefault="00245289" w:rsidP="00245289">
            <w:pPr>
              <w:pStyle w:val="BodyText"/>
            </w:pPr>
            <w:r>
              <w:t>23 Sep 2019</w:t>
            </w:r>
          </w:p>
        </w:tc>
        <w:tc>
          <w:tcPr>
            <w:tcW w:w="2520" w:type="dxa"/>
          </w:tcPr>
          <w:p w14:paraId="6E6678DA" w14:textId="5876FC4F" w:rsidR="00245289" w:rsidRDefault="00245289" w:rsidP="00245289">
            <w:pPr>
              <w:pStyle w:val="BodyText"/>
            </w:pPr>
            <w:r>
              <w:t>Ed Mangles, Hanno Klein FIX GTC</w:t>
            </w:r>
          </w:p>
        </w:tc>
        <w:tc>
          <w:tcPr>
            <w:tcW w:w="4410" w:type="dxa"/>
          </w:tcPr>
          <w:p w14:paraId="67BA5423" w14:textId="77777777" w:rsidR="00245289" w:rsidRDefault="00245289" w:rsidP="00245289">
            <w:pPr>
              <w:pStyle w:val="BodyText"/>
            </w:pPr>
            <w:r>
              <w:t>Update and more extensive elaboration of the proposed solution from APAC group consultations (no change to the extension, only clarification of the usage).</w:t>
            </w:r>
          </w:p>
          <w:p w14:paraId="6C3735D5" w14:textId="723AC310" w:rsidR="00245289" w:rsidRDefault="00245289" w:rsidP="00245289">
            <w:pPr>
              <w:pStyle w:val="BodyText"/>
            </w:pPr>
            <w:r>
              <w:t>Addition of issues and discussion points.</w:t>
            </w:r>
          </w:p>
        </w:tc>
      </w:tr>
      <w:tr w:rsidR="00245289" w:rsidRPr="00B66F2C" w14:paraId="01BDDE4E" w14:textId="77777777" w:rsidTr="004C5FAF">
        <w:tc>
          <w:tcPr>
            <w:tcW w:w="1188" w:type="dxa"/>
          </w:tcPr>
          <w:p w14:paraId="6951A790" w14:textId="77777777" w:rsidR="00245289" w:rsidRDefault="00245289" w:rsidP="00245289">
            <w:pPr>
              <w:pStyle w:val="BodyText"/>
            </w:pPr>
          </w:p>
        </w:tc>
        <w:tc>
          <w:tcPr>
            <w:tcW w:w="1440" w:type="dxa"/>
          </w:tcPr>
          <w:p w14:paraId="7C963B8A" w14:textId="77777777" w:rsidR="00245289" w:rsidRDefault="00245289" w:rsidP="00245289">
            <w:pPr>
              <w:pStyle w:val="BodyText"/>
            </w:pPr>
          </w:p>
        </w:tc>
        <w:tc>
          <w:tcPr>
            <w:tcW w:w="2520" w:type="dxa"/>
          </w:tcPr>
          <w:p w14:paraId="2A77237B" w14:textId="77777777" w:rsidR="00245289" w:rsidRDefault="00245289" w:rsidP="00245289">
            <w:pPr>
              <w:pStyle w:val="BodyText"/>
            </w:pPr>
          </w:p>
        </w:tc>
        <w:tc>
          <w:tcPr>
            <w:tcW w:w="4410" w:type="dxa"/>
          </w:tcPr>
          <w:p w14:paraId="3798F363" w14:textId="77777777" w:rsidR="00245289" w:rsidRDefault="00245289" w:rsidP="00245289">
            <w:pPr>
              <w:pStyle w:val="BodyText"/>
            </w:pPr>
          </w:p>
        </w:tc>
      </w:tr>
      <w:tr w:rsidR="00245289" w:rsidRPr="00B66F2C" w14:paraId="3B94A9A2" w14:textId="77777777" w:rsidTr="004C5FAF">
        <w:tc>
          <w:tcPr>
            <w:tcW w:w="1188" w:type="dxa"/>
          </w:tcPr>
          <w:p w14:paraId="6C0618CC" w14:textId="77777777" w:rsidR="00245289" w:rsidRDefault="00245289" w:rsidP="00245289">
            <w:pPr>
              <w:pStyle w:val="BodyText"/>
            </w:pPr>
          </w:p>
        </w:tc>
        <w:tc>
          <w:tcPr>
            <w:tcW w:w="1440" w:type="dxa"/>
          </w:tcPr>
          <w:p w14:paraId="40F2285F" w14:textId="77777777" w:rsidR="00245289" w:rsidRDefault="00245289" w:rsidP="00245289">
            <w:pPr>
              <w:pStyle w:val="BodyText"/>
            </w:pPr>
          </w:p>
        </w:tc>
        <w:tc>
          <w:tcPr>
            <w:tcW w:w="2520" w:type="dxa"/>
          </w:tcPr>
          <w:p w14:paraId="2503A266" w14:textId="77777777" w:rsidR="00245289" w:rsidRDefault="00245289" w:rsidP="00245289">
            <w:pPr>
              <w:pStyle w:val="BodyText"/>
            </w:pPr>
          </w:p>
        </w:tc>
        <w:tc>
          <w:tcPr>
            <w:tcW w:w="4410" w:type="dxa"/>
          </w:tcPr>
          <w:p w14:paraId="1779ED63" w14:textId="77777777" w:rsidR="00245289" w:rsidRDefault="00245289" w:rsidP="00245289">
            <w:pPr>
              <w:pStyle w:val="BodyText"/>
            </w:pPr>
          </w:p>
        </w:tc>
      </w:tr>
      <w:tr w:rsidR="00245289" w:rsidRPr="00B66F2C" w14:paraId="6D686AA2" w14:textId="77777777" w:rsidTr="004C5FAF">
        <w:tc>
          <w:tcPr>
            <w:tcW w:w="1188" w:type="dxa"/>
          </w:tcPr>
          <w:p w14:paraId="513C8E4E" w14:textId="77777777" w:rsidR="00245289" w:rsidRDefault="00245289" w:rsidP="00245289">
            <w:pPr>
              <w:pStyle w:val="BodyText"/>
            </w:pPr>
          </w:p>
        </w:tc>
        <w:tc>
          <w:tcPr>
            <w:tcW w:w="1440" w:type="dxa"/>
          </w:tcPr>
          <w:p w14:paraId="1B2C3A1A" w14:textId="77777777" w:rsidR="00245289" w:rsidRDefault="00245289" w:rsidP="00245289">
            <w:pPr>
              <w:pStyle w:val="BodyText"/>
            </w:pPr>
          </w:p>
        </w:tc>
        <w:tc>
          <w:tcPr>
            <w:tcW w:w="2520" w:type="dxa"/>
          </w:tcPr>
          <w:p w14:paraId="0ABDC347" w14:textId="77777777" w:rsidR="00245289" w:rsidRDefault="00245289" w:rsidP="00245289">
            <w:pPr>
              <w:pStyle w:val="BodyText"/>
            </w:pPr>
          </w:p>
        </w:tc>
        <w:tc>
          <w:tcPr>
            <w:tcW w:w="4410" w:type="dxa"/>
          </w:tcPr>
          <w:p w14:paraId="2CF92760" w14:textId="77777777" w:rsidR="00245289" w:rsidRDefault="00245289" w:rsidP="00245289">
            <w:pPr>
              <w:pStyle w:val="BodyText"/>
            </w:pPr>
          </w:p>
        </w:tc>
      </w:tr>
      <w:tr w:rsidR="00245289" w:rsidRPr="00B66F2C" w14:paraId="5370DEFA" w14:textId="77777777" w:rsidTr="004C5FAF">
        <w:tc>
          <w:tcPr>
            <w:tcW w:w="1188" w:type="dxa"/>
          </w:tcPr>
          <w:p w14:paraId="59CFC41B" w14:textId="77777777" w:rsidR="00245289" w:rsidRDefault="00245289" w:rsidP="00245289">
            <w:pPr>
              <w:pStyle w:val="BodyText"/>
            </w:pPr>
          </w:p>
        </w:tc>
        <w:tc>
          <w:tcPr>
            <w:tcW w:w="1440" w:type="dxa"/>
          </w:tcPr>
          <w:p w14:paraId="12A3385F" w14:textId="77777777" w:rsidR="00245289" w:rsidRDefault="00245289" w:rsidP="00245289">
            <w:pPr>
              <w:pStyle w:val="BodyText"/>
            </w:pPr>
          </w:p>
        </w:tc>
        <w:tc>
          <w:tcPr>
            <w:tcW w:w="2520" w:type="dxa"/>
          </w:tcPr>
          <w:p w14:paraId="1AB651F5" w14:textId="77777777" w:rsidR="00245289" w:rsidRDefault="00245289" w:rsidP="00245289">
            <w:pPr>
              <w:pStyle w:val="BodyText"/>
            </w:pPr>
          </w:p>
        </w:tc>
        <w:tc>
          <w:tcPr>
            <w:tcW w:w="4410" w:type="dxa"/>
          </w:tcPr>
          <w:p w14:paraId="5F72D561" w14:textId="77777777" w:rsidR="00245289" w:rsidRDefault="00245289" w:rsidP="00245289">
            <w:pPr>
              <w:pStyle w:val="BodyText"/>
            </w:pPr>
          </w:p>
        </w:tc>
      </w:tr>
      <w:tr w:rsidR="00245289" w:rsidRPr="00B66F2C" w14:paraId="4DC2DECD" w14:textId="77777777" w:rsidTr="004C5FAF">
        <w:tc>
          <w:tcPr>
            <w:tcW w:w="1188" w:type="dxa"/>
          </w:tcPr>
          <w:p w14:paraId="2C26F683" w14:textId="77777777" w:rsidR="00245289" w:rsidRDefault="00245289" w:rsidP="00245289">
            <w:pPr>
              <w:pStyle w:val="BodyText"/>
            </w:pPr>
          </w:p>
        </w:tc>
        <w:tc>
          <w:tcPr>
            <w:tcW w:w="1440" w:type="dxa"/>
          </w:tcPr>
          <w:p w14:paraId="6DCBC353" w14:textId="77777777" w:rsidR="00245289" w:rsidRDefault="00245289" w:rsidP="00245289">
            <w:pPr>
              <w:pStyle w:val="BodyText"/>
            </w:pPr>
          </w:p>
        </w:tc>
        <w:tc>
          <w:tcPr>
            <w:tcW w:w="2520" w:type="dxa"/>
          </w:tcPr>
          <w:p w14:paraId="3D1128C9" w14:textId="77777777" w:rsidR="00245289" w:rsidRDefault="00245289" w:rsidP="00245289">
            <w:pPr>
              <w:pStyle w:val="BodyText"/>
            </w:pPr>
          </w:p>
        </w:tc>
        <w:tc>
          <w:tcPr>
            <w:tcW w:w="4410" w:type="dxa"/>
          </w:tcPr>
          <w:p w14:paraId="56567492" w14:textId="77777777" w:rsidR="00245289" w:rsidRDefault="00245289" w:rsidP="00245289">
            <w:pPr>
              <w:pStyle w:val="BodyText"/>
            </w:pPr>
          </w:p>
        </w:tc>
      </w:tr>
      <w:tr w:rsidR="00245289" w:rsidRPr="00B66F2C" w14:paraId="4BF95B67" w14:textId="77777777" w:rsidTr="004C5FAF">
        <w:tc>
          <w:tcPr>
            <w:tcW w:w="1188" w:type="dxa"/>
          </w:tcPr>
          <w:p w14:paraId="47EA4F8A" w14:textId="77777777" w:rsidR="00245289" w:rsidRDefault="00245289" w:rsidP="00245289">
            <w:pPr>
              <w:pStyle w:val="BodyText"/>
            </w:pPr>
          </w:p>
        </w:tc>
        <w:tc>
          <w:tcPr>
            <w:tcW w:w="1440" w:type="dxa"/>
          </w:tcPr>
          <w:p w14:paraId="02FA3EA6" w14:textId="77777777" w:rsidR="00245289" w:rsidRDefault="00245289" w:rsidP="00245289">
            <w:pPr>
              <w:pStyle w:val="BodyText"/>
            </w:pPr>
          </w:p>
        </w:tc>
        <w:tc>
          <w:tcPr>
            <w:tcW w:w="2520" w:type="dxa"/>
          </w:tcPr>
          <w:p w14:paraId="55420DCA" w14:textId="77777777" w:rsidR="00245289" w:rsidRDefault="00245289" w:rsidP="00245289">
            <w:pPr>
              <w:pStyle w:val="BodyText"/>
            </w:pPr>
          </w:p>
        </w:tc>
        <w:tc>
          <w:tcPr>
            <w:tcW w:w="4410" w:type="dxa"/>
          </w:tcPr>
          <w:p w14:paraId="6217F405" w14:textId="77777777" w:rsidR="00245289" w:rsidRDefault="00245289" w:rsidP="00245289">
            <w:pPr>
              <w:pStyle w:val="BodyText"/>
            </w:pPr>
          </w:p>
        </w:tc>
      </w:tr>
      <w:tr w:rsidR="00245289" w:rsidRPr="00B66F2C" w14:paraId="13272B65" w14:textId="77777777" w:rsidTr="004C5FAF">
        <w:tc>
          <w:tcPr>
            <w:tcW w:w="1188" w:type="dxa"/>
          </w:tcPr>
          <w:p w14:paraId="3834545D" w14:textId="77777777" w:rsidR="00245289" w:rsidRDefault="00245289" w:rsidP="00245289">
            <w:pPr>
              <w:pStyle w:val="BodyText"/>
            </w:pPr>
          </w:p>
        </w:tc>
        <w:tc>
          <w:tcPr>
            <w:tcW w:w="1440" w:type="dxa"/>
          </w:tcPr>
          <w:p w14:paraId="4A95345F" w14:textId="77777777" w:rsidR="00245289" w:rsidRDefault="00245289" w:rsidP="00245289">
            <w:pPr>
              <w:pStyle w:val="BodyText"/>
            </w:pPr>
          </w:p>
        </w:tc>
        <w:tc>
          <w:tcPr>
            <w:tcW w:w="2520" w:type="dxa"/>
          </w:tcPr>
          <w:p w14:paraId="59071061" w14:textId="77777777" w:rsidR="00245289" w:rsidRDefault="00245289" w:rsidP="00245289">
            <w:pPr>
              <w:pStyle w:val="BodyText"/>
            </w:pPr>
          </w:p>
        </w:tc>
        <w:tc>
          <w:tcPr>
            <w:tcW w:w="4410" w:type="dxa"/>
          </w:tcPr>
          <w:p w14:paraId="7F0C3A58" w14:textId="77777777" w:rsidR="00245289" w:rsidRDefault="00245289" w:rsidP="00245289">
            <w:pPr>
              <w:pStyle w:val="BodyText"/>
            </w:pPr>
          </w:p>
        </w:tc>
      </w:tr>
      <w:tr w:rsidR="00245289" w:rsidRPr="00B66F2C" w14:paraId="2065EB8D" w14:textId="77777777" w:rsidTr="004C5FAF">
        <w:tc>
          <w:tcPr>
            <w:tcW w:w="1188" w:type="dxa"/>
          </w:tcPr>
          <w:p w14:paraId="60B88B0B" w14:textId="77777777" w:rsidR="00245289" w:rsidRDefault="00245289" w:rsidP="00245289">
            <w:pPr>
              <w:pStyle w:val="BodyText"/>
            </w:pPr>
          </w:p>
        </w:tc>
        <w:tc>
          <w:tcPr>
            <w:tcW w:w="1440" w:type="dxa"/>
          </w:tcPr>
          <w:p w14:paraId="22BB1E88" w14:textId="77777777" w:rsidR="00245289" w:rsidRDefault="00245289" w:rsidP="00245289">
            <w:pPr>
              <w:pStyle w:val="BodyText"/>
            </w:pPr>
          </w:p>
        </w:tc>
        <w:tc>
          <w:tcPr>
            <w:tcW w:w="2520" w:type="dxa"/>
          </w:tcPr>
          <w:p w14:paraId="7F8F12B5" w14:textId="77777777" w:rsidR="00245289" w:rsidRDefault="00245289" w:rsidP="00245289">
            <w:pPr>
              <w:pStyle w:val="BodyText"/>
            </w:pPr>
          </w:p>
        </w:tc>
        <w:tc>
          <w:tcPr>
            <w:tcW w:w="4410" w:type="dxa"/>
          </w:tcPr>
          <w:p w14:paraId="2ECD98A6" w14:textId="77777777" w:rsidR="00245289" w:rsidRDefault="00245289" w:rsidP="00245289">
            <w:pPr>
              <w:pStyle w:val="BodyText"/>
            </w:pPr>
          </w:p>
        </w:tc>
      </w:tr>
      <w:tr w:rsidR="00245289" w:rsidRPr="00B66F2C" w14:paraId="52485BAC" w14:textId="77777777" w:rsidTr="004C5FAF">
        <w:tc>
          <w:tcPr>
            <w:tcW w:w="1188" w:type="dxa"/>
          </w:tcPr>
          <w:p w14:paraId="010A5280" w14:textId="77777777" w:rsidR="00245289" w:rsidRDefault="00245289" w:rsidP="00245289">
            <w:pPr>
              <w:pStyle w:val="BodyText"/>
            </w:pPr>
          </w:p>
        </w:tc>
        <w:tc>
          <w:tcPr>
            <w:tcW w:w="1440" w:type="dxa"/>
          </w:tcPr>
          <w:p w14:paraId="040B968D" w14:textId="77777777" w:rsidR="00245289" w:rsidRDefault="00245289" w:rsidP="00245289">
            <w:pPr>
              <w:pStyle w:val="BodyText"/>
            </w:pPr>
          </w:p>
        </w:tc>
        <w:tc>
          <w:tcPr>
            <w:tcW w:w="2520" w:type="dxa"/>
          </w:tcPr>
          <w:p w14:paraId="4B9B4C7B" w14:textId="77777777" w:rsidR="00245289" w:rsidRDefault="00245289" w:rsidP="00245289">
            <w:pPr>
              <w:pStyle w:val="BodyText"/>
            </w:pPr>
          </w:p>
        </w:tc>
        <w:tc>
          <w:tcPr>
            <w:tcW w:w="4410" w:type="dxa"/>
          </w:tcPr>
          <w:p w14:paraId="1FD1E4EF" w14:textId="77777777" w:rsidR="00245289" w:rsidRDefault="00245289" w:rsidP="00245289">
            <w:pPr>
              <w:pStyle w:val="BodyText"/>
            </w:pPr>
          </w:p>
        </w:tc>
      </w:tr>
      <w:tr w:rsidR="00245289" w:rsidRPr="00B66F2C" w14:paraId="767E0314" w14:textId="77777777" w:rsidTr="004C5FAF">
        <w:tc>
          <w:tcPr>
            <w:tcW w:w="1188" w:type="dxa"/>
          </w:tcPr>
          <w:p w14:paraId="3CF1ADD3" w14:textId="77777777" w:rsidR="00245289" w:rsidRDefault="00245289" w:rsidP="00245289">
            <w:pPr>
              <w:pStyle w:val="BodyText"/>
            </w:pPr>
          </w:p>
        </w:tc>
        <w:tc>
          <w:tcPr>
            <w:tcW w:w="1440" w:type="dxa"/>
          </w:tcPr>
          <w:p w14:paraId="1EA6576A" w14:textId="77777777" w:rsidR="00245289" w:rsidRDefault="00245289" w:rsidP="00245289">
            <w:pPr>
              <w:pStyle w:val="BodyText"/>
            </w:pPr>
          </w:p>
        </w:tc>
        <w:tc>
          <w:tcPr>
            <w:tcW w:w="2520" w:type="dxa"/>
          </w:tcPr>
          <w:p w14:paraId="6E74363A" w14:textId="77777777" w:rsidR="00245289" w:rsidRDefault="00245289" w:rsidP="00245289">
            <w:pPr>
              <w:pStyle w:val="BodyText"/>
            </w:pPr>
          </w:p>
        </w:tc>
        <w:tc>
          <w:tcPr>
            <w:tcW w:w="4410" w:type="dxa"/>
          </w:tcPr>
          <w:p w14:paraId="7B513C2A" w14:textId="77777777" w:rsidR="00245289" w:rsidRDefault="00245289" w:rsidP="00245289">
            <w:pPr>
              <w:pStyle w:val="BodyText"/>
            </w:pPr>
          </w:p>
        </w:tc>
      </w:tr>
    </w:tbl>
    <w:p w14:paraId="5B48FECA" w14:textId="77777777" w:rsidR="004F20B7" w:rsidRPr="009D1C17" w:rsidRDefault="004C5FA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The above</w:t>
      </w:r>
      <w:r w:rsidR="00E90785" w:rsidRPr="009D1C17">
        <w:rPr>
          <w:vanish/>
          <w:color w:val="008000"/>
          <w:szCs w:val="20"/>
          <w:lang w:val="en-US"/>
        </w:rPr>
        <w:t xml:space="preserve"> document history </w:t>
      </w:r>
      <w:r w:rsidR="00D1601F" w:rsidRPr="009D1C17">
        <w:rPr>
          <w:vanish/>
          <w:color w:val="008000"/>
          <w:szCs w:val="20"/>
          <w:lang w:val="en-US"/>
        </w:rPr>
        <w:t>section, including date, author, and comments,</w:t>
      </w:r>
      <w:r w:rsidR="00E90785" w:rsidRPr="009D1C17">
        <w:rPr>
          <w:vanish/>
          <w:color w:val="008000"/>
          <w:szCs w:val="20"/>
          <w:lang w:val="en-US"/>
        </w:rPr>
        <w:t xml:space="preserve"> is required to track editing changes to the document.</w:t>
      </w:r>
      <w:r w:rsidR="00BF2B75" w:rsidRPr="009D1C17">
        <w:rPr>
          <w:vanish/>
          <w:color w:val="008000"/>
          <w:szCs w:val="20"/>
          <w:lang w:val="en-US"/>
        </w:rPr>
        <w:t xml:space="preserve">  </w:t>
      </w:r>
      <w:r w:rsidR="00D1601F" w:rsidRPr="009D1C17">
        <w:rPr>
          <w:vanish/>
          <w:color w:val="008000"/>
          <w:szCs w:val="20"/>
          <w:lang w:val="en-US"/>
        </w:rPr>
        <w:t xml:space="preserve">List </w:t>
      </w:r>
      <w:r w:rsidR="0031072B" w:rsidRPr="009D1C17">
        <w:rPr>
          <w:vanish/>
          <w:color w:val="008000"/>
          <w:szCs w:val="20"/>
          <w:lang w:val="en-US"/>
        </w:rPr>
        <w:t xml:space="preserve">revisions in </w:t>
      </w:r>
      <w:r w:rsidR="0031072B" w:rsidRPr="009D1C17">
        <w:rPr>
          <w:b/>
          <w:vanish/>
          <w:color w:val="008000"/>
          <w:szCs w:val="20"/>
          <w:lang w:val="en-US"/>
        </w:rPr>
        <w:t>ascending order</w:t>
      </w:r>
      <w:r w:rsidR="0031072B" w:rsidRPr="009D1C17">
        <w:rPr>
          <w:vanish/>
          <w:color w:val="008000"/>
          <w:szCs w:val="20"/>
          <w:lang w:val="en-US"/>
        </w:rPr>
        <w:t>.</w:t>
      </w:r>
      <w:r w:rsidR="00DD44E0" w:rsidRPr="009D1C17">
        <w:rPr>
          <w:vanish/>
          <w:color w:val="008000"/>
          <w:szCs w:val="20"/>
          <w:lang w:val="en-US"/>
        </w:rPr>
        <w:t xml:space="preserve">  </w:t>
      </w:r>
      <w:r w:rsidR="00D1601F" w:rsidRPr="009D1C17">
        <w:rPr>
          <w:vanish/>
          <w:color w:val="008000"/>
          <w:szCs w:val="20"/>
          <w:lang w:val="en-US"/>
        </w:rPr>
        <w:t>Please insert additional</w:t>
      </w:r>
      <w:r w:rsidR="00DD44E0" w:rsidRPr="009D1C17">
        <w:rPr>
          <w:vanish/>
          <w:color w:val="008000"/>
          <w:szCs w:val="20"/>
          <w:lang w:val="en-US"/>
        </w:rPr>
        <w:t xml:space="preserve"> rows </w:t>
      </w:r>
      <w:r w:rsidRPr="009D1C17">
        <w:rPr>
          <w:vanish/>
          <w:color w:val="008000"/>
          <w:szCs w:val="20"/>
          <w:lang w:val="en-US"/>
        </w:rPr>
        <w:t xml:space="preserve">in the table </w:t>
      </w:r>
      <w:r w:rsidR="00DD44E0" w:rsidRPr="009D1C17">
        <w:rPr>
          <w:vanish/>
          <w:color w:val="008000"/>
          <w:szCs w:val="20"/>
          <w:lang w:val="en-US"/>
        </w:rPr>
        <w:t>a</w:t>
      </w:r>
      <w:r w:rsidR="00D1601F" w:rsidRPr="009D1C17">
        <w:rPr>
          <w:vanish/>
          <w:color w:val="008000"/>
          <w:szCs w:val="20"/>
          <w:lang w:val="en-US"/>
        </w:rPr>
        <w:t>s</w:t>
      </w:r>
      <w:r w:rsidR="00DD44E0" w:rsidRPr="009D1C17">
        <w:rPr>
          <w:vanish/>
          <w:color w:val="008000"/>
          <w:szCs w:val="20"/>
          <w:lang w:val="en-US"/>
        </w:rPr>
        <w:t xml:space="preserve"> needed.</w:t>
      </w:r>
    </w:p>
    <w:p w14:paraId="1A637436" w14:textId="77777777" w:rsidR="0089277B" w:rsidRPr="009D1C17" w:rsidRDefault="0089277B"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746DF383" w14:textId="77777777" w:rsidR="004F20B7" w:rsidRPr="009D1C17" w:rsidRDefault="004F20B7"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Template version information:</w:t>
      </w:r>
    </w:p>
    <w:p w14:paraId="3923D5C3" w14:textId="77777777" w:rsidR="004F20B7" w:rsidRPr="009D1C17" w:rsidRDefault="00A90838"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 xml:space="preserve">r2:  </w:t>
      </w:r>
      <w:r w:rsidR="004F20B7" w:rsidRPr="009D1C17">
        <w:rPr>
          <w:vanish/>
          <w:color w:val="008000"/>
          <w:szCs w:val="20"/>
          <w:lang w:val="en-US"/>
        </w:rPr>
        <w:t xml:space="preserve">2010-11-13 Revised to support </w:t>
      </w:r>
      <w:r w:rsidR="00D84744" w:rsidRPr="009D1C17">
        <w:rPr>
          <w:vanish/>
          <w:color w:val="008000"/>
          <w:szCs w:val="20"/>
          <w:lang w:val="en-US"/>
        </w:rPr>
        <w:t>abbreviations, inlined component references</w:t>
      </w:r>
    </w:p>
    <w:p w14:paraId="2ECC6658" w14:textId="77777777" w:rsidR="0014781F" w:rsidRPr="009D1C17" w:rsidRDefault="00403113"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  2011-12-02 Revised to add additional usage clarification</w:t>
      </w:r>
    </w:p>
    <w:p w14:paraId="727F02E6" w14:textId="77777777" w:rsidR="0014781F" w:rsidRPr="009D1C17" w:rsidRDefault="0014781F"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r3.1:  2013-01-04 Revised Copyright year</w:t>
      </w:r>
      <w:r w:rsidR="00BB510E" w:rsidRPr="009D1C17">
        <w:rPr>
          <w:vanish/>
          <w:color w:val="008000"/>
          <w:szCs w:val="20"/>
          <w:lang w:val="en-US"/>
        </w:rPr>
        <w:t>,</w:t>
      </w:r>
      <w:r w:rsidRPr="009D1C17">
        <w:rPr>
          <w:vanish/>
          <w:color w:val="008000"/>
          <w:szCs w:val="20"/>
          <w:lang w:val="en-US"/>
        </w:rPr>
        <w:t xml:space="preserve"> changed template to Office 2013 .docx version</w:t>
      </w:r>
      <w:r w:rsidR="00BB510E" w:rsidRPr="009D1C17">
        <w:rPr>
          <w:vanish/>
          <w:color w:val="008000"/>
          <w:szCs w:val="20"/>
          <w:lang w:val="en-US"/>
        </w:rPr>
        <w:t>, updated font to Calibri for cleaner look.  Added additional template usage clarification.</w:t>
      </w:r>
    </w:p>
    <w:p w14:paraId="0D9F35F5" w14:textId="77777777" w:rsidR="00652D01" w:rsidRPr="009D1C17" w:rsidRDefault="00652D01"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R3.2 2016-05-23 – revised the copyright date</w:t>
      </w:r>
      <w:r w:rsidR="00676087" w:rsidRPr="009D1C17">
        <w:rPr>
          <w:vanish/>
          <w:color w:val="008000"/>
          <w:szCs w:val="20"/>
          <w:lang w:val="en-US"/>
        </w:rPr>
        <w:t>, corrected document references</w:t>
      </w:r>
      <w:r w:rsidRPr="009D1C17">
        <w:rPr>
          <w:vanish/>
          <w:color w:val="008000"/>
          <w:szCs w:val="20"/>
          <w:lang w:val="en-US"/>
        </w:rPr>
        <w:t xml:space="preserve"> and replaced the FIX logo with the most current</w:t>
      </w:r>
      <w:r w:rsidR="00676087" w:rsidRPr="009D1C17">
        <w:rPr>
          <w:vanish/>
          <w:color w:val="008000"/>
          <w:szCs w:val="20"/>
          <w:lang w:val="en-US"/>
        </w:rPr>
        <w:t xml:space="preserve"> graphic</w:t>
      </w:r>
      <w:r w:rsidRPr="009D1C17">
        <w:rPr>
          <w:vanish/>
          <w:color w:val="008000"/>
          <w:szCs w:val="20"/>
          <w:lang w:val="en-US"/>
        </w:rPr>
        <w:t>.</w:t>
      </w:r>
    </w:p>
    <w:p w14:paraId="2FE5A9FB" w14:textId="77777777" w:rsidR="0064504D" w:rsidRPr="009D1C17" w:rsidRDefault="0064504D"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9D1C17">
        <w:rPr>
          <w:vanish/>
          <w:color w:val="008000"/>
          <w:szCs w:val="20"/>
          <w:lang w:val="en-US"/>
        </w:rPr>
        <w:t>r3.2 2017-05-18 - revised copyright date</w:t>
      </w:r>
    </w:p>
    <w:p w14:paraId="18B6E1F2" w14:textId="77777777" w:rsidR="00640B1F" w:rsidRDefault="00595D9C" w:rsidP="00595D9C">
      <w:pPr>
        <w:pStyle w:val="Heading1"/>
      </w:pPr>
      <w:r>
        <w:br w:type="page"/>
      </w:r>
      <w:bookmarkStart w:id="9" w:name="_Toc20129340"/>
      <w:r>
        <w:lastRenderedPageBreak/>
        <w:t>Introduction</w:t>
      </w:r>
      <w:bookmarkEnd w:id="9"/>
    </w:p>
    <w:p w14:paraId="19AB5C61" w14:textId="5D1740AB" w:rsidR="00066579" w:rsidRPr="00AA667E" w:rsidRDefault="00427495" w:rsidP="00D516B6">
      <w:pPr>
        <w:spacing w:before="100" w:beforeAutospacing="1" w:after="100" w:afterAutospacing="1"/>
        <w:rPr>
          <w:rFonts w:asciiTheme="minorHAnsi" w:hAnsiTheme="minorHAnsi" w:cstheme="minorHAnsi"/>
          <w:color w:val="000000"/>
          <w:sz w:val="22"/>
          <w:szCs w:val="22"/>
          <w:lang w:val="en-US"/>
        </w:rPr>
      </w:pPr>
      <w:r w:rsidRPr="00AA667E">
        <w:rPr>
          <w:rFonts w:asciiTheme="minorHAnsi" w:hAnsiTheme="minorHAnsi" w:cstheme="minorHAnsi"/>
          <w:color w:val="000000"/>
          <w:sz w:val="22"/>
          <w:szCs w:val="22"/>
          <w:lang w:val="en-US"/>
        </w:rPr>
        <w:t xml:space="preserve">The Hong Kong SFC (Securities </w:t>
      </w:r>
      <w:r w:rsidR="00814A9C" w:rsidRPr="00AA667E">
        <w:rPr>
          <w:rFonts w:asciiTheme="minorHAnsi" w:hAnsiTheme="minorHAnsi" w:cstheme="minorHAnsi"/>
          <w:color w:val="000000"/>
          <w:sz w:val="22"/>
          <w:szCs w:val="22"/>
          <w:lang w:val="en-US"/>
        </w:rPr>
        <w:t xml:space="preserve">and Futures Commission) </w:t>
      </w:r>
      <w:r w:rsidR="00C21BFF" w:rsidRPr="00AA667E">
        <w:rPr>
          <w:rFonts w:asciiTheme="minorHAnsi" w:hAnsiTheme="minorHAnsi" w:cstheme="minorHAnsi"/>
          <w:color w:val="000000"/>
          <w:sz w:val="22"/>
          <w:szCs w:val="22"/>
          <w:lang w:val="en-US"/>
        </w:rPr>
        <w:t>published a circular to the industry last year</w:t>
      </w:r>
      <w:r w:rsidR="00826DFD" w:rsidRPr="00AA667E">
        <w:rPr>
          <w:rFonts w:asciiTheme="minorHAnsi" w:hAnsiTheme="minorHAnsi" w:cstheme="minorHAnsi"/>
          <w:color w:val="000000"/>
          <w:sz w:val="22"/>
          <w:szCs w:val="22"/>
          <w:lang w:val="en-US"/>
        </w:rPr>
        <w:t xml:space="preserve"> regarding the need to </w:t>
      </w:r>
      <w:r w:rsidR="00B00A3B" w:rsidRPr="00AA667E">
        <w:rPr>
          <w:rFonts w:asciiTheme="minorHAnsi" w:hAnsiTheme="minorHAnsi" w:cstheme="minorHAnsi"/>
          <w:color w:val="000000"/>
          <w:sz w:val="22"/>
          <w:szCs w:val="22"/>
          <w:lang w:val="en-US"/>
        </w:rPr>
        <w:t>disclose</w:t>
      </w:r>
      <w:r w:rsidR="00677124" w:rsidRPr="00AA667E">
        <w:rPr>
          <w:rFonts w:asciiTheme="minorHAnsi" w:hAnsiTheme="minorHAnsi" w:cstheme="minorHAnsi"/>
          <w:color w:val="000000"/>
          <w:sz w:val="22"/>
          <w:szCs w:val="22"/>
          <w:lang w:val="en-US"/>
        </w:rPr>
        <w:t xml:space="preserve"> to clients</w:t>
      </w:r>
      <w:r w:rsidR="009020B1" w:rsidRPr="00AA667E">
        <w:rPr>
          <w:rFonts w:asciiTheme="minorHAnsi" w:hAnsiTheme="minorHAnsi" w:cstheme="minorHAnsi"/>
          <w:color w:val="000000"/>
          <w:sz w:val="22"/>
          <w:szCs w:val="22"/>
          <w:lang w:val="en-US"/>
        </w:rPr>
        <w:t xml:space="preserve"> and getting the client </w:t>
      </w:r>
      <w:r w:rsidR="008A25A0" w:rsidRPr="00AA667E">
        <w:rPr>
          <w:rFonts w:asciiTheme="minorHAnsi" w:hAnsiTheme="minorHAnsi" w:cstheme="minorHAnsi"/>
          <w:color w:val="000000"/>
          <w:sz w:val="22"/>
          <w:szCs w:val="22"/>
          <w:lang w:val="en-US"/>
        </w:rPr>
        <w:t>prior</w:t>
      </w:r>
      <w:r w:rsidR="009020B1" w:rsidRPr="00AA667E">
        <w:rPr>
          <w:rFonts w:asciiTheme="minorHAnsi" w:hAnsiTheme="minorHAnsi" w:cstheme="minorHAnsi"/>
          <w:color w:val="000000"/>
          <w:sz w:val="22"/>
          <w:szCs w:val="22"/>
          <w:lang w:val="en-US"/>
        </w:rPr>
        <w:t xml:space="preserve"> consent </w:t>
      </w:r>
      <w:r w:rsidR="008A25A0" w:rsidRPr="00AA667E">
        <w:rPr>
          <w:rFonts w:asciiTheme="minorHAnsi" w:hAnsiTheme="minorHAnsi" w:cstheme="minorHAnsi"/>
          <w:color w:val="000000"/>
          <w:sz w:val="22"/>
          <w:szCs w:val="22"/>
          <w:lang w:val="en-US"/>
        </w:rPr>
        <w:t>before client facilitation activities</w:t>
      </w:r>
      <w:r w:rsidR="00C21BFF" w:rsidRPr="00AA667E">
        <w:rPr>
          <w:rFonts w:asciiTheme="minorHAnsi" w:hAnsiTheme="minorHAnsi" w:cstheme="minorHAnsi"/>
          <w:color w:val="000000"/>
          <w:sz w:val="22"/>
          <w:szCs w:val="22"/>
          <w:lang w:val="en-US"/>
        </w:rPr>
        <w:t xml:space="preserve">. </w:t>
      </w:r>
    </w:p>
    <w:p w14:paraId="53B72BC5" w14:textId="648D3EB4" w:rsidR="00D516B6" w:rsidRPr="00AA667E" w:rsidRDefault="00D516B6" w:rsidP="00D516B6">
      <w:pPr>
        <w:spacing w:before="100" w:beforeAutospacing="1" w:after="100" w:afterAutospacing="1"/>
        <w:rPr>
          <w:rFonts w:asciiTheme="minorHAnsi" w:hAnsiTheme="minorHAnsi" w:cstheme="minorHAnsi"/>
          <w:sz w:val="32"/>
          <w:szCs w:val="32"/>
          <w:lang w:val="en-US" w:eastAsia="zh-TW"/>
        </w:rPr>
      </w:pPr>
      <w:r w:rsidRPr="00AA667E">
        <w:rPr>
          <w:rFonts w:asciiTheme="minorHAnsi" w:hAnsiTheme="minorHAnsi" w:cstheme="minorHAnsi"/>
          <w:color w:val="000000"/>
          <w:sz w:val="22"/>
          <w:szCs w:val="22"/>
          <w:lang w:val="en-US"/>
        </w:rPr>
        <w:t xml:space="preserve">The sell side </w:t>
      </w:r>
      <w:r w:rsidR="00066579" w:rsidRPr="00AA667E">
        <w:rPr>
          <w:rFonts w:asciiTheme="minorHAnsi" w:hAnsiTheme="minorHAnsi" w:cstheme="minorHAnsi"/>
          <w:color w:val="000000"/>
          <w:sz w:val="22"/>
          <w:szCs w:val="22"/>
          <w:lang w:val="en-US"/>
        </w:rPr>
        <w:t xml:space="preserve">in Hong Kong </w:t>
      </w:r>
      <w:r w:rsidRPr="00AA667E">
        <w:rPr>
          <w:rFonts w:asciiTheme="minorHAnsi" w:hAnsiTheme="minorHAnsi" w:cstheme="minorHAnsi"/>
          <w:color w:val="000000"/>
          <w:sz w:val="22"/>
          <w:szCs w:val="22"/>
          <w:lang w:val="en-US"/>
        </w:rPr>
        <w:t xml:space="preserve">would like to consider whether improvements can be made to the current verbal process of giving consent by using FIX tags to automate. </w:t>
      </w:r>
    </w:p>
    <w:p w14:paraId="35170D3E" w14:textId="30551C06" w:rsidR="00D516B6" w:rsidRPr="00AA667E" w:rsidRDefault="00D516B6" w:rsidP="00F53094">
      <w:pPr>
        <w:pStyle w:val="ListParagraph"/>
        <w:numPr>
          <w:ilvl w:val="0"/>
          <w:numId w:val="15"/>
        </w:numPr>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 xml:space="preserve">Ensure the process is timely and efficient </w:t>
      </w:r>
    </w:p>
    <w:p w14:paraId="5063D3D9" w14:textId="222E79FA" w:rsidR="00D516B6" w:rsidRPr="00AA667E" w:rsidRDefault="00D516B6" w:rsidP="00F53094">
      <w:pPr>
        <w:pStyle w:val="ListParagraph"/>
        <w:numPr>
          <w:ilvl w:val="0"/>
          <w:numId w:val="15"/>
        </w:numPr>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 xml:space="preserve">Current process of storing consent recorded on tapes does not seem to provide an easy way to retrieve results, does not have an easy time stamp and does not give visibility to the buy side head of desk when consents are given. </w:t>
      </w:r>
    </w:p>
    <w:p w14:paraId="20C2FAE2" w14:textId="60C8F9F2" w:rsidR="00D516B6" w:rsidRPr="00AA667E" w:rsidRDefault="00D516B6" w:rsidP="00F53094">
      <w:pPr>
        <w:pStyle w:val="ListParagraph"/>
        <w:numPr>
          <w:ilvl w:val="0"/>
          <w:numId w:val="15"/>
        </w:numPr>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Where sell side cannot record consent, the liquidity cannot be provided.</w:t>
      </w:r>
    </w:p>
    <w:p w14:paraId="71DCB42A" w14:textId="77777777" w:rsidR="00BF2B75" w:rsidRDefault="00BF2B75" w:rsidP="00172ACC">
      <w:pPr>
        <w:pStyle w:val="BodyText"/>
      </w:pPr>
    </w:p>
    <w:p w14:paraId="3AF8B11C" w14:textId="77777777" w:rsidR="002E7FCD" w:rsidRDefault="002E7FCD" w:rsidP="002E7FCD">
      <w:pPr>
        <w:pStyle w:val="Heading1"/>
      </w:pPr>
      <w:bookmarkStart w:id="10" w:name="_Toc20129341"/>
      <w:r>
        <w:t xml:space="preserve">Business </w:t>
      </w:r>
      <w:r w:rsidR="00BB510E">
        <w:t>Requirements</w:t>
      </w:r>
      <w:bookmarkEnd w:id="10"/>
    </w:p>
    <w:p w14:paraId="148C7C52" w14:textId="68185536" w:rsidR="00CC7DAE" w:rsidRPr="00AA667E" w:rsidRDefault="00CC7DAE" w:rsidP="00CC7DAE">
      <w:pPr>
        <w:spacing w:before="100" w:beforeAutospacing="1" w:after="100" w:afterAutospacing="1"/>
        <w:rPr>
          <w:rFonts w:asciiTheme="minorHAnsi" w:hAnsiTheme="minorHAnsi" w:cstheme="minorHAnsi"/>
          <w:color w:val="1F497D"/>
          <w:sz w:val="22"/>
          <w:szCs w:val="22"/>
        </w:rPr>
      </w:pPr>
      <w:r w:rsidRPr="00AA667E">
        <w:rPr>
          <w:rFonts w:asciiTheme="minorHAnsi" w:hAnsiTheme="minorHAnsi" w:cstheme="minorHAnsi"/>
          <w:color w:val="000000"/>
          <w:sz w:val="22"/>
          <w:szCs w:val="22"/>
          <w:lang w:val="en-US"/>
        </w:rPr>
        <w:t>In February 2018, the SFC released a Circular to license corporations on client facilitation.  </w:t>
      </w:r>
      <w:r w:rsidRPr="00AA667E">
        <w:rPr>
          <w:rFonts w:asciiTheme="minorHAnsi" w:hAnsiTheme="minorHAnsi" w:cstheme="minorHAnsi"/>
          <w:color w:val="000000"/>
          <w:sz w:val="22"/>
          <w:szCs w:val="22"/>
          <w:lang w:val="en-US"/>
        </w:rPr>
        <w:br/>
      </w:r>
      <w:hyperlink r:id="rId11" w:history="1">
        <w:r w:rsidRPr="00AA667E">
          <w:rPr>
            <w:rStyle w:val="Hyperlink"/>
            <w:rFonts w:asciiTheme="minorHAnsi" w:hAnsiTheme="minorHAnsi" w:cstheme="minorHAnsi"/>
            <w:sz w:val="22"/>
            <w:szCs w:val="22"/>
          </w:rPr>
          <w:t>https://www.sfc.hk/edistributionWeb/gateway/EN/circular/doc?refNo=18EC11</w:t>
        </w:r>
      </w:hyperlink>
    </w:p>
    <w:p w14:paraId="188832D4" w14:textId="77777777" w:rsidR="00C968EF" w:rsidRPr="00AA667E" w:rsidRDefault="00C968EF" w:rsidP="00C968EF">
      <w:pPr>
        <w:spacing w:before="100" w:beforeAutospacing="1" w:after="100" w:afterAutospacing="1"/>
        <w:rPr>
          <w:rFonts w:asciiTheme="minorHAnsi" w:hAnsiTheme="minorHAnsi" w:cstheme="minorHAnsi"/>
          <w:sz w:val="22"/>
          <w:szCs w:val="22"/>
          <w:lang w:val="en-US" w:eastAsia="zh-TW"/>
        </w:rPr>
      </w:pPr>
      <w:r w:rsidRPr="00AA667E">
        <w:rPr>
          <w:rFonts w:asciiTheme="minorHAnsi" w:hAnsiTheme="minorHAnsi" w:cstheme="minorHAnsi"/>
          <w:b/>
          <w:bCs/>
          <w:color w:val="000000"/>
          <w:sz w:val="22"/>
          <w:szCs w:val="22"/>
          <w:u w:val="single"/>
          <w:lang w:val="en-US"/>
        </w:rPr>
        <w:t>Relevant sections of the SFC Circular</w:t>
      </w:r>
      <w:r w:rsidRPr="00AA667E">
        <w:rPr>
          <w:rFonts w:asciiTheme="minorHAnsi" w:hAnsiTheme="minorHAnsi" w:cstheme="minorHAnsi"/>
          <w:color w:val="000000"/>
          <w:sz w:val="22"/>
          <w:szCs w:val="22"/>
          <w:lang w:val="en-US"/>
        </w:rPr>
        <w:t xml:space="preserve"> </w:t>
      </w:r>
    </w:p>
    <w:p w14:paraId="3C12C077"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000000"/>
          <w:sz w:val="22"/>
          <w:szCs w:val="22"/>
          <w:lang w:val="en-US"/>
        </w:rPr>
        <w:t xml:space="preserve">“Typically, clients use facilitation services to obtain liquidity </w:t>
      </w:r>
      <w:r w:rsidRPr="00AA667E">
        <w:rPr>
          <w:rFonts w:asciiTheme="minorHAnsi" w:hAnsiTheme="minorHAnsi" w:cstheme="minorHAnsi"/>
          <w:color w:val="222222"/>
          <w:sz w:val="22"/>
          <w:szCs w:val="22"/>
          <w:lang w:val="en-US"/>
        </w:rPr>
        <w:t>or achieve a guaranteed execution price. As the nature of the client relationship may change in a facilitation transaction due to the fact that LCs assume a risk-taking principal position rather than an agency position, conflicts of interest may arise.</w:t>
      </w:r>
    </w:p>
    <w:p w14:paraId="366E59B7"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t xml:space="preserve">The SFC </w:t>
      </w:r>
      <w:proofErr w:type="spellStart"/>
      <w:r w:rsidRPr="00AA667E">
        <w:rPr>
          <w:rFonts w:asciiTheme="minorHAnsi" w:hAnsiTheme="minorHAnsi" w:cstheme="minorHAnsi"/>
          <w:color w:val="222222"/>
          <w:sz w:val="22"/>
          <w:szCs w:val="22"/>
          <w:lang w:val="en-US"/>
        </w:rPr>
        <w:t>emphasises</w:t>
      </w:r>
      <w:proofErr w:type="spellEnd"/>
      <w:r w:rsidRPr="00AA667E">
        <w:rPr>
          <w:rFonts w:asciiTheme="minorHAnsi" w:hAnsiTheme="minorHAnsi" w:cstheme="minorHAnsi"/>
          <w:color w:val="222222"/>
          <w:sz w:val="22"/>
          <w:szCs w:val="22"/>
          <w:lang w:val="en-US"/>
        </w:rPr>
        <w:t xml:space="preserve"> that such conflicts of interest are a recurring regulatory concern. In 2014, the SFC held a Supervisory Briefing Session to draw the industry’s attention to common deficiencies and vulnerabilities associated with client facilitation. More recently, a number of inconsistent practices were identified in routine inspections.</w:t>
      </w:r>
    </w:p>
    <w:p w14:paraId="42749C12"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t xml:space="preserve">LCs are reminded that the Code of </w:t>
      </w:r>
      <w:r w:rsidRPr="00AA667E">
        <w:rPr>
          <w:rFonts w:asciiTheme="minorHAnsi" w:hAnsiTheme="minorHAnsi" w:cstheme="minorHAnsi"/>
          <w:color w:val="000000"/>
          <w:sz w:val="22"/>
          <w:szCs w:val="22"/>
          <w:lang w:val="en-US"/>
        </w:rPr>
        <w:t>Conduct for Persons Licensed by or Registered with the Securities and Futures Commission (Code of Conduct) requires that a licensed or registered person should act in the best interests of clients, disclose conflicts of interest and take all reasonable steps to ensure fair treatment of clients if conflicts of interest cannot be avoided</w:t>
      </w:r>
      <w:r w:rsidRPr="00AA667E">
        <w:rPr>
          <w:rFonts w:asciiTheme="minorHAnsi" w:hAnsiTheme="minorHAnsi" w:cstheme="minorHAnsi"/>
          <w:color w:val="000000"/>
          <w:sz w:val="22"/>
          <w:szCs w:val="22"/>
          <w:vertAlign w:val="superscript"/>
          <w:lang w:val="en-US"/>
        </w:rPr>
        <w:t>[2]</w:t>
      </w:r>
      <w:r w:rsidRPr="00AA667E">
        <w:rPr>
          <w:rFonts w:asciiTheme="minorHAnsi" w:hAnsiTheme="minorHAnsi" w:cstheme="minorHAnsi"/>
          <w:color w:val="000000"/>
          <w:sz w:val="22"/>
          <w:szCs w:val="22"/>
          <w:lang w:val="en-US"/>
        </w:rPr>
        <w:t>.”</w:t>
      </w:r>
    </w:p>
    <w:p w14:paraId="0E94292C" w14:textId="77777777" w:rsidR="00C968EF" w:rsidRPr="00AA667E" w:rsidRDefault="00C968EF" w:rsidP="00C968EF">
      <w:pPr>
        <w:spacing w:before="100" w:beforeAutospacing="1" w:after="100" w:afterAutospacing="1"/>
        <w:rPr>
          <w:rFonts w:asciiTheme="minorHAnsi" w:hAnsiTheme="minorHAnsi" w:cstheme="minorHAnsi"/>
          <w:sz w:val="22"/>
          <w:szCs w:val="22"/>
          <w:lang w:val="en-US"/>
        </w:rPr>
      </w:pPr>
      <w:r w:rsidRPr="00AA667E">
        <w:rPr>
          <w:rFonts w:asciiTheme="minorHAnsi" w:hAnsiTheme="minorHAnsi" w:cstheme="minorHAnsi"/>
          <w:color w:val="000000"/>
          <w:sz w:val="22"/>
          <w:szCs w:val="22"/>
          <w:lang w:val="en-US"/>
        </w:rPr>
        <w:t xml:space="preserve">Later in the report relating to consent, the requirement for LCs is detailed here: </w:t>
      </w:r>
    </w:p>
    <w:p w14:paraId="64FC2D29"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000000"/>
          <w:sz w:val="22"/>
          <w:szCs w:val="22"/>
          <w:lang w:val="en-US"/>
        </w:rPr>
        <w:t>“3.   Consent and disclosure</w:t>
      </w:r>
    </w:p>
    <w:p w14:paraId="395D763B"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t>As LCs assume a risk-taking principal position against clients in client facilitation activities, the nature of the trades should be disclosed to clients and their prior consent obtained</w:t>
      </w:r>
      <w:r w:rsidRPr="00AA667E">
        <w:rPr>
          <w:rFonts w:asciiTheme="minorHAnsi" w:hAnsiTheme="minorHAnsi" w:cstheme="minorHAnsi"/>
          <w:color w:val="222222"/>
          <w:sz w:val="22"/>
          <w:szCs w:val="22"/>
          <w:vertAlign w:val="superscript"/>
          <w:lang w:val="en-US"/>
        </w:rPr>
        <w:t>3]</w:t>
      </w:r>
      <w:r w:rsidRPr="00AA667E">
        <w:rPr>
          <w:rFonts w:asciiTheme="minorHAnsi" w:hAnsiTheme="minorHAnsi" w:cstheme="minorHAnsi"/>
          <w:color w:val="222222"/>
          <w:sz w:val="22"/>
          <w:szCs w:val="22"/>
          <w:lang w:val="en-US"/>
        </w:rPr>
        <w:t> so that they are fully aware of the inherent conflicts of interest.</w:t>
      </w:r>
    </w:p>
    <w:p w14:paraId="518D8455" w14:textId="77777777" w:rsidR="00C968EF" w:rsidRPr="00AA667E" w:rsidRDefault="00C968EF" w:rsidP="00C968EF">
      <w:pPr>
        <w:spacing w:before="100" w:beforeAutospacing="1" w:after="100" w:afterAutospacing="1" w:line="270" w:lineRule="atLeast"/>
        <w:textAlignment w:val="baseline"/>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lastRenderedPageBreak/>
        <w:t xml:space="preserve">The parties responsible for obtaining client consent should be clearly defined. Where either client-facing staff who handle client facilitation orders or the client facilitation desk are located in Hong </w:t>
      </w:r>
      <w:proofErr w:type="gramStart"/>
      <w:r w:rsidRPr="00AA667E">
        <w:rPr>
          <w:rFonts w:asciiTheme="minorHAnsi" w:hAnsiTheme="minorHAnsi" w:cstheme="minorHAnsi"/>
          <w:color w:val="222222"/>
          <w:sz w:val="22"/>
          <w:szCs w:val="22"/>
          <w:lang w:val="en-US"/>
        </w:rPr>
        <w:t>Kong</w:t>
      </w:r>
      <w:r w:rsidRPr="00AA667E">
        <w:rPr>
          <w:rFonts w:asciiTheme="minorHAnsi" w:hAnsiTheme="minorHAnsi" w:cstheme="minorHAnsi"/>
          <w:color w:val="222222"/>
          <w:sz w:val="22"/>
          <w:szCs w:val="22"/>
          <w:vertAlign w:val="superscript"/>
          <w:lang w:val="en-US"/>
        </w:rPr>
        <w:t>[</w:t>
      </w:r>
      <w:proofErr w:type="gramEnd"/>
      <w:r w:rsidRPr="00AA667E">
        <w:rPr>
          <w:rFonts w:asciiTheme="minorHAnsi" w:hAnsiTheme="minorHAnsi" w:cstheme="minorHAnsi"/>
          <w:color w:val="222222"/>
          <w:sz w:val="22"/>
          <w:szCs w:val="22"/>
          <w:vertAlign w:val="superscript"/>
          <w:lang w:val="en-US"/>
        </w:rPr>
        <w:t>4]</w:t>
      </w:r>
      <w:r w:rsidRPr="00AA667E">
        <w:rPr>
          <w:rFonts w:asciiTheme="minorHAnsi" w:hAnsiTheme="minorHAnsi" w:cstheme="minorHAnsi"/>
          <w:color w:val="222222"/>
          <w:sz w:val="22"/>
          <w:szCs w:val="22"/>
          <w:lang w:val="en-US"/>
        </w:rPr>
        <w:t>, client consent is required.”</w:t>
      </w:r>
    </w:p>
    <w:p w14:paraId="6B3C2261" w14:textId="77777777" w:rsidR="00B34B3E" w:rsidRDefault="00B34B3E" w:rsidP="00F53094">
      <w:pPr>
        <w:pStyle w:val="BodyText"/>
        <w:spacing w:before="360"/>
      </w:pPr>
    </w:p>
    <w:p w14:paraId="6299DF16" w14:textId="2BF8D884" w:rsidR="008351FB" w:rsidRDefault="008351FB">
      <w:pPr>
        <w:pStyle w:val="Heading2"/>
      </w:pPr>
      <w:bookmarkStart w:id="11" w:name="_Toc20129342"/>
      <w:r>
        <w:t>Proposed Solution</w:t>
      </w:r>
      <w:bookmarkEnd w:id="11"/>
    </w:p>
    <w:p w14:paraId="3A67E2E9" w14:textId="77777777" w:rsidR="007841FD" w:rsidRPr="008C2F2A" w:rsidRDefault="007841FD" w:rsidP="007841FD">
      <w:pPr>
        <w:rPr>
          <w:rFonts w:ascii="Calibri" w:hAnsi="Calibri" w:cs="Arial"/>
          <w:sz w:val="22"/>
          <w:szCs w:val="22"/>
          <w:lang w:val="en-US"/>
        </w:rPr>
      </w:pPr>
      <w:r w:rsidRPr="00035E66">
        <w:rPr>
          <w:rFonts w:ascii="Calibri" w:hAnsi="Calibri" w:cs="Arial"/>
          <w:color w:val="000000"/>
          <w:sz w:val="22"/>
          <w:szCs w:val="22"/>
          <w:lang w:val="en-GB"/>
        </w:rPr>
        <w:t>After several rounds of discussion amongst market players from both the buy-side and sell-side, other industry associations and the SFC, we want to implement the proactive buy</w:t>
      </w:r>
      <w:r>
        <w:rPr>
          <w:rFonts w:ascii="Calibri" w:hAnsi="Calibri" w:cs="Arial"/>
          <w:color w:val="000000"/>
          <w:sz w:val="22"/>
          <w:szCs w:val="22"/>
          <w:lang w:val="en-GB"/>
        </w:rPr>
        <w:t>-</w:t>
      </w:r>
      <w:r w:rsidRPr="00035E66">
        <w:rPr>
          <w:rFonts w:ascii="Calibri" w:hAnsi="Calibri" w:cs="Arial"/>
          <w:color w:val="000000"/>
          <w:sz w:val="22"/>
          <w:szCs w:val="22"/>
          <w:lang w:val="en-GB"/>
        </w:rPr>
        <w:t>side to sell</w:t>
      </w:r>
      <w:r>
        <w:rPr>
          <w:rFonts w:ascii="Calibri" w:hAnsi="Calibri" w:cs="Arial"/>
          <w:color w:val="000000"/>
          <w:sz w:val="22"/>
          <w:szCs w:val="22"/>
          <w:lang w:val="en-GB"/>
        </w:rPr>
        <w:t>-</w:t>
      </w:r>
      <w:r w:rsidRPr="00035E66">
        <w:rPr>
          <w:rFonts w:ascii="Calibri" w:hAnsi="Calibri" w:cs="Arial"/>
          <w:color w:val="000000"/>
          <w:sz w:val="22"/>
          <w:szCs w:val="22"/>
          <w:lang w:val="en-GB"/>
        </w:rPr>
        <w:t xml:space="preserve">side (one-way) workflow using </w:t>
      </w:r>
      <w:r>
        <w:rPr>
          <w:rFonts w:ascii="Calibri" w:hAnsi="Calibri" w:cs="Arial"/>
          <w:color w:val="000000"/>
          <w:sz w:val="22"/>
          <w:szCs w:val="22"/>
          <w:lang w:val="en-GB"/>
        </w:rPr>
        <w:t>a</w:t>
      </w:r>
      <w:r w:rsidRPr="00035E66">
        <w:rPr>
          <w:rFonts w:ascii="Calibri" w:hAnsi="Calibri" w:cs="Arial"/>
          <w:color w:val="000000"/>
          <w:sz w:val="22"/>
          <w:szCs w:val="22"/>
          <w:lang w:val="en-GB"/>
        </w:rPr>
        <w:t xml:space="preserve"> new value for </w:t>
      </w:r>
      <w:r w:rsidRPr="00035E66">
        <w:rPr>
          <w:rFonts w:ascii="Calibri" w:hAnsi="Calibri" w:cs="Arial"/>
          <w:sz w:val="22"/>
          <w:szCs w:val="22"/>
          <w:lang w:val="en-GB"/>
        </w:rPr>
        <w:t xml:space="preserve">FIX field </w:t>
      </w:r>
      <w:proofErr w:type="spellStart"/>
      <w:proofErr w:type="gramStart"/>
      <w:r w:rsidRPr="00035E66">
        <w:rPr>
          <w:rFonts w:ascii="Calibri" w:hAnsi="Calibri" w:cs="Arial"/>
          <w:sz w:val="22"/>
          <w:szCs w:val="22"/>
          <w:lang w:val="en-GB"/>
        </w:rPr>
        <w:t>ExecInst</w:t>
      </w:r>
      <w:proofErr w:type="spellEnd"/>
      <w:r w:rsidRPr="00035E66">
        <w:rPr>
          <w:rFonts w:ascii="Calibri" w:hAnsi="Calibri" w:cs="Arial"/>
          <w:sz w:val="22"/>
          <w:szCs w:val="22"/>
          <w:lang w:val="en-GB"/>
        </w:rPr>
        <w:t>(</w:t>
      </w:r>
      <w:proofErr w:type="gramEnd"/>
      <w:r w:rsidRPr="00035E66">
        <w:rPr>
          <w:rFonts w:ascii="Calibri" w:hAnsi="Calibri" w:cs="Arial"/>
          <w:sz w:val="22"/>
          <w:szCs w:val="22"/>
          <w:lang w:val="en-GB"/>
        </w:rPr>
        <w:t>18)</w:t>
      </w:r>
      <w:r>
        <w:rPr>
          <w:rFonts w:ascii="Calibri" w:hAnsi="Calibri" w:cs="Arial"/>
          <w:sz w:val="22"/>
          <w:szCs w:val="22"/>
          <w:lang w:val="en-GB"/>
        </w:rPr>
        <w:t>.</w:t>
      </w:r>
      <w:r w:rsidRPr="00035E66">
        <w:rPr>
          <w:rFonts w:ascii="Calibri" w:hAnsi="Calibri" w:cs="Arial"/>
          <w:color w:val="000000"/>
          <w:sz w:val="22"/>
          <w:szCs w:val="22"/>
          <w:lang w:val="en-GB"/>
        </w:rPr>
        <w:t xml:space="preserve"> In order to offer a few more explicit instructions than simply “Allow Facilitation”, </w:t>
      </w:r>
      <w:r>
        <w:rPr>
          <w:rFonts w:ascii="Calibri" w:hAnsi="Calibri" w:cs="Arial"/>
          <w:color w:val="000000"/>
          <w:sz w:val="22"/>
          <w:szCs w:val="22"/>
          <w:lang w:val="en-GB"/>
        </w:rPr>
        <w:t xml:space="preserve">combinations of the new value with some of the existing values of the FIX field </w:t>
      </w:r>
      <w:proofErr w:type="spellStart"/>
      <w:proofErr w:type="gramStart"/>
      <w:r>
        <w:rPr>
          <w:rFonts w:ascii="Calibri" w:hAnsi="Calibri" w:cs="Arial"/>
          <w:color w:val="000000"/>
          <w:sz w:val="22"/>
          <w:szCs w:val="22"/>
          <w:lang w:val="en-GB"/>
        </w:rPr>
        <w:t>ExecInst</w:t>
      </w:r>
      <w:proofErr w:type="spellEnd"/>
      <w:r>
        <w:rPr>
          <w:rFonts w:ascii="Calibri" w:hAnsi="Calibri" w:cs="Arial"/>
          <w:color w:val="000000"/>
          <w:sz w:val="22"/>
          <w:szCs w:val="22"/>
          <w:lang w:val="en-GB"/>
        </w:rPr>
        <w:t>(</w:t>
      </w:r>
      <w:proofErr w:type="gramEnd"/>
      <w:r>
        <w:rPr>
          <w:rFonts w:ascii="Calibri" w:hAnsi="Calibri" w:cs="Arial"/>
          <w:color w:val="000000"/>
          <w:sz w:val="22"/>
          <w:szCs w:val="22"/>
          <w:lang w:val="en-GB"/>
        </w:rPr>
        <w:t xml:space="preserve">18) </w:t>
      </w:r>
      <w:r w:rsidRPr="00035E66">
        <w:rPr>
          <w:rFonts w:ascii="Calibri" w:hAnsi="Calibri" w:cs="Arial"/>
          <w:color w:val="000000"/>
          <w:sz w:val="22"/>
          <w:szCs w:val="22"/>
          <w:lang w:val="en-GB"/>
        </w:rPr>
        <w:t xml:space="preserve">are also proposed. </w:t>
      </w:r>
    </w:p>
    <w:p w14:paraId="3E78C9CE" w14:textId="77777777" w:rsidR="007841FD" w:rsidRPr="008C2F2A" w:rsidRDefault="007841FD" w:rsidP="007841FD">
      <w:pPr>
        <w:rPr>
          <w:rFonts w:ascii="Calibri" w:hAnsi="Calibri" w:cs="Arial"/>
          <w:sz w:val="22"/>
          <w:szCs w:val="22"/>
          <w:lang w:val="en-US"/>
        </w:rPr>
      </w:pPr>
      <w:r w:rsidRPr="00035E66">
        <w:rPr>
          <w:rFonts w:ascii="Calibri" w:hAnsi="Calibri" w:cs="Arial"/>
          <w:color w:val="000000"/>
          <w:sz w:val="22"/>
          <w:szCs w:val="22"/>
          <w:lang w:val="en-GB"/>
        </w:rPr>
        <w:t> </w:t>
      </w:r>
    </w:p>
    <w:p w14:paraId="3AE2B06A" w14:textId="77777777" w:rsidR="007841FD" w:rsidRPr="008C2F2A" w:rsidRDefault="007841FD" w:rsidP="007841FD">
      <w:pPr>
        <w:rPr>
          <w:rFonts w:ascii="Calibri" w:hAnsi="Calibri" w:cs="Arial"/>
          <w:sz w:val="22"/>
          <w:szCs w:val="22"/>
          <w:lang w:val="en-US"/>
        </w:rPr>
      </w:pPr>
      <w:r w:rsidRPr="00035E66">
        <w:rPr>
          <w:rFonts w:ascii="Calibri" w:hAnsi="Calibri" w:cs="Arial"/>
          <w:color w:val="000000"/>
          <w:sz w:val="22"/>
          <w:szCs w:val="22"/>
          <w:lang w:val="en-GB"/>
        </w:rPr>
        <w:t>These values will only cover simple scenarios that most users require; they are not designed to catch all workflows. The reason we opt for this simplified approach is that it will be easier for vendors and in-house teams to implement in a short period of time (the SFC circular has been floating for more than a year now).</w:t>
      </w:r>
    </w:p>
    <w:p w14:paraId="25969E6A" w14:textId="77777777" w:rsidR="007841FD" w:rsidRPr="00E156B7" w:rsidRDefault="007841FD" w:rsidP="007841FD">
      <w:pPr>
        <w:pStyle w:val="BodyText"/>
        <w:rPr>
          <w:rFonts w:ascii="Calibri" w:hAnsi="Calibri" w:cs="Arial"/>
          <w:szCs w:val="22"/>
        </w:rPr>
      </w:pPr>
    </w:p>
    <w:p w14:paraId="1E47FC10" w14:textId="7C64B924" w:rsidR="007841FD" w:rsidRPr="00E156B7" w:rsidRDefault="007841FD" w:rsidP="007841FD">
      <w:pPr>
        <w:pStyle w:val="BodyText"/>
        <w:rPr>
          <w:rFonts w:ascii="Calibri" w:hAnsi="Calibri" w:cs="Arial"/>
          <w:szCs w:val="22"/>
        </w:rPr>
      </w:pPr>
      <w:r w:rsidRPr="00035E66">
        <w:rPr>
          <w:rFonts w:ascii="Calibri" w:hAnsi="Calibri" w:cs="Arial"/>
          <w:color w:val="000000"/>
          <w:szCs w:val="22"/>
          <w:lang w:val="en-GB"/>
        </w:rPr>
        <w:t>The new proposed value (</w:t>
      </w:r>
      <w:r>
        <w:rPr>
          <w:rFonts w:ascii="Calibri" w:hAnsi="Calibri" w:cs="Arial"/>
          <w:color w:val="000000"/>
          <w:szCs w:val="22"/>
          <w:lang w:val="en-GB"/>
        </w:rPr>
        <w:t>‘z’</w:t>
      </w:r>
      <w:r w:rsidRPr="00035E66">
        <w:rPr>
          <w:rFonts w:ascii="Calibri" w:hAnsi="Calibri" w:cs="Arial"/>
          <w:color w:val="000000"/>
          <w:szCs w:val="22"/>
          <w:lang w:val="en-GB"/>
        </w:rPr>
        <w:t xml:space="preserve">) </w:t>
      </w:r>
      <w:r>
        <w:rPr>
          <w:rFonts w:ascii="Calibri" w:hAnsi="Calibri" w:cs="Arial"/>
          <w:color w:val="000000"/>
          <w:szCs w:val="22"/>
          <w:lang w:val="en-GB"/>
        </w:rPr>
        <w:t xml:space="preserve">and selected combinations with existing </w:t>
      </w:r>
      <w:proofErr w:type="spellStart"/>
      <w:proofErr w:type="gramStart"/>
      <w:r>
        <w:rPr>
          <w:rFonts w:ascii="Calibri" w:hAnsi="Calibri" w:cs="Arial"/>
          <w:color w:val="000000"/>
          <w:szCs w:val="22"/>
          <w:lang w:val="en-GB"/>
        </w:rPr>
        <w:t>ExecInst</w:t>
      </w:r>
      <w:proofErr w:type="spellEnd"/>
      <w:r>
        <w:rPr>
          <w:rFonts w:ascii="Calibri" w:hAnsi="Calibri" w:cs="Arial"/>
          <w:color w:val="000000"/>
          <w:szCs w:val="22"/>
          <w:lang w:val="en-GB"/>
        </w:rPr>
        <w:t>(</w:t>
      </w:r>
      <w:proofErr w:type="gramEnd"/>
      <w:r>
        <w:rPr>
          <w:rFonts w:ascii="Calibri" w:hAnsi="Calibri" w:cs="Arial"/>
          <w:color w:val="000000"/>
          <w:szCs w:val="22"/>
          <w:lang w:val="en-GB"/>
        </w:rPr>
        <w:t xml:space="preserve">18) values </w:t>
      </w:r>
      <w:r w:rsidRPr="00035E66">
        <w:rPr>
          <w:rFonts w:ascii="Calibri" w:hAnsi="Calibri" w:cs="Arial"/>
          <w:color w:val="000000"/>
          <w:szCs w:val="22"/>
          <w:lang w:val="en-GB"/>
        </w:rPr>
        <w:t>will indicate that the buy-side is “proactively” giving the consent, as defined below:</w:t>
      </w:r>
    </w:p>
    <w:p w14:paraId="4A9DA417" w14:textId="77777777" w:rsidR="007841FD" w:rsidRPr="008C2F2A" w:rsidRDefault="007841FD" w:rsidP="007841FD">
      <w:pPr>
        <w:rPr>
          <w:rFonts w:ascii="Calibri" w:hAnsi="Calibri" w:cs="Arial"/>
          <w:sz w:val="22"/>
          <w:szCs w:val="22"/>
          <w:lang w:val="en-US"/>
        </w:rPr>
      </w:pPr>
      <w:r w:rsidRPr="00035E66">
        <w:rPr>
          <w:rFonts w:ascii="Calibri" w:hAnsi="Calibri" w:cs="Arial"/>
          <w:color w:val="000000"/>
          <w:sz w:val="22"/>
          <w:szCs w:val="22"/>
          <w:lang w:val="en-HK" w:eastAsia="en-GB"/>
        </w:rPr>
        <w:t> </w:t>
      </w:r>
    </w:p>
    <w:p w14:paraId="1CACDBA0" w14:textId="77777777" w:rsidR="007841FD" w:rsidRPr="00E156B7" w:rsidRDefault="007841FD" w:rsidP="007841FD">
      <w:pPr>
        <w:pStyle w:val="ListParagraph"/>
        <w:numPr>
          <w:ilvl w:val="0"/>
          <w:numId w:val="22"/>
        </w:numPr>
        <w:spacing w:after="120"/>
        <w:ind w:left="714" w:hanging="357"/>
        <w:rPr>
          <w:rFonts w:ascii="Calibri" w:hAnsi="Calibri" w:cs="Arial"/>
          <w:sz w:val="22"/>
          <w:szCs w:val="22"/>
          <w:lang w:val="en-US"/>
        </w:rPr>
      </w:pPr>
      <w:proofErr w:type="spellStart"/>
      <w:proofErr w:type="gramStart"/>
      <w:r w:rsidRPr="00E156B7">
        <w:rPr>
          <w:rFonts w:ascii="Calibri" w:hAnsi="Calibri" w:cs="Arial"/>
          <w:color w:val="000000"/>
          <w:sz w:val="22"/>
          <w:szCs w:val="22"/>
          <w:lang w:val="en-US"/>
        </w:rPr>
        <w:t>ExecInst</w:t>
      </w:r>
      <w:proofErr w:type="spellEnd"/>
      <w:r w:rsidRPr="00E156B7">
        <w:rPr>
          <w:rFonts w:ascii="Calibri" w:hAnsi="Calibri" w:cs="Arial"/>
          <w:color w:val="000000"/>
          <w:sz w:val="22"/>
          <w:szCs w:val="22"/>
          <w:lang w:val="en-US"/>
        </w:rPr>
        <w:t>(</w:t>
      </w:r>
      <w:proofErr w:type="gramEnd"/>
      <w:r w:rsidRPr="00E156B7">
        <w:rPr>
          <w:rFonts w:ascii="Calibri" w:hAnsi="Calibri" w:cs="Arial"/>
          <w:color w:val="000000"/>
          <w:sz w:val="22"/>
          <w:szCs w:val="22"/>
          <w:lang w:val="en-US"/>
        </w:rPr>
        <w:t>18) with</w:t>
      </w:r>
      <w:r w:rsidRPr="00E156B7">
        <w:rPr>
          <w:rFonts w:ascii="Calibri" w:hAnsi="Calibri" w:cs="Arial"/>
          <w:b/>
          <w:bCs/>
          <w:color w:val="000000"/>
          <w:sz w:val="22"/>
          <w:szCs w:val="22"/>
          <w:lang w:val="en-US"/>
        </w:rPr>
        <w:t xml:space="preserve"> an absence of a ‘z‘ value </w:t>
      </w:r>
      <w:r w:rsidRPr="00E156B7">
        <w:rPr>
          <w:rFonts w:ascii="Calibri" w:hAnsi="Calibri" w:cs="Arial"/>
          <w:color w:val="000000"/>
          <w:sz w:val="22"/>
          <w:szCs w:val="22"/>
          <w:lang w:val="en-US"/>
        </w:rPr>
        <w:t>means there is no information in the message re facil</w:t>
      </w:r>
      <w:r>
        <w:rPr>
          <w:rFonts w:ascii="Calibri" w:hAnsi="Calibri" w:cs="Arial"/>
          <w:color w:val="000000"/>
          <w:sz w:val="22"/>
          <w:szCs w:val="22"/>
          <w:lang w:val="en-US"/>
        </w:rPr>
        <w:t xml:space="preserve">itation, regardless of any other </w:t>
      </w:r>
      <w:proofErr w:type="spellStart"/>
      <w:r>
        <w:rPr>
          <w:rFonts w:ascii="Calibri" w:hAnsi="Calibri" w:cs="Arial"/>
          <w:color w:val="000000"/>
          <w:sz w:val="22"/>
          <w:szCs w:val="22"/>
          <w:lang w:val="en-US"/>
        </w:rPr>
        <w:t>ExecInst</w:t>
      </w:r>
      <w:proofErr w:type="spellEnd"/>
      <w:r>
        <w:rPr>
          <w:rFonts w:ascii="Calibri" w:hAnsi="Calibri" w:cs="Arial"/>
          <w:color w:val="000000"/>
          <w:sz w:val="22"/>
          <w:szCs w:val="22"/>
          <w:lang w:val="en-US"/>
        </w:rPr>
        <w:t>(18) values which can be combined with the ‘z’ value</w:t>
      </w:r>
      <w:r w:rsidRPr="00E156B7">
        <w:rPr>
          <w:rFonts w:ascii="Calibri" w:hAnsi="Calibri" w:cs="Arial"/>
          <w:color w:val="000000"/>
          <w:sz w:val="22"/>
          <w:szCs w:val="22"/>
          <w:lang w:val="en-US"/>
        </w:rPr>
        <w:t>. It </w:t>
      </w:r>
      <w:r w:rsidRPr="00E156B7">
        <w:rPr>
          <w:rFonts w:ascii="Calibri" w:hAnsi="Calibri" w:cs="Arial"/>
          <w:color w:val="000000"/>
          <w:sz w:val="22"/>
          <w:szCs w:val="22"/>
          <w:u w:val="single"/>
          <w:lang w:val="en-US"/>
        </w:rPr>
        <w:t>does not indicate that facil</w:t>
      </w:r>
      <w:r>
        <w:rPr>
          <w:rFonts w:ascii="Calibri" w:hAnsi="Calibri" w:cs="Arial"/>
          <w:color w:val="000000"/>
          <w:sz w:val="22"/>
          <w:szCs w:val="22"/>
          <w:u w:val="single"/>
          <w:lang w:val="en-US"/>
        </w:rPr>
        <w:t>itation</w:t>
      </w:r>
      <w:r w:rsidRPr="00E156B7">
        <w:rPr>
          <w:rFonts w:ascii="Calibri" w:hAnsi="Calibri" w:cs="Arial"/>
          <w:color w:val="000000"/>
          <w:sz w:val="22"/>
          <w:szCs w:val="22"/>
          <w:u w:val="single"/>
          <w:lang w:val="en-US"/>
        </w:rPr>
        <w:t xml:space="preserve"> is </w:t>
      </w:r>
      <w:r>
        <w:rPr>
          <w:rFonts w:ascii="Calibri" w:hAnsi="Calibri" w:cs="Arial"/>
          <w:color w:val="000000"/>
          <w:sz w:val="22"/>
          <w:szCs w:val="22"/>
          <w:u w:val="single"/>
          <w:lang w:val="en-US"/>
        </w:rPr>
        <w:t>n</w:t>
      </w:r>
      <w:r w:rsidRPr="00E156B7">
        <w:rPr>
          <w:rFonts w:ascii="Calibri" w:hAnsi="Calibri" w:cs="Arial"/>
          <w:color w:val="000000"/>
          <w:sz w:val="22"/>
          <w:szCs w:val="22"/>
          <w:u w:val="single"/>
          <w:lang w:val="en-US"/>
        </w:rPr>
        <w:t>ot allowed</w:t>
      </w:r>
      <w:r w:rsidRPr="00E156B7">
        <w:rPr>
          <w:rFonts w:ascii="Calibri" w:hAnsi="Calibri" w:cs="Arial"/>
          <w:color w:val="000000"/>
          <w:sz w:val="22"/>
          <w:szCs w:val="22"/>
          <w:lang w:val="en-US"/>
        </w:rPr>
        <w:t xml:space="preserve">. If facilitation / risk is to be used, the broker would need to have a bilateral communication </w:t>
      </w:r>
      <w:proofErr w:type="spellStart"/>
      <w:r>
        <w:rPr>
          <w:rFonts w:ascii="Calibri" w:hAnsi="Calibri" w:cs="Arial"/>
          <w:color w:val="000000"/>
          <w:sz w:val="22"/>
          <w:szCs w:val="22"/>
          <w:lang w:val="en-US"/>
        </w:rPr>
        <w:t>out-of</w:t>
      </w:r>
      <w:proofErr w:type="spellEnd"/>
      <w:r>
        <w:rPr>
          <w:rFonts w:ascii="Calibri" w:hAnsi="Calibri" w:cs="Arial"/>
          <w:color w:val="000000"/>
          <w:sz w:val="22"/>
          <w:szCs w:val="22"/>
          <w:lang w:val="en-US"/>
        </w:rPr>
        <w:t xml:space="preserve"> band </w:t>
      </w:r>
      <w:r w:rsidRPr="00E156B7">
        <w:rPr>
          <w:rFonts w:ascii="Calibri" w:hAnsi="Calibri" w:cs="Arial"/>
          <w:color w:val="000000"/>
          <w:sz w:val="22"/>
          <w:szCs w:val="22"/>
          <w:lang w:val="en-US"/>
        </w:rPr>
        <w:t>with the client and their pre</w:t>
      </w:r>
      <w:r>
        <w:rPr>
          <w:rFonts w:ascii="Calibri" w:hAnsi="Calibri" w:cs="Arial"/>
          <w:color w:val="000000"/>
          <w:sz w:val="22"/>
          <w:szCs w:val="22"/>
          <w:lang w:val="en-US"/>
        </w:rPr>
        <w:t>-</w:t>
      </w:r>
      <w:r w:rsidRPr="00E156B7">
        <w:rPr>
          <w:rFonts w:ascii="Calibri" w:hAnsi="Calibri" w:cs="Arial"/>
          <w:color w:val="000000"/>
          <w:sz w:val="22"/>
          <w:szCs w:val="22"/>
          <w:lang w:val="en-US"/>
        </w:rPr>
        <w:t>trade consent obtained and evidence retained using other means (parties need to satisfy themselves of SFC rules compliance).</w:t>
      </w:r>
    </w:p>
    <w:p w14:paraId="2E7257BA" w14:textId="77777777" w:rsidR="007841FD" w:rsidRPr="00035E66" w:rsidRDefault="007841FD" w:rsidP="007841FD">
      <w:pPr>
        <w:pStyle w:val="NormalIndent"/>
        <w:spacing w:before="0" w:after="120"/>
        <w:ind w:left="714"/>
        <w:jc w:val="left"/>
        <w:rPr>
          <w:rFonts w:ascii="Calibri" w:hAnsi="Calibri" w:cs="Arial"/>
          <w:sz w:val="22"/>
          <w:szCs w:val="22"/>
          <w:lang w:val="en-US"/>
        </w:rPr>
      </w:pPr>
      <w:r w:rsidRPr="00E156B7">
        <w:rPr>
          <w:rFonts w:ascii="Calibri" w:hAnsi="Calibri" w:cs="Arial"/>
          <w:i/>
          <w:iCs/>
          <w:sz w:val="22"/>
          <w:szCs w:val="22"/>
          <w:lang w:val="en-US"/>
        </w:rPr>
        <w:t>NOTE</w:t>
      </w:r>
      <w:r w:rsidRPr="00E156B7">
        <w:rPr>
          <w:rFonts w:ascii="Calibri" w:hAnsi="Calibri" w:cs="Arial"/>
          <w:sz w:val="22"/>
          <w:szCs w:val="22"/>
          <w:lang w:val="en-US"/>
        </w:rPr>
        <w:t>: an absence of a facilitation instruction</w:t>
      </w:r>
      <w:r>
        <w:rPr>
          <w:rFonts w:ascii="Calibri" w:hAnsi="Calibri" w:cs="Arial"/>
          <w:sz w:val="22"/>
          <w:szCs w:val="22"/>
          <w:lang w:val="en-US"/>
        </w:rPr>
        <w:t>, i.e. a</w:t>
      </w:r>
      <w:r w:rsidRPr="00E156B7">
        <w:rPr>
          <w:rFonts w:ascii="Calibri" w:hAnsi="Calibri" w:cs="Arial"/>
          <w:sz w:val="22"/>
          <w:szCs w:val="22"/>
          <w:lang w:val="en-US"/>
        </w:rPr>
        <w:t xml:space="preserve"> ‘</w:t>
      </w:r>
      <w:proofErr w:type="gramStart"/>
      <w:r w:rsidRPr="00E156B7">
        <w:rPr>
          <w:rFonts w:ascii="Calibri" w:hAnsi="Calibri" w:cs="Arial"/>
          <w:sz w:val="22"/>
          <w:szCs w:val="22"/>
          <w:lang w:val="en-US"/>
        </w:rPr>
        <w:t>z‘ value</w:t>
      </w:r>
      <w:proofErr w:type="gramEnd"/>
      <w:r w:rsidRPr="00E156B7">
        <w:rPr>
          <w:rFonts w:ascii="Calibri" w:hAnsi="Calibri" w:cs="Arial"/>
          <w:sz w:val="22"/>
          <w:szCs w:val="22"/>
          <w:lang w:val="en-US"/>
        </w:rPr>
        <w:t xml:space="preserve"> in a </w:t>
      </w:r>
      <w:r>
        <w:rPr>
          <w:rFonts w:ascii="Calibri" w:hAnsi="Calibri" w:cs="Arial"/>
          <w:sz w:val="22"/>
          <w:szCs w:val="22"/>
          <w:lang w:val="en-US"/>
        </w:rPr>
        <w:t>modification</w:t>
      </w:r>
      <w:r w:rsidRPr="00E156B7">
        <w:rPr>
          <w:rFonts w:ascii="Calibri" w:hAnsi="Calibri" w:cs="Arial"/>
          <w:sz w:val="22"/>
          <w:szCs w:val="22"/>
          <w:lang w:val="en-US"/>
        </w:rPr>
        <w:t xml:space="preserve"> instruction, also indicates </w:t>
      </w:r>
      <w:r w:rsidRPr="00E156B7">
        <w:rPr>
          <w:rFonts w:ascii="Calibri" w:hAnsi="Calibri" w:cs="Arial"/>
          <w:sz w:val="22"/>
          <w:szCs w:val="22"/>
          <w:u w:val="single"/>
          <w:lang w:val="en-US"/>
        </w:rPr>
        <w:t>No Information</w:t>
      </w:r>
      <w:r w:rsidRPr="00E156B7">
        <w:rPr>
          <w:rFonts w:ascii="Calibri" w:hAnsi="Calibri" w:cs="Arial"/>
          <w:sz w:val="22"/>
          <w:szCs w:val="22"/>
          <w:lang w:val="en-US"/>
        </w:rPr>
        <w:t>, meaning that before facili</w:t>
      </w:r>
      <w:r>
        <w:rPr>
          <w:rFonts w:ascii="Calibri" w:hAnsi="Calibri" w:cs="Arial"/>
          <w:sz w:val="22"/>
          <w:szCs w:val="22"/>
          <w:lang w:val="en-US"/>
        </w:rPr>
        <w:t>t</w:t>
      </w:r>
      <w:r w:rsidRPr="00E156B7">
        <w:rPr>
          <w:rFonts w:ascii="Calibri" w:hAnsi="Calibri" w:cs="Arial"/>
          <w:sz w:val="22"/>
          <w:szCs w:val="22"/>
          <w:lang w:val="en-US"/>
        </w:rPr>
        <w:t>ation / risk is to be used</w:t>
      </w:r>
      <w:r>
        <w:rPr>
          <w:rFonts w:ascii="Calibri" w:hAnsi="Calibri" w:cs="Arial"/>
          <w:sz w:val="22"/>
          <w:szCs w:val="22"/>
          <w:lang w:val="en-US"/>
        </w:rPr>
        <w:t>,</w:t>
      </w:r>
      <w:r w:rsidDel="005845A4">
        <w:rPr>
          <w:rFonts w:ascii="Calibri" w:hAnsi="Calibri" w:cs="Arial"/>
          <w:sz w:val="22"/>
          <w:szCs w:val="22"/>
          <w:lang w:val="en-US"/>
        </w:rPr>
        <w:t xml:space="preserve"> </w:t>
      </w:r>
      <w:r>
        <w:rPr>
          <w:rFonts w:ascii="Calibri" w:hAnsi="Calibri" w:cs="Arial"/>
          <w:sz w:val="22"/>
          <w:szCs w:val="22"/>
          <w:lang w:val="en-US"/>
        </w:rPr>
        <w:t xml:space="preserve"> an </w:t>
      </w:r>
      <w:r w:rsidRPr="00E156B7">
        <w:rPr>
          <w:rFonts w:ascii="Calibri" w:hAnsi="Calibri" w:cs="Arial"/>
          <w:sz w:val="22"/>
          <w:szCs w:val="22"/>
          <w:lang w:val="en-US"/>
        </w:rPr>
        <w:t xml:space="preserve">explicit consent would need to be sought </w:t>
      </w:r>
      <w:r>
        <w:rPr>
          <w:rFonts w:ascii="Calibri" w:hAnsi="Calibri" w:cs="Arial"/>
          <w:sz w:val="22"/>
          <w:szCs w:val="22"/>
          <w:lang w:val="en-US"/>
        </w:rPr>
        <w:t>out-of-band</w:t>
      </w:r>
      <w:r w:rsidRPr="00E156B7">
        <w:rPr>
          <w:rFonts w:ascii="Calibri" w:hAnsi="Calibri" w:cs="Arial"/>
          <w:sz w:val="22"/>
          <w:szCs w:val="22"/>
          <w:lang w:val="en-US"/>
        </w:rPr>
        <w:t xml:space="preserve">. </w:t>
      </w:r>
      <w:r w:rsidRPr="00035E66">
        <w:rPr>
          <w:rFonts w:ascii="Calibri" w:hAnsi="Calibri" w:cs="Arial"/>
          <w:sz w:val="22"/>
          <w:szCs w:val="22"/>
          <w:lang w:val="en-US"/>
        </w:rPr>
        <w:t xml:space="preserve">When modifying </w:t>
      </w:r>
      <w:proofErr w:type="spellStart"/>
      <w:proofErr w:type="gramStart"/>
      <w:r w:rsidRPr="00035E66">
        <w:rPr>
          <w:rFonts w:ascii="Calibri" w:hAnsi="Calibri" w:cs="Arial"/>
          <w:sz w:val="22"/>
          <w:szCs w:val="22"/>
          <w:lang w:val="en-US"/>
        </w:rPr>
        <w:t>ExecInst</w:t>
      </w:r>
      <w:proofErr w:type="spellEnd"/>
      <w:r>
        <w:rPr>
          <w:rFonts w:ascii="Calibri" w:hAnsi="Calibri" w:cs="Arial"/>
          <w:sz w:val="22"/>
          <w:szCs w:val="22"/>
          <w:lang w:val="en-US"/>
        </w:rPr>
        <w:t>(</w:t>
      </w:r>
      <w:proofErr w:type="gramEnd"/>
      <w:r>
        <w:rPr>
          <w:rFonts w:ascii="Calibri" w:hAnsi="Calibri" w:cs="Arial"/>
          <w:sz w:val="22"/>
          <w:szCs w:val="22"/>
          <w:lang w:val="en-US"/>
        </w:rPr>
        <w:t>18)</w:t>
      </w:r>
      <w:r w:rsidRPr="00035E66">
        <w:rPr>
          <w:rFonts w:ascii="Calibri" w:hAnsi="Calibri" w:cs="Arial"/>
          <w:sz w:val="22"/>
          <w:szCs w:val="22"/>
          <w:lang w:val="en-US"/>
        </w:rPr>
        <w:t xml:space="preserve"> </w:t>
      </w:r>
      <w:r>
        <w:rPr>
          <w:rFonts w:ascii="Calibri" w:hAnsi="Calibri" w:cs="Arial"/>
          <w:sz w:val="22"/>
          <w:szCs w:val="22"/>
          <w:lang w:val="en-US"/>
        </w:rPr>
        <w:t xml:space="preserve">values </w:t>
      </w:r>
      <w:r w:rsidRPr="00035E66">
        <w:rPr>
          <w:rFonts w:ascii="Calibri" w:hAnsi="Calibri" w:cs="Arial"/>
          <w:sz w:val="22"/>
          <w:szCs w:val="22"/>
          <w:lang w:val="en-US"/>
        </w:rPr>
        <w:t xml:space="preserve">in a replacement order, it is necessary to re-declare all </w:t>
      </w:r>
      <w:proofErr w:type="spellStart"/>
      <w:r w:rsidRPr="00035E66">
        <w:rPr>
          <w:rFonts w:ascii="Calibri" w:hAnsi="Calibri" w:cs="Arial"/>
          <w:sz w:val="22"/>
          <w:szCs w:val="22"/>
          <w:lang w:val="en-US"/>
        </w:rPr>
        <w:t>ExecInst</w:t>
      </w:r>
      <w:proofErr w:type="spellEnd"/>
      <w:r>
        <w:rPr>
          <w:rFonts w:ascii="Calibri" w:hAnsi="Calibri" w:cs="Arial"/>
          <w:sz w:val="22"/>
          <w:szCs w:val="22"/>
          <w:lang w:val="en-US"/>
        </w:rPr>
        <w:t xml:space="preserve">(18) values </w:t>
      </w:r>
      <w:r w:rsidRPr="00035E66">
        <w:rPr>
          <w:rFonts w:ascii="Calibri" w:hAnsi="Calibri" w:cs="Arial"/>
          <w:sz w:val="22"/>
          <w:szCs w:val="22"/>
          <w:lang w:val="en-US"/>
        </w:rPr>
        <w:t xml:space="preserve"> in the </w:t>
      </w:r>
      <w:proofErr w:type="spellStart"/>
      <w:r>
        <w:rPr>
          <w:rFonts w:ascii="Calibri" w:hAnsi="Calibri" w:cs="Arial"/>
          <w:sz w:val="22"/>
          <w:szCs w:val="22"/>
          <w:lang w:val="en-US"/>
        </w:rPr>
        <w:t>OrderCancelReplaceRequest</w:t>
      </w:r>
      <w:proofErr w:type="spellEnd"/>
      <w:r>
        <w:rPr>
          <w:rFonts w:ascii="Calibri" w:hAnsi="Calibri" w:cs="Arial"/>
          <w:sz w:val="22"/>
          <w:szCs w:val="22"/>
          <w:lang w:val="en-US"/>
        </w:rPr>
        <w:t>(35=G) message</w:t>
      </w:r>
      <w:r w:rsidRPr="00035E66">
        <w:rPr>
          <w:rFonts w:ascii="Calibri" w:hAnsi="Calibri" w:cs="Arial"/>
          <w:sz w:val="22"/>
          <w:szCs w:val="22"/>
          <w:lang w:val="en-US"/>
        </w:rPr>
        <w:t>. </w:t>
      </w:r>
      <w:proofErr w:type="spellStart"/>
      <w:proofErr w:type="gramStart"/>
      <w:r w:rsidRPr="00035E66">
        <w:rPr>
          <w:rFonts w:ascii="Calibri" w:hAnsi="Calibri" w:cs="Arial"/>
          <w:sz w:val="22"/>
          <w:szCs w:val="22"/>
          <w:lang w:val="en-US"/>
        </w:rPr>
        <w:t>ExecInst</w:t>
      </w:r>
      <w:proofErr w:type="spellEnd"/>
      <w:r>
        <w:rPr>
          <w:rFonts w:ascii="Calibri" w:hAnsi="Calibri" w:cs="Arial"/>
          <w:sz w:val="22"/>
          <w:szCs w:val="22"/>
          <w:lang w:val="en-US"/>
        </w:rPr>
        <w:t>(</w:t>
      </w:r>
      <w:proofErr w:type="gramEnd"/>
      <w:r>
        <w:rPr>
          <w:rFonts w:ascii="Calibri" w:hAnsi="Calibri" w:cs="Arial"/>
          <w:sz w:val="22"/>
          <w:szCs w:val="22"/>
          <w:lang w:val="en-US"/>
        </w:rPr>
        <w:t>18) value</w:t>
      </w:r>
      <w:r w:rsidRPr="00035E66">
        <w:rPr>
          <w:rFonts w:ascii="Calibri" w:hAnsi="Calibri" w:cs="Arial"/>
          <w:sz w:val="22"/>
          <w:szCs w:val="22"/>
          <w:lang w:val="en-US"/>
        </w:rPr>
        <w:t>s will not be carried forward from the original order to the replacement unless re-declared.</w:t>
      </w:r>
      <w:r w:rsidRPr="00035E66">
        <w:rPr>
          <w:rFonts w:ascii="Calibri" w:hAnsi="Calibri" w:cs="Arial"/>
          <w:sz w:val="22"/>
          <w:szCs w:val="22"/>
        </w:rPr>
        <w:t xml:space="preserve"> I</w:t>
      </w:r>
      <w:r w:rsidRPr="00E156B7">
        <w:rPr>
          <w:rFonts w:ascii="Calibri" w:hAnsi="Calibri" w:cs="Arial"/>
          <w:sz w:val="22"/>
          <w:szCs w:val="22"/>
          <w:lang w:val="en-US"/>
        </w:rPr>
        <w:t xml:space="preserve">f facilitation / risk is to be used, the broker would need to have a bilateral communication </w:t>
      </w:r>
      <w:r>
        <w:rPr>
          <w:rFonts w:ascii="Calibri" w:hAnsi="Calibri" w:cs="Arial"/>
          <w:sz w:val="22"/>
          <w:szCs w:val="22"/>
          <w:lang w:val="en-US"/>
        </w:rPr>
        <w:t xml:space="preserve">out-of-band </w:t>
      </w:r>
      <w:r w:rsidRPr="00E156B7">
        <w:rPr>
          <w:rFonts w:ascii="Calibri" w:hAnsi="Calibri" w:cs="Arial"/>
          <w:sz w:val="22"/>
          <w:szCs w:val="22"/>
          <w:lang w:val="en-US"/>
        </w:rPr>
        <w:t>with the client and their pre</w:t>
      </w:r>
      <w:r>
        <w:rPr>
          <w:rFonts w:ascii="Calibri" w:hAnsi="Calibri" w:cs="Arial"/>
          <w:sz w:val="22"/>
          <w:szCs w:val="22"/>
          <w:lang w:val="en-US"/>
        </w:rPr>
        <w:t>-</w:t>
      </w:r>
      <w:r w:rsidRPr="00E156B7">
        <w:rPr>
          <w:rFonts w:ascii="Calibri" w:hAnsi="Calibri" w:cs="Arial"/>
          <w:sz w:val="22"/>
          <w:szCs w:val="22"/>
          <w:lang w:val="en-US"/>
        </w:rPr>
        <w:t>trade consent obtained and evidence retained using other means (parties need to satisfy themselves of SFC rules compliance).</w:t>
      </w:r>
    </w:p>
    <w:p w14:paraId="739C42CC" w14:textId="77777777" w:rsidR="007841FD" w:rsidRPr="008C2F2A" w:rsidRDefault="007841FD" w:rsidP="007841FD">
      <w:pPr>
        <w:spacing w:after="120"/>
        <w:ind w:left="714"/>
        <w:rPr>
          <w:rFonts w:ascii="Calibri" w:hAnsi="Calibri" w:cs="Arial"/>
          <w:sz w:val="22"/>
          <w:szCs w:val="22"/>
          <w:lang w:val="en-US"/>
        </w:rPr>
      </w:pPr>
      <w:r w:rsidRPr="008C2F2A">
        <w:rPr>
          <w:rFonts w:ascii="Calibri" w:hAnsi="Calibri" w:cs="Arial"/>
          <w:sz w:val="22"/>
          <w:szCs w:val="22"/>
          <w:lang w:val="en-US"/>
        </w:rPr>
        <w:t xml:space="preserve">It is recommended that if the buy-side wants to remove the consent from the original order, the buy-side should send an </w:t>
      </w:r>
      <w:proofErr w:type="spellStart"/>
      <w:r w:rsidRPr="008C2F2A">
        <w:rPr>
          <w:rFonts w:ascii="Calibri" w:hAnsi="Calibri" w:cs="Arial"/>
          <w:sz w:val="22"/>
          <w:szCs w:val="22"/>
          <w:lang w:val="en-US"/>
        </w:rPr>
        <w:t>OrderCancel</w:t>
      </w:r>
      <w:proofErr w:type="spellEnd"/>
      <w:r w:rsidRPr="008C2F2A">
        <w:rPr>
          <w:rFonts w:ascii="Calibri" w:hAnsi="Calibri" w:cs="Arial"/>
          <w:sz w:val="22"/>
          <w:szCs w:val="22"/>
          <w:lang w:val="en-US"/>
        </w:rPr>
        <w:t xml:space="preserve">(35=F) message, and then a </w:t>
      </w:r>
      <w:proofErr w:type="spellStart"/>
      <w:r w:rsidRPr="008C2F2A">
        <w:rPr>
          <w:rFonts w:ascii="Calibri" w:hAnsi="Calibri" w:cs="Arial"/>
          <w:sz w:val="22"/>
          <w:szCs w:val="22"/>
          <w:lang w:val="en-US"/>
        </w:rPr>
        <w:t>NewOrderSingle</w:t>
      </w:r>
      <w:proofErr w:type="spellEnd"/>
      <w:r w:rsidRPr="008C2F2A">
        <w:rPr>
          <w:rFonts w:ascii="Calibri" w:hAnsi="Calibri" w:cs="Arial"/>
          <w:sz w:val="22"/>
          <w:szCs w:val="22"/>
          <w:lang w:val="en-US"/>
        </w:rPr>
        <w:t xml:space="preserve">(35=D) message including </w:t>
      </w:r>
      <w:proofErr w:type="spellStart"/>
      <w:r w:rsidRPr="008C2F2A">
        <w:rPr>
          <w:rFonts w:ascii="Calibri" w:hAnsi="Calibri" w:cs="Arial"/>
          <w:color w:val="000000"/>
          <w:sz w:val="22"/>
          <w:szCs w:val="22"/>
          <w:lang w:val="en-US"/>
        </w:rPr>
        <w:t>ExecInst</w:t>
      </w:r>
      <w:proofErr w:type="spellEnd"/>
      <w:r w:rsidRPr="008C2F2A">
        <w:rPr>
          <w:rFonts w:ascii="Calibri" w:hAnsi="Calibri" w:cs="Arial"/>
          <w:color w:val="000000"/>
          <w:sz w:val="22"/>
          <w:szCs w:val="22"/>
          <w:lang w:val="en-US"/>
        </w:rPr>
        <w:t xml:space="preserve">(18) </w:t>
      </w:r>
      <w:r w:rsidRPr="008C2F2A">
        <w:rPr>
          <w:rFonts w:ascii="Calibri" w:hAnsi="Calibri" w:cs="Arial"/>
          <w:color w:val="000000"/>
          <w:sz w:val="22"/>
          <w:szCs w:val="22"/>
          <w:u w:val="single"/>
          <w:lang w:val="en-US"/>
        </w:rPr>
        <w:t>with</w:t>
      </w:r>
      <w:r w:rsidRPr="008C2F2A">
        <w:rPr>
          <w:rFonts w:ascii="Calibri" w:hAnsi="Calibri" w:cs="Arial"/>
          <w:b/>
          <w:bCs/>
          <w:color w:val="000000"/>
          <w:sz w:val="22"/>
          <w:szCs w:val="22"/>
          <w:u w:val="single"/>
          <w:lang w:val="en-US"/>
        </w:rPr>
        <w:t xml:space="preserve"> </w:t>
      </w:r>
      <w:r w:rsidRPr="008C2F2A">
        <w:rPr>
          <w:rFonts w:ascii="Calibri" w:hAnsi="Calibri" w:cs="Arial"/>
          <w:color w:val="000000"/>
          <w:sz w:val="22"/>
          <w:szCs w:val="22"/>
          <w:u w:val="single"/>
          <w:lang w:val="en-US"/>
        </w:rPr>
        <w:t>an absence of the ‘z‘ value</w:t>
      </w:r>
      <w:r w:rsidRPr="008C2F2A">
        <w:rPr>
          <w:rFonts w:ascii="Calibri" w:hAnsi="Calibri" w:cs="Arial"/>
          <w:sz w:val="22"/>
          <w:szCs w:val="22"/>
          <w:lang w:val="en-US"/>
        </w:rPr>
        <w:t xml:space="preserve">. </w:t>
      </w:r>
    </w:p>
    <w:p w14:paraId="4CBB9035" w14:textId="77777777" w:rsidR="007841FD" w:rsidRPr="008C2F2A" w:rsidRDefault="007841FD" w:rsidP="007841FD">
      <w:pPr>
        <w:spacing w:after="120"/>
        <w:ind w:left="714"/>
        <w:rPr>
          <w:rFonts w:ascii="Calibri" w:hAnsi="Calibri" w:cs="Arial"/>
          <w:sz w:val="22"/>
          <w:szCs w:val="22"/>
          <w:lang w:val="en-US"/>
        </w:rPr>
      </w:pPr>
    </w:p>
    <w:p w14:paraId="52982415" w14:textId="77777777" w:rsidR="007841FD" w:rsidRPr="008C2F2A" w:rsidRDefault="007841FD" w:rsidP="007841FD">
      <w:pPr>
        <w:spacing w:after="120"/>
        <w:ind w:left="360"/>
        <w:rPr>
          <w:rFonts w:ascii="Calibri" w:hAnsi="Calibri" w:cs="Arial"/>
          <w:sz w:val="22"/>
          <w:szCs w:val="22"/>
          <w:lang w:val="en-US"/>
        </w:rPr>
      </w:pPr>
      <w:proofErr w:type="gramStart"/>
      <w:r>
        <w:rPr>
          <w:rFonts w:ascii="Calibri" w:hAnsi="Calibri" w:cs="Arial"/>
          <w:color w:val="000000"/>
          <w:sz w:val="22"/>
          <w:szCs w:val="22"/>
          <w:lang w:val="en-US"/>
        </w:rPr>
        <w:t>2 .</w:t>
      </w:r>
      <w:proofErr w:type="gramEnd"/>
      <w:r>
        <w:rPr>
          <w:rFonts w:ascii="Calibri" w:hAnsi="Calibri" w:cs="Arial"/>
          <w:color w:val="000000"/>
          <w:sz w:val="22"/>
          <w:szCs w:val="22"/>
          <w:lang w:val="en-US"/>
        </w:rPr>
        <w:t xml:space="preserve"> </w:t>
      </w:r>
      <w:proofErr w:type="spellStart"/>
      <w:proofErr w:type="gramStart"/>
      <w:r w:rsidRPr="008C2F2A">
        <w:rPr>
          <w:rFonts w:ascii="Calibri" w:hAnsi="Calibri" w:cs="Arial"/>
          <w:color w:val="000000"/>
          <w:sz w:val="22"/>
          <w:szCs w:val="22"/>
          <w:lang w:val="en-US"/>
        </w:rPr>
        <w:t>ExecInst</w:t>
      </w:r>
      <w:proofErr w:type="spellEnd"/>
      <w:r w:rsidRPr="008C2F2A">
        <w:rPr>
          <w:rFonts w:ascii="Calibri" w:hAnsi="Calibri" w:cs="Arial"/>
          <w:color w:val="000000"/>
          <w:sz w:val="22"/>
          <w:szCs w:val="22"/>
          <w:lang w:val="en-US"/>
        </w:rPr>
        <w:t>(</w:t>
      </w:r>
      <w:proofErr w:type="gramEnd"/>
      <w:r w:rsidRPr="008C2F2A">
        <w:rPr>
          <w:rFonts w:ascii="Calibri" w:hAnsi="Calibri" w:cs="Arial"/>
          <w:color w:val="000000"/>
          <w:sz w:val="22"/>
          <w:szCs w:val="22"/>
          <w:lang w:val="en-US"/>
        </w:rPr>
        <w:t>18) =</w:t>
      </w:r>
      <w:r w:rsidRPr="008C2F2A">
        <w:rPr>
          <w:rFonts w:ascii="Calibri" w:hAnsi="Calibri" w:cs="Arial"/>
          <w:b/>
          <w:bCs/>
          <w:color w:val="000000"/>
          <w:sz w:val="22"/>
          <w:szCs w:val="22"/>
          <w:lang w:val="en-US"/>
        </w:rPr>
        <w:t xml:space="preserve"> z</w:t>
      </w:r>
      <w:r w:rsidRPr="008C2F2A">
        <w:rPr>
          <w:rFonts w:ascii="Calibri" w:hAnsi="Calibri" w:cs="Arial"/>
          <w:color w:val="000000"/>
          <w:sz w:val="22"/>
          <w:szCs w:val="22"/>
          <w:lang w:val="en-US"/>
        </w:rPr>
        <w:t xml:space="preserve"> indicates facilitation allowed within the specifics of the order </w:t>
      </w:r>
      <w:bookmarkStart w:id="12" w:name="_Hlk20114679"/>
      <w:r w:rsidRPr="008C2F2A">
        <w:rPr>
          <w:rFonts w:ascii="Calibri" w:hAnsi="Calibri"/>
          <w:color w:val="000000"/>
          <w:sz w:val="22"/>
          <w:szCs w:val="22"/>
          <w:lang w:val="en-US"/>
        </w:rPr>
        <w:t xml:space="preserve">which should include </w:t>
      </w:r>
      <w:bookmarkEnd w:id="12"/>
      <w:r w:rsidRPr="008C2F2A">
        <w:rPr>
          <w:rFonts w:ascii="Calibri" w:hAnsi="Calibri"/>
          <w:sz w:val="22"/>
          <w:szCs w:val="22"/>
          <w:lang w:val="en-GB"/>
        </w:rPr>
        <w:t>price being at a clearly observable benchmark</w:t>
      </w:r>
      <w:r w:rsidRPr="008C2F2A">
        <w:rPr>
          <w:rFonts w:ascii="Calibri" w:hAnsi="Calibri" w:cs="Arial"/>
          <w:color w:val="000000"/>
          <w:sz w:val="22"/>
          <w:szCs w:val="22"/>
          <w:lang w:val="en-US"/>
        </w:rPr>
        <w:t xml:space="preserve"> (parties need to satisfy to themselves SFC rules compliance)</w:t>
      </w:r>
    </w:p>
    <w:p w14:paraId="31AD29DF" w14:textId="77777777" w:rsidR="007841FD" w:rsidRPr="008C2F2A" w:rsidRDefault="007841FD" w:rsidP="007841FD">
      <w:pPr>
        <w:spacing w:after="120"/>
        <w:ind w:left="714"/>
        <w:rPr>
          <w:rFonts w:ascii="Calibri" w:hAnsi="Calibri" w:cs="Arial"/>
          <w:sz w:val="22"/>
          <w:szCs w:val="22"/>
          <w:lang w:val="en-US"/>
        </w:rPr>
      </w:pPr>
    </w:p>
    <w:p w14:paraId="5B2C2D99" w14:textId="77777777" w:rsidR="007841FD" w:rsidRPr="008C2F2A" w:rsidRDefault="007841FD" w:rsidP="007841FD">
      <w:pPr>
        <w:pStyle w:val="ListParagraph"/>
        <w:numPr>
          <w:ilvl w:val="0"/>
          <w:numId w:val="23"/>
        </w:numPr>
        <w:spacing w:after="120"/>
        <w:rPr>
          <w:rFonts w:ascii="Calibri" w:hAnsi="Calibri" w:cs="Arial"/>
          <w:sz w:val="22"/>
          <w:szCs w:val="22"/>
          <w:lang w:val="en-US"/>
        </w:rPr>
      </w:pPr>
      <w:proofErr w:type="spellStart"/>
      <w:proofErr w:type="gramStart"/>
      <w:r w:rsidRPr="008C2F2A">
        <w:rPr>
          <w:rFonts w:ascii="Calibri" w:hAnsi="Calibri" w:cs="Arial"/>
          <w:color w:val="000000"/>
          <w:sz w:val="22"/>
          <w:szCs w:val="22"/>
          <w:lang w:val="en-US"/>
        </w:rPr>
        <w:lastRenderedPageBreak/>
        <w:t>ExecInst</w:t>
      </w:r>
      <w:proofErr w:type="spellEnd"/>
      <w:r w:rsidRPr="008C2F2A">
        <w:rPr>
          <w:rFonts w:ascii="Calibri" w:hAnsi="Calibri" w:cs="Arial"/>
          <w:color w:val="000000"/>
          <w:sz w:val="22"/>
          <w:szCs w:val="22"/>
          <w:lang w:val="en-US"/>
        </w:rPr>
        <w:t>(</w:t>
      </w:r>
      <w:proofErr w:type="gramEnd"/>
      <w:r w:rsidRPr="008C2F2A">
        <w:rPr>
          <w:rFonts w:ascii="Calibri" w:hAnsi="Calibri" w:cs="Arial"/>
          <w:color w:val="000000"/>
          <w:sz w:val="22"/>
          <w:szCs w:val="22"/>
          <w:lang w:val="en-US"/>
        </w:rPr>
        <w:t>18) =</w:t>
      </w:r>
      <w:r w:rsidRPr="008C2F2A">
        <w:rPr>
          <w:rFonts w:ascii="Calibri" w:hAnsi="Calibri" w:cs="Arial"/>
          <w:b/>
          <w:bCs/>
          <w:color w:val="000000"/>
          <w:sz w:val="22"/>
          <w:szCs w:val="22"/>
          <w:lang w:val="en-US"/>
        </w:rPr>
        <w:t xml:space="preserve"> z </w:t>
      </w:r>
      <w:proofErr w:type="spellStart"/>
      <w:r w:rsidRPr="008C2F2A">
        <w:rPr>
          <w:rFonts w:ascii="Calibri" w:hAnsi="Calibri" w:cs="Arial"/>
          <w:b/>
          <w:bCs/>
          <w:color w:val="000000"/>
          <w:sz w:val="22"/>
          <w:szCs w:val="22"/>
          <w:lang w:val="en-US"/>
        </w:rPr>
        <w:t>i</w:t>
      </w:r>
      <w:proofErr w:type="spellEnd"/>
      <w:r w:rsidRPr="008C2F2A">
        <w:rPr>
          <w:rFonts w:ascii="Calibri" w:hAnsi="Calibri" w:cs="Arial"/>
          <w:color w:val="000000"/>
          <w:sz w:val="22"/>
          <w:szCs w:val="22"/>
          <w:lang w:val="en-US"/>
        </w:rPr>
        <w:t xml:space="preserve"> indicates facilitation allowed for ’order completion imbalance only’, which would include odd lots and residuals, as long as they adhere to other aspects of the order instruction (e.g. limit) </w:t>
      </w:r>
      <w:r w:rsidRPr="008C2F2A">
        <w:rPr>
          <w:rFonts w:ascii="Calibri" w:eastAsia="Times New Roman" w:hAnsi="Calibri"/>
          <w:color w:val="000000"/>
          <w:sz w:val="22"/>
          <w:szCs w:val="22"/>
          <w:lang w:val="en-US"/>
        </w:rPr>
        <w:t xml:space="preserve">and include </w:t>
      </w:r>
      <w:r w:rsidRPr="008C2F2A">
        <w:rPr>
          <w:rFonts w:ascii="Calibri" w:eastAsia="Times New Roman" w:hAnsi="Calibri"/>
          <w:sz w:val="22"/>
          <w:szCs w:val="22"/>
          <w:lang w:val="en-GB"/>
        </w:rPr>
        <w:t>price being at a clearly observable benchmark</w:t>
      </w:r>
      <w:r w:rsidRPr="008C2F2A">
        <w:rPr>
          <w:rFonts w:ascii="Calibri" w:hAnsi="Calibri" w:cs="Arial"/>
          <w:color w:val="000000"/>
          <w:sz w:val="22"/>
          <w:szCs w:val="22"/>
          <w:lang w:val="en-US"/>
        </w:rPr>
        <w:t xml:space="preserve">. In some cases, this may require pre-arranged clarification with clients of ‘order completion’ / ‘odd lot’ / ‘residual’ definitions and limits. </w:t>
      </w:r>
    </w:p>
    <w:p w14:paraId="48DE1B67" w14:textId="77777777" w:rsidR="007841FD" w:rsidRPr="008C2F2A" w:rsidRDefault="007841FD" w:rsidP="007841FD">
      <w:pPr>
        <w:spacing w:after="120"/>
        <w:ind w:left="714"/>
        <w:rPr>
          <w:rFonts w:ascii="Calibri" w:hAnsi="Calibri" w:cs="Arial"/>
          <w:sz w:val="22"/>
          <w:szCs w:val="22"/>
          <w:lang w:val="en-US"/>
        </w:rPr>
      </w:pPr>
    </w:p>
    <w:p w14:paraId="0BCE0993" w14:textId="77777777" w:rsidR="007841FD" w:rsidRPr="00E156B7" w:rsidRDefault="007841FD" w:rsidP="007841FD">
      <w:pPr>
        <w:pStyle w:val="ListParagraph"/>
        <w:numPr>
          <w:ilvl w:val="0"/>
          <w:numId w:val="23"/>
        </w:numPr>
        <w:spacing w:after="120"/>
        <w:ind w:left="714" w:hanging="357"/>
        <w:rPr>
          <w:rFonts w:ascii="Calibri" w:hAnsi="Calibri" w:cs="Arial"/>
          <w:sz w:val="22"/>
          <w:szCs w:val="22"/>
          <w:lang w:val="en-US"/>
        </w:rPr>
      </w:pPr>
      <w:proofErr w:type="spellStart"/>
      <w:proofErr w:type="gramStart"/>
      <w:r w:rsidRPr="00E156B7">
        <w:rPr>
          <w:rFonts w:ascii="Calibri" w:hAnsi="Calibri" w:cs="Arial"/>
          <w:color w:val="000000"/>
          <w:sz w:val="22"/>
          <w:szCs w:val="22"/>
          <w:lang w:val="en-US"/>
        </w:rPr>
        <w:t>ExecInst</w:t>
      </w:r>
      <w:proofErr w:type="spellEnd"/>
      <w:r w:rsidRPr="00E156B7">
        <w:rPr>
          <w:rFonts w:ascii="Calibri" w:hAnsi="Calibri" w:cs="Arial"/>
          <w:color w:val="000000"/>
          <w:sz w:val="22"/>
          <w:szCs w:val="22"/>
          <w:lang w:val="en-US"/>
        </w:rPr>
        <w:t>(</w:t>
      </w:r>
      <w:proofErr w:type="gramEnd"/>
      <w:r w:rsidRPr="00E156B7">
        <w:rPr>
          <w:rFonts w:ascii="Calibri" w:hAnsi="Calibri" w:cs="Arial"/>
          <w:color w:val="000000"/>
          <w:sz w:val="22"/>
          <w:szCs w:val="22"/>
          <w:lang w:val="en-US"/>
        </w:rPr>
        <w:t>18) =</w:t>
      </w:r>
      <w:r w:rsidRPr="00E156B7">
        <w:rPr>
          <w:rFonts w:ascii="Calibri" w:hAnsi="Calibri" w:cs="Arial"/>
          <w:b/>
          <w:bCs/>
          <w:color w:val="000000"/>
          <w:sz w:val="22"/>
          <w:szCs w:val="22"/>
          <w:lang w:val="en-US"/>
        </w:rPr>
        <w:t xml:space="preserve"> z W</w:t>
      </w:r>
      <w:r w:rsidRPr="00E156B7">
        <w:rPr>
          <w:rFonts w:ascii="Calibri" w:hAnsi="Calibri" w:cs="Arial"/>
          <w:color w:val="000000"/>
          <w:sz w:val="22"/>
          <w:szCs w:val="22"/>
          <w:lang w:val="en-US"/>
        </w:rPr>
        <w:t xml:space="preserve"> indicates facilitation allowed with price pegged to a guaranteed price / benchmarked order types (e.g. GVWAP and GMOC), </w:t>
      </w:r>
      <w:r>
        <w:rPr>
          <w:rFonts w:ascii="Calibri" w:hAnsi="Calibri" w:cs="Arial"/>
          <w:color w:val="000000"/>
          <w:sz w:val="22"/>
          <w:szCs w:val="22"/>
          <w:lang w:val="en-US"/>
        </w:rPr>
        <w:t>as long as</w:t>
      </w:r>
      <w:r w:rsidRPr="00E156B7">
        <w:rPr>
          <w:rFonts w:ascii="Calibri" w:hAnsi="Calibri" w:cs="Arial"/>
          <w:color w:val="000000"/>
          <w:sz w:val="22"/>
          <w:szCs w:val="22"/>
          <w:lang w:val="en-US"/>
        </w:rPr>
        <w:t xml:space="preserve"> the order instruction is accompanied by a request to provide a price guarantee pegged to a specific level. </w:t>
      </w:r>
    </w:p>
    <w:p w14:paraId="2D30C7F3" w14:textId="77777777" w:rsidR="008351FB" w:rsidRDefault="008351FB">
      <w:pPr>
        <w:pStyle w:val="BodyText"/>
      </w:pPr>
      <w:r>
        <w:t>The buy-side system implementation can optionally add logic to “pre-populate” this value providing that the additional logic complies with the SFC’s guidance, e.g. based on daily consent or basket level consent.</w:t>
      </w:r>
    </w:p>
    <w:p w14:paraId="43736E39" w14:textId="77777777" w:rsidR="008351FB" w:rsidRPr="003C51A3" w:rsidRDefault="008351FB">
      <w:pPr>
        <w:rPr>
          <w:lang w:val="en-US"/>
        </w:rPr>
      </w:pPr>
    </w:p>
    <w:p w14:paraId="0E12846E" w14:textId="6B100C56" w:rsidR="002E7FCD" w:rsidRDefault="003F4B5D" w:rsidP="00B34B3E">
      <w:pPr>
        <w:pStyle w:val="Heading2"/>
      </w:pPr>
      <w:bookmarkStart w:id="13" w:name="_Toc20129343"/>
      <w:r>
        <w:t>Discussion of Alternate</w:t>
      </w:r>
      <w:r w:rsidR="00AC0C93">
        <w:t xml:space="preserve"> </w:t>
      </w:r>
      <w:r>
        <w:t>Proposals</w:t>
      </w:r>
      <w:bookmarkEnd w:id="13"/>
    </w:p>
    <w:p w14:paraId="669B09E3" w14:textId="2E22D848" w:rsidR="003F4B5D" w:rsidRPr="00AA667E" w:rsidRDefault="003F4B5D" w:rsidP="009D1C17">
      <w:pPr>
        <w:rPr>
          <w:rFonts w:asciiTheme="minorHAnsi" w:hAnsiTheme="minorHAnsi" w:cstheme="minorHAnsi"/>
          <w:sz w:val="22"/>
          <w:szCs w:val="22"/>
          <w:lang w:val="en-US"/>
        </w:rPr>
      </w:pPr>
      <w:r w:rsidRPr="009D1C17">
        <w:rPr>
          <w:rFonts w:asciiTheme="minorHAnsi" w:hAnsiTheme="minorHAnsi" w:cstheme="minorHAnsi"/>
          <w:sz w:val="22"/>
          <w:szCs w:val="22"/>
          <w:lang w:val="en-US"/>
        </w:rPr>
        <w:t>This section captures the discussion within the subcommittee</w:t>
      </w:r>
      <w:r w:rsidR="00A865FF" w:rsidRPr="009D1C17">
        <w:rPr>
          <w:rFonts w:asciiTheme="minorHAnsi" w:hAnsiTheme="minorHAnsi" w:cstheme="minorHAnsi"/>
          <w:sz w:val="22"/>
          <w:szCs w:val="22"/>
          <w:lang w:val="en-US"/>
        </w:rPr>
        <w:t xml:space="preserve"> on its way to the final proposal. A number of different solutions were discussed and mapped to FIX based on specific questions.</w:t>
      </w:r>
      <w:r w:rsidR="008351FB">
        <w:rPr>
          <w:rFonts w:asciiTheme="minorHAnsi" w:hAnsiTheme="minorHAnsi" w:cstheme="minorHAnsi"/>
          <w:sz w:val="22"/>
          <w:szCs w:val="22"/>
          <w:lang w:val="en-US"/>
        </w:rPr>
        <w:t xml:space="preserve"> None of these are put forward to the GTC for implementation.</w:t>
      </w:r>
    </w:p>
    <w:p w14:paraId="79809F01" w14:textId="4BB91F84" w:rsidR="003C51A3" w:rsidRPr="00AA667E" w:rsidRDefault="003C51A3" w:rsidP="003C51A3">
      <w:pPr>
        <w:spacing w:before="100" w:beforeAutospacing="1" w:after="100" w:afterAutospacing="1"/>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Q</w:t>
      </w:r>
      <w:r w:rsidR="003F4B5D" w:rsidRPr="00AA667E">
        <w:rPr>
          <w:rFonts w:asciiTheme="minorHAnsi" w:hAnsiTheme="minorHAnsi" w:cstheme="minorHAnsi"/>
          <w:color w:val="000000"/>
          <w:sz w:val="22"/>
          <w:szCs w:val="22"/>
          <w:lang w:val="en-US"/>
        </w:rPr>
        <w:t>1</w:t>
      </w:r>
      <w:r w:rsidRPr="00AA667E">
        <w:rPr>
          <w:rFonts w:asciiTheme="minorHAnsi" w:hAnsiTheme="minorHAnsi" w:cstheme="minorHAnsi"/>
          <w:color w:val="000000"/>
          <w:sz w:val="22"/>
          <w:szCs w:val="22"/>
          <w:lang w:val="en-US"/>
        </w:rPr>
        <w:t xml:space="preserve">: How can consent records be automated? </w:t>
      </w:r>
    </w:p>
    <w:p w14:paraId="5660DFE6" w14:textId="5033D87F" w:rsidR="003C51A3" w:rsidRPr="00AA667E" w:rsidRDefault="003F4B5D" w:rsidP="003C51A3">
      <w:pPr>
        <w:spacing w:before="100" w:beforeAutospacing="1" w:after="100" w:afterAutospacing="1"/>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 xml:space="preserve">Scenario </w:t>
      </w:r>
      <w:r w:rsidR="003C51A3" w:rsidRPr="00AA667E">
        <w:rPr>
          <w:rFonts w:asciiTheme="minorHAnsi" w:hAnsiTheme="minorHAnsi" w:cstheme="minorHAnsi"/>
          <w:color w:val="000000"/>
          <w:sz w:val="22"/>
          <w:szCs w:val="22"/>
          <w:lang w:val="en-US"/>
        </w:rPr>
        <w:t xml:space="preserve">1: </w:t>
      </w:r>
      <w:r w:rsidRPr="00AA667E">
        <w:rPr>
          <w:rFonts w:asciiTheme="minorHAnsi" w:hAnsiTheme="minorHAnsi" w:cstheme="minorHAnsi"/>
          <w:color w:val="000000"/>
          <w:sz w:val="22"/>
          <w:szCs w:val="22"/>
          <w:lang w:val="en-US"/>
        </w:rPr>
        <w:t>C</w:t>
      </w:r>
      <w:r w:rsidR="003C51A3" w:rsidRPr="00AA667E">
        <w:rPr>
          <w:rFonts w:asciiTheme="minorHAnsi" w:hAnsiTheme="minorHAnsi" w:cstheme="minorHAnsi"/>
          <w:color w:val="000000"/>
          <w:sz w:val="22"/>
          <w:szCs w:val="22"/>
          <w:lang w:val="en-US"/>
        </w:rPr>
        <w:t xml:space="preserve">onsent </w:t>
      </w:r>
      <w:r w:rsidRPr="00AA667E">
        <w:rPr>
          <w:rFonts w:asciiTheme="minorHAnsi" w:hAnsiTheme="minorHAnsi" w:cstheme="minorHAnsi"/>
          <w:color w:val="000000"/>
          <w:sz w:val="22"/>
          <w:szCs w:val="22"/>
          <w:lang w:val="en-US"/>
        </w:rPr>
        <w:t xml:space="preserve">is </w:t>
      </w:r>
      <w:r w:rsidR="003C51A3" w:rsidRPr="00AA667E">
        <w:rPr>
          <w:rFonts w:asciiTheme="minorHAnsi" w:hAnsiTheme="minorHAnsi" w:cstheme="minorHAnsi"/>
          <w:color w:val="000000"/>
          <w:sz w:val="22"/>
          <w:szCs w:val="22"/>
          <w:lang w:val="en-US"/>
        </w:rPr>
        <w:t>“one way”</w:t>
      </w:r>
      <w:r w:rsidRPr="00AA667E">
        <w:rPr>
          <w:rFonts w:asciiTheme="minorHAnsi" w:hAnsiTheme="minorHAnsi" w:cstheme="minorHAnsi"/>
          <w:color w:val="000000"/>
          <w:sz w:val="22"/>
          <w:szCs w:val="22"/>
          <w:lang w:val="en-US"/>
        </w:rPr>
        <w:t>,</w:t>
      </w:r>
      <w:r w:rsidR="003C51A3" w:rsidRPr="00AA667E">
        <w:rPr>
          <w:rFonts w:asciiTheme="minorHAnsi" w:hAnsiTheme="minorHAnsi" w:cstheme="minorHAnsi"/>
          <w:color w:val="000000"/>
          <w:sz w:val="22"/>
          <w:szCs w:val="22"/>
          <w:lang w:val="en-US"/>
        </w:rPr>
        <w:t xml:space="preserve"> i.e. the buy side offers consent before the sell side has asked</w:t>
      </w:r>
    </w:p>
    <w:p w14:paraId="5D7A622E" w14:textId="77777777" w:rsidR="003C51A3" w:rsidRPr="00AA667E" w:rsidRDefault="003C51A3" w:rsidP="003C51A3">
      <w:pPr>
        <w:numPr>
          <w:ilvl w:val="0"/>
          <w:numId w:val="8"/>
        </w:numPr>
        <w:spacing w:before="100" w:beforeAutospacing="1" w:after="100" w:afterAutospacing="1"/>
        <w:rPr>
          <w:rFonts w:asciiTheme="minorHAnsi" w:hAnsiTheme="minorHAnsi" w:cstheme="minorHAnsi"/>
          <w:color w:val="000000"/>
          <w:sz w:val="32"/>
          <w:szCs w:val="32"/>
          <w:lang w:val="en-US"/>
        </w:rPr>
      </w:pPr>
      <w:r w:rsidRPr="00AA667E">
        <w:rPr>
          <w:rFonts w:asciiTheme="minorHAnsi" w:hAnsiTheme="minorHAnsi" w:cstheme="minorHAnsi"/>
          <w:color w:val="000000"/>
          <w:sz w:val="22"/>
          <w:szCs w:val="22"/>
          <w:lang w:val="en-AU"/>
        </w:rPr>
        <w:t xml:space="preserve">If YES: Buyside sends order message to broker, through OMS/EMS with an ALLOW FACIL check box marked. </w:t>
      </w:r>
    </w:p>
    <w:p w14:paraId="3B156091" w14:textId="19C3CD33" w:rsidR="003C51A3" w:rsidRPr="00AA667E" w:rsidRDefault="003C51A3" w:rsidP="003C51A3">
      <w:pPr>
        <w:spacing w:before="100" w:beforeAutospacing="1" w:after="100" w:afterAutospacing="1"/>
        <w:ind w:left="720"/>
        <w:rPr>
          <w:rFonts w:asciiTheme="minorHAnsi" w:hAnsiTheme="minorHAnsi" w:cstheme="minorHAnsi"/>
          <w:sz w:val="32"/>
          <w:szCs w:val="32"/>
          <w:lang w:val="en-US"/>
        </w:rPr>
      </w:pPr>
      <w:r w:rsidRPr="00AA667E">
        <w:rPr>
          <w:rFonts w:asciiTheme="minorHAnsi" w:hAnsiTheme="minorHAnsi" w:cstheme="minorHAnsi"/>
          <w:color w:val="000000"/>
          <w:sz w:val="22"/>
          <w:szCs w:val="22"/>
          <w:lang w:val="en-AU"/>
        </w:rPr>
        <w:t>In the FIX message</w:t>
      </w:r>
      <w:r w:rsidR="00A865FF" w:rsidRPr="00AA667E">
        <w:rPr>
          <w:rFonts w:asciiTheme="minorHAnsi" w:hAnsiTheme="minorHAnsi" w:cstheme="minorHAnsi"/>
          <w:color w:val="000000"/>
          <w:sz w:val="22"/>
          <w:szCs w:val="22"/>
          <w:lang w:val="en-AU"/>
        </w:rPr>
        <w:t xml:space="preserve"> </w:t>
      </w:r>
      <w:proofErr w:type="spellStart"/>
      <w:r w:rsidR="00A865FF" w:rsidRPr="00AA667E">
        <w:rPr>
          <w:rFonts w:asciiTheme="minorHAnsi" w:hAnsiTheme="minorHAnsi" w:cstheme="minorHAnsi"/>
          <w:color w:val="000000"/>
          <w:sz w:val="22"/>
          <w:szCs w:val="22"/>
          <w:lang w:val="en-AU"/>
        </w:rPr>
        <w:t>NewOrderSingle</w:t>
      </w:r>
      <w:proofErr w:type="spellEnd"/>
      <w:r w:rsidR="00A865FF" w:rsidRPr="00AA667E">
        <w:rPr>
          <w:rFonts w:asciiTheme="minorHAnsi" w:hAnsiTheme="minorHAnsi" w:cstheme="minorHAnsi"/>
          <w:color w:val="000000"/>
          <w:sz w:val="22"/>
          <w:szCs w:val="22"/>
          <w:lang w:val="en-AU"/>
        </w:rPr>
        <w:t>(35=D)</w:t>
      </w:r>
      <w:r w:rsidRPr="00AA667E">
        <w:rPr>
          <w:rFonts w:asciiTheme="minorHAnsi" w:hAnsiTheme="minorHAnsi" w:cstheme="minorHAnsi"/>
          <w:color w:val="000000"/>
          <w:sz w:val="22"/>
          <w:szCs w:val="22"/>
          <w:lang w:val="en-AU"/>
        </w:rPr>
        <w:t xml:space="preserve">, propose </w:t>
      </w:r>
      <w:r w:rsidRPr="00AA667E">
        <w:rPr>
          <w:rFonts w:asciiTheme="minorHAnsi" w:hAnsiTheme="minorHAnsi" w:cstheme="minorHAnsi"/>
          <w:b/>
          <w:bCs/>
          <w:color w:val="000000"/>
          <w:sz w:val="22"/>
          <w:szCs w:val="22"/>
          <w:lang w:val="en-AU"/>
        </w:rPr>
        <w:t xml:space="preserve">Tag 1031 – </w:t>
      </w:r>
      <w:proofErr w:type="spellStart"/>
      <w:r w:rsidRPr="00AA667E">
        <w:rPr>
          <w:rFonts w:asciiTheme="minorHAnsi" w:hAnsiTheme="minorHAnsi" w:cstheme="minorHAnsi"/>
          <w:b/>
          <w:bCs/>
          <w:color w:val="000000"/>
          <w:sz w:val="22"/>
          <w:szCs w:val="22"/>
          <w:lang w:val="en-AU"/>
        </w:rPr>
        <w:t>CustOrderHandlingInst</w:t>
      </w:r>
      <w:proofErr w:type="spellEnd"/>
      <w:r w:rsidRPr="00AA667E">
        <w:rPr>
          <w:rFonts w:asciiTheme="minorHAnsi" w:hAnsiTheme="minorHAnsi" w:cstheme="minorHAnsi"/>
          <w:color w:val="000000"/>
          <w:sz w:val="22"/>
          <w:szCs w:val="22"/>
          <w:lang w:val="en-AU"/>
        </w:rPr>
        <w:t xml:space="preserve"> (Values: </w:t>
      </w:r>
      <w:r w:rsidRPr="00AA667E">
        <w:rPr>
          <w:rFonts w:asciiTheme="minorHAnsi" w:hAnsiTheme="minorHAnsi" w:cstheme="minorHAnsi"/>
          <w:b/>
          <w:bCs/>
          <w:color w:val="000000"/>
          <w:sz w:val="22"/>
          <w:szCs w:val="22"/>
          <w:lang w:val="en-AU"/>
        </w:rPr>
        <w:t xml:space="preserve">FA – No Cross </w:t>
      </w:r>
      <w:r w:rsidRPr="00AA667E">
        <w:rPr>
          <w:rFonts w:asciiTheme="minorHAnsi" w:hAnsiTheme="minorHAnsi" w:cstheme="minorHAnsi"/>
          <w:color w:val="000000"/>
          <w:sz w:val="22"/>
          <w:szCs w:val="22"/>
          <w:lang w:val="en-AU"/>
        </w:rPr>
        <w:t>or</w:t>
      </w:r>
      <w:r w:rsidRPr="00AA667E">
        <w:rPr>
          <w:rFonts w:asciiTheme="minorHAnsi" w:hAnsiTheme="minorHAnsi" w:cstheme="minorHAnsi"/>
          <w:b/>
          <w:bCs/>
          <w:color w:val="000000"/>
          <w:sz w:val="22"/>
          <w:szCs w:val="22"/>
          <w:lang w:val="en-AU"/>
        </w:rPr>
        <w:t xml:space="preserve"> FB – Cross OK</w:t>
      </w:r>
      <w:r w:rsidRPr="00AA667E">
        <w:rPr>
          <w:rFonts w:asciiTheme="minorHAnsi" w:hAnsiTheme="minorHAnsi" w:cstheme="minorHAnsi"/>
          <w:color w:val="000000"/>
          <w:sz w:val="22"/>
          <w:szCs w:val="22"/>
          <w:lang w:val="en-AU"/>
        </w:rPr>
        <w:t xml:space="preserve">), with </w:t>
      </w:r>
      <w:r w:rsidRPr="00AA667E">
        <w:rPr>
          <w:rFonts w:asciiTheme="minorHAnsi" w:hAnsiTheme="minorHAnsi" w:cstheme="minorHAnsi"/>
          <w:b/>
          <w:bCs/>
          <w:color w:val="000000"/>
          <w:sz w:val="22"/>
          <w:szCs w:val="22"/>
          <w:lang w:val="en-AU"/>
        </w:rPr>
        <w:t>1031=FB</w:t>
      </w:r>
      <w:r w:rsidRPr="00AA667E">
        <w:rPr>
          <w:rFonts w:asciiTheme="minorHAnsi" w:hAnsiTheme="minorHAnsi" w:cstheme="minorHAnsi"/>
          <w:color w:val="000000"/>
          <w:sz w:val="22"/>
          <w:szCs w:val="22"/>
          <w:lang w:val="en-AU"/>
        </w:rPr>
        <w:t xml:space="preserve"> “Cross OK” feeding from the marked ALLOW checkbox, meaning facilitation consent – </w:t>
      </w:r>
    </w:p>
    <w:p w14:paraId="3E267D0F" w14:textId="3530C708" w:rsidR="003C51A3" w:rsidRPr="00AA667E" w:rsidRDefault="003F4B5D" w:rsidP="003C51A3">
      <w:pPr>
        <w:spacing w:before="100" w:beforeAutospacing="1" w:after="100" w:afterAutospacing="1"/>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 xml:space="preserve">Scenario </w:t>
      </w:r>
      <w:r w:rsidR="003C51A3" w:rsidRPr="00AA667E">
        <w:rPr>
          <w:rFonts w:asciiTheme="minorHAnsi" w:hAnsiTheme="minorHAnsi" w:cstheme="minorHAnsi"/>
          <w:color w:val="000000"/>
          <w:sz w:val="22"/>
          <w:szCs w:val="22"/>
          <w:lang w:val="en-US"/>
        </w:rPr>
        <w:t xml:space="preserve">2: </w:t>
      </w:r>
      <w:r w:rsidRPr="00AA667E">
        <w:rPr>
          <w:rFonts w:asciiTheme="minorHAnsi" w:hAnsiTheme="minorHAnsi" w:cstheme="minorHAnsi"/>
          <w:color w:val="000000"/>
          <w:sz w:val="22"/>
          <w:szCs w:val="22"/>
          <w:lang w:val="en-US"/>
        </w:rPr>
        <w:t>S</w:t>
      </w:r>
      <w:r w:rsidR="003C51A3" w:rsidRPr="00AA667E">
        <w:rPr>
          <w:rFonts w:asciiTheme="minorHAnsi" w:hAnsiTheme="minorHAnsi" w:cstheme="minorHAnsi"/>
          <w:color w:val="000000"/>
          <w:sz w:val="22"/>
          <w:szCs w:val="22"/>
          <w:lang w:val="en-US"/>
        </w:rPr>
        <w:t>ell side has to ask for the buy side to answer</w:t>
      </w:r>
      <w:r w:rsidRPr="00AA667E">
        <w:rPr>
          <w:rFonts w:asciiTheme="minorHAnsi" w:hAnsiTheme="minorHAnsi" w:cstheme="minorHAnsi"/>
          <w:color w:val="000000"/>
          <w:sz w:val="22"/>
          <w:szCs w:val="22"/>
          <w:lang w:val="en-US"/>
        </w:rPr>
        <w:t>, i.e. to allow facilitation</w:t>
      </w:r>
      <w:r w:rsidR="003C51A3" w:rsidRPr="00AA667E">
        <w:rPr>
          <w:rFonts w:asciiTheme="minorHAnsi" w:hAnsiTheme="minorHAnsi" w:cstheme="minorHAnsi"/>
          <w:color w:val="000000"/>
          <w:sz w:val="22"/>
          <w:szCs w:val="22"/>
          <w:lang w:val="en-US"/>
        </w:rPr>
        <w:t xml:space="preserve"> </w:t>
      </w:r>
    </w:p>
    <w:p w14:paraId="65986EE1" w14:textId="77777777" w:rsidR="003C51A3" w:rsidRPr="00AA667E" w:rsidRDefault="003C51A3" w:rsidP="003C51A3">
      <w:pPr>
        <w:numPr>
          <w:ilvl w:val="0"/>
          <w:numId w:val="9"/>
        </w:numPr>
        <w:spacing w:before="100" w:beforeAutospacing="1" w:after="100" w:afterAutospacing="1"/>
        <w:rPr>
          <w:rFonts w:asciiTheme="minorHAnsi" w:hAnsiTheme="minorHAnsi" w:cstheme="minorHAnsi"/>
          <w:color w:val="000000"/>
          <w:sz w:val="32"/>
          <w:szCs w:val="32"/>
          <w:lang w:val="en-US"/>
        </w:rPr>
      </w:pPr>
      <w:r w:rsidRPr="00AA667E">
        <w:rPr>
          <w:rFonts w:asciiTheme="minorHAnsi" w:hAnsiTheme="minorHAnsi" w:cstheme="minorHAnsi"/>
          <w:color w:val="000000"/>
          <w:sz w:val="22"/>
          <w:szCs w:val="22"/>
          <w:lang w:val="en-AU"/>
        </w:rPr>
        <w:t>Buyside sends order message to broker</w:t>
      </w:r>
    </w:p>
    <w:p w14:paraId="23E2A40D" w14:textId="77777777" w:rsidR="003C51A3" w:rsidRPr="00AA667E" w:rsidRDefault="003C51A3" w:rsidP="003C51A3">
      <w:pPr>
        <w:numPr>
          <w:ilvl w:val="0"/>
          <w:numId w:val="9"/>
        </w:numPr>
        <w:spacing w:before="100" w:beforeAutospacing="1" w:after="100" w:afterAutospacing="1"/>
        <w:rPr>
          <w:rFonts w:asciiTheme="minorHAnsi" w:hAnsiTheme="minorHAnsi" w:cstheme="minorHAnsi"/>
          <w:color w:val="000000"/>
          <w:sz w:val="32"/>
          <w:szCs w:val="32"/>
          <w:lang w:val="en-US"/>
        </w:rPr>
      </w:pPr>
      <w:r w:rsidRPr="00AA667E">
        <w:rPr>
          <w:rFonts w:asciiTheme="minorHAnsi" w:hAnsiTheme="minorHAnsi" w:cstheme="minorHAnsi"/>
          <w:color w:val="000000"/>
          <w:sz w:val="22"/>
          <w:szCs w:val="22"/>
          <w:lang w:val="en-US"/>
        </w:rPr>
        <w:t xml:space="preserve">Broker sends request message to client, that references the submitted order identifier and requesting acknowledgement that the order </w:t>
      </w:r>
      <w:r w:rsidRPr="00AA667E">
        <w:rPr>
          <w:rFonts w:asciiTheme="minorHAnsi" w:hAnsiTheme="minorHAnsi" w:cstheme="minorHAnsi"/>
          <w:color w:val="000000"/>
          <w:sz w:val="22"/>
          <w:szCs w:val="22"/>
          <w:u w:val="single"/>
          <w:lang w:val="en-US"/>
        </w:rPr>
        <w:t>can</w:t>
      </w:r>
      <w:r w:rsidRPr="00AA667E">
        <w:rPr>
          <w:rFonts w:asciiTheme="minorHAnsi" w:hAnsiTheme="minorHAnsi" w:cstheme="minorHAnsi"/>
          <w:color w:val="000000"/>
          <w:sz w:val="22"/>
          <w:szCs w:val="22"/>
          <w:lang w:val="en-US"/>
        </w:rPr>
        <w:t xml:space="preserve"> be executed by the facilitation desk. </w:t>
      </w:r>
    </w:p>
    <w:p w14:paraId="48BC594B" w14:textId="4C256FF2" w:rsidR="003C51A3" w:rsidRPr="00AA667E" w:rsidRDefault="003C51A3" w:rsidP="003C51A3">
      <w:pPr>
        <w:spacing w:before="100" w:beforeAutospacing="1" w:after="100" w:afterAutospacing="1"/>
        <w:ind w:left="720"/>
        <w:rPr>
          <w:rFonts w:asciiTheme="minorHAnsi" w:eastAsiaTheme="minorEastAsia" w:hAnsiTheme="minorHAnsi" w:cstheme="minorHAnsi"/>
          <w:sz w:val="32"/>
          <w:szCs w:val="32"/>
          <w:lang w:val="en-US"/>
        </w:rPr>
      </w:pPr>
      <w:r w:rsidRPr="00AA667E">
        <w:rPr>
          <w:rFonts w:asciiTheme="minorHAnsi" w:hAnsiTheme="minorHAnsi" w:cstheme="minorHAnsi"/>
          <w:color w:val="000000"/>
          <w:sz w:val="22"/>
          <w:szCs w:val="22"/>
          <w:lang w:val="en-US"/>
        </w:rPr>
        <w:t xml:space="preserve">In FIX, this request could be </w:t>
      </w:r>
      <w:r w:rsidR="003F4B5D" w:rsidRPr="00AA667E">
        <w:rPr>
          <w:rFonts w:asciiTheme="minorHAnsi" w:hAnsiTheme="minorHAnsi" w:cstheme="minorHAnsi"/>
          <w:color w:val="000000"/>
          <w:sz w:val="22"/>
          <w:szCs w:val="22"/>
          <w:lang w:val="en-US"/>
        </w:rPr>
        <w:t xml:space="preserve">a new </w:t>
      </w:r>
      <w:r w:rsidR="00A865FF" w:rsidRPr="00AA667E">
        <w:rPr>
          <w:rFonts w:asciiTheme="minorHAnsi" w:hAnsiTheme="minorHAnsi" w:cstheme="minorHAnsi"/>
          <w:color w:val="000000"/>
          <w:sz w:val="22"/>
          <w:szCs w:val="22"/>
          <w:lang w:val="en-US"/>
        </w:rPr>
        <w:t xml:space="preserve">FIX </w:t>
      </w:r>
      <w:r w:rsidR="003F4B5D" w:rsidRPr="00AA667E">
        <w:rPr>
          <w:rFonts w:asciiTheme="minorHAnsi" w:hAnsiTheme="minorHAnsi" w:cstheme="minorHAnsi"/>
          <w:color w:val="000000"/>
          <w:sz w:val="22"/>
          <w:szCs w:val="22"/>
          <w:lang w:val="en-US"/>
        </w:rPr>
        <w:t xml:space="preserve">message </w:t>
      </w:r>
      <w:r w:rsidRPr="00AA667E">
        <w:rPr>
          <w:rFonts w:asciiTheme="minorHAnsi" w:hAnsiTheme="minorHAnsi" w:cstheme="minorHAnsi"/>
          <w:color w:val="000000"/>
          <w:sz w:val="22"/>
          <w:szCs w:val="22"/>
          <w:lang w:val="en-US"/>
        </w:rPr>
        <w:t>modeled on the </w:t>
      </w:r>
      <w:proofErr w:type="spellStart"/>
      <w:r w:rsidRPr="00AA667E">
        <w:rPr>
          <w:rFonts w:asciiTheme="minorHAnsi" w:hAnsiTheme="minorHAnsi" w:cstheme="minorHAnsi"/>
          <w:b/>
          <w:bCs/>
          <w:color w:val="000000"/>
          <w:sz w:val="22"/>
          <w:szCs w:val="22"/>
          <w:lang w:val="en-US"/>
        </w:rPr>
        <w:t>PartyRiskLimitCheckRequest</w:t>
      </w:r>
      <w:proofErr w:type="spellEnd"/>
      <w:r w:rsidRPr="00AA667E">
        <w:rPr>
          <w:rFonts w:asciiTheme="minorHAnsi" w:hAnsiTheme="minorHAnsi" w:cstheme="minorHAnsi"/>
          <w:b/>
          <w:bCs/>
          <w:color w:val="000000"/>
          <w:sz w:val="22"/>
          <w:szCs w:val="22"/>
          <w:lang w:val="en-US"/>
        </w:rPr>
        <w:t>(35=DF)</w:t>
      </w:r>
      <w:r w:rsidRPr="00AA667E">
        <w:rPr>
          <w:rFonts w:asciiTheme="minorHAnsi" w:hAnsiTheme="minorHAnsi" w:cstheme="minorHAnsi"/>
          <w:color w:val="000000"/>
          <w:sz w:val="22"/>
          <w:szCs w:val="22"/>
          <w:lang w:val="en-US"/>
        </w:rPr>
        <w:t xml:space="preserve"> </w:t>
      </w:r>
    </w:p>
    <w:p w14:paraId="7CBA7287" w14:textId="77777777" w:rsidR="003C51A3" w:rsidRPr="00AA667E" w:rsidRDefault="003C51A3" w:rsidP="003C51A3">
      <w:pPr>
        <w:numPr>
          <w:ilvl w:val="0"/>
          <w:numId w:val="10"/>
        </w:numPr>
        <w:spacing w:before="100" w:beforeAutospacing="1" w:after="100" w:afterAutospacing="1"/>
        <w:rPr>
          <w:rFonts w:asciiTheme="minorHAnsi" w:hAnsiTheme="minorHAnsi" w:cstheme="minorHAnsi"/>
          <w:color w:val="000000"/>
          <w:sz w:val="32"/>
          <w:szCs w:val="32"/>
          <w:lang w:val="en-US"/>
        </w:rPr>
      </w:pPr>
      <w:r w:rsidRPr="00AA667E">
        <w:rPr>
          <w:rFonts w:asciiTheme="minorHAnsi" w:hAnsiTheme="minorHAnsi" w:cstheme="minorHAnsi"/>
          <w:color w:val="000000"/>
          <w:sz w:val="22"/>
          <w:szCs w:val="22"/>
          <w:lang w:val="en-US"/>
        </w:rPr>
        <w:t>Buyside sends acknowledgement message to either consent or not consent to facilitation.</w:t>
      </w:r>
    </w:p>
    <w:p w14:paraId="17C88E8B" w14:textId="77777777" w:rsidR="003C51A3" w:rsidRPr="00AA667E" w:rsidRDefault="003C51A3" w:rsidP="003C51A3">
      <w:pPr>
        <w:spacing w:before="100" w:beforeAutospacing="1" w:after="100" w:afterAutospacing="1"/>
        <w:ind w:left="720"/>
        <w:rPr>
          <w:rFonts w:asciiTheme="minorHAnsi" w:eastAsiaTheme="minorEastAsia" w:hAnsiTheme="minorHAnsi" w:cstheme="minorHAnsi"/>
          <w:sz w:val="32"/>
          <w:szCs w:val="32"/>
          <w:lang w:val="en-US"/>
        </w:rPr>
      </w:pPr>
      <w:r w:rsidRPr="00AA667E">
        <w:rPr>
          <w:rFonts w:asciiTheme="minorHAnsi" w:hAnsiTheme="minorHAnsi" w:cstheme="minorHAnsi"/>
          <w:color w:val="000000"/>
          <w:sz w:val="22"/>
          <w:szCs w:val="22"/>
          <w:lang w:val="en-US"/>
        </w:rPr>
        <w:t> </w:t>
      </w:r>
    </w:p>
    <w:p w14:paraId="6C9ADC4D" w14:textId="744359D8" w:rsidR="003C51A3" w:rsidRPr="00AA667E" w:rsidRDefault="003C51A3" w:rsidP="003C51A3">
      <w:pPr>
        <w:spacing w:before="100" w:beforeAutospacing="1" w:after="100" w:afterAutospacing="1"/>
        <w:rPr>
          <w:rFonts w:asciiTheme="minorHAnsi" w:hAnsiTheme="minorHAnsi" w:cstheme="minorHAnsi"/>
          <w:color w:val="000000"/>
          <w:sz w:val="22"/>
          <w:szCs w:val="22"/>
          <w:lang w:val="en-US"/>
        </w:rPr>
      </w:pPr>
      <w:r w:rsidRPr="00AA667E">
        <w:rPr>
          <w:rFonts w:asciiTheme="minorHAnsi" w:hAnsiTheme="minorHAnsi" w:cstheme="minorHAnsi"/>
          <w:color w:val="000000"/>
          <w:sz w:val="22"/>
          <w:szCs w:val="22"/>
          <w:lang w:val="en-US"/>
        </w:rPr>
        <w:t>Q</w:t>
      </w:r>
      <w:r w:rsidR="00276B54" w:rsidRPr="00AA667E">
        <w:rPr>
          <w:rFonts w:asciiTheme="minorHAnsi" w:hAnsiTheme="minorHAnsi" w:cstheme="minorHAnsi"/>
          <w:color w:val="000000"/>
          <w:sz w:val="22"/>
          <w:szCs w:val="22"/>
          <w:lang w:val="en-US"/>
        </w:rPr>
        <w:t>2</w:t>
      </w:r>
      <w:r w:rsidRPr="00AA667E">
        <w:rPr>
          <w:rFonts w:asciiTheme="minorHAnsi" w:hAnsiTheme="minorHAnsi" w:cstheme="minorHAnsi"/>
          <w:color w:val="000000"/>
          <w:sz w:val="22"/>
          <w:szCs w:val="22"/>
          <w:lang w:val="en-US"/>
        </w:rPr>
        <w:t>: If pre-set consent is permitted</w:t>
      </w:r>
      <w:r w:rsidR="00A865FF" w:rsidRPr="00AA667E">
        <w:rPr>
          <w:rFonts w:asciiTheme="minorHAnsi" w:hAnsiTheme="minorHAnsi" w:cstheme="minorHAnsi"/>
          <w:color w:val="000000"/>
          <w:sz w:val="22"/>
          <w:szCs w:val="22"/>
          <w:lang w:val="en-US"/>
        </w:rPr>
        <w:t>, h</w:t>
      </w:r>
      <w:r w:rsidRPr="00AA667E">
        <w:rPr>
          <w:rFonts w:asciiTheme="minorHAnsi" w:hAnsiTheme="minorHAnsi" w:cstheme="minorHAnsi"/>
          <w:color w:val="000000"/>
          <w:sz w:val="22"/>
          <w:szCs w:val="22"/>
          <w:lang w:val="en-US"/>
        </w:rPr>
        <w:t xml:space="preserve">ow could the buy side OMS field be pre-populated based on the consent of the fund, in line with other specific order instructions such as limits. What if the OMS field </w:t>
      </w:r>
      <w:r w:rsidRPr="00AA667E">
        <w:rPr>
          <w:rFonts w:asciiTheme="minorHAnsi" w:hAnsiTheme="minorHAnsi" w:cstheme="minorHAnsi"/>
          <w:color w:val="000000"/>
          <w:sz w:val="22"/>
          <w:szCs w:val="22"/>
          <w:lang w:val="en-US"/>
        </w:rPr>
        <w:lastRenderedPageBreak/>
        <w:t>could be altered on a per trade basis, does that mean although pre-populated it is still an active choice per order?</w:t>
      </w:r>
    </w:p>
    <w:p w14:paraId="0C026864" w14:textId="1E14CBDA" w:rsidR="003C51A3" w:rsidRPr="00AA667E" w:rsidRDefault="00A865FF" w:rsidP="003C51A3">
      <w:pPr>
        <w:spacing w:before="100" w:beforeAutospacing="1" w:after="100" w:afterAutospacing="1"/>
        <w:rPr>
          <w:rFonts w:asciiTheme="minorHAnsi" w:hAnsiTheme="minorHAnsi" w:cstheme="minorHAnsi"/>
          <w:color w:val="000000"/>
          <w:sz w:val="22"/>
          <w:szCs w:val="22"/>
          <w:lang w:val="en-AU"/>
        </w:rPr>
      </w:pPr>
      <w:r w:rsidRPr="00AA667E">
        <w:rPr>
          <w:rFonts w:asciiTheme="minorHAnsi" w:hAnsiTheme="minorHAnsi" w:cstheme="minorHAnsi"/>
          <w:color w:val="000000"/>
          <w:sz w:val="22"/>
          <w:szCs w:val="22"/>
          <w:lang w:val="en-US"/>
        </w:rPr>
        <w:t>Scenario 3</w:t>
      </w:r>
      <w:r w:rsidR="003C51A3" w:rsidRPr="00AA667E">
        <w:rPr>
          <w:rFonts w:asciiTheme="minorHAnsi" w:hAnsiTheme="minorHAnsi" w:cstheme="minorHAnsi"/>
          <w:color w:val="000000"/>
          <w:sz w:val="22"/>
          <w:szCs w:val="22"/>
          <w:lang w:val="en-US"/>
        </w:rPr>
        <w:t>:</w:t>
      </w:r>
      <w:r w:rsidR="003C51A3" w:rsidRPr="00AA667E">
        <w:rPr>
          <w:rFonts w:asciiTheme="minorHAnsi" w:hAnsiTheme="minorHAnsi" w:cstheme="minorHAnsi"/>
          <w:color w:val="000000"/>
          <w:sz w:val="22"/>
          <w:szCs w:val="22"/>
          <w:lang w:val="en-AU"/>
        </w:rPr>
        <w:t xml:space="preserve"> Similar to scenario</w:t>
      </w:r>
      <w:r w:rsidRPr="00AA667E">
        <w:rPr>
          <w:rFonts w:asciiTheme="minorHAnsi" w:hAnsiTheme="minorHAnsi" w:cstheme="minorHAnsi"/>
          <w:color w:val="000000"/>
          <w:sz w:val="22"/>
          <w:szCs w:val="22"/>
          <w:lang w:val="en-AU"/>
        </w:rPr>
        <w:t xml:space="preserve"> 1</w:t>
      </w:r>
      <w:r w:rsidR="003C51A3" w:rsidRPr="00AA667E">
        <w:rPr>
          <w:rFonts w:asciiTheme="minorHAnsi" w:hAnsiTheme="minorHAnsi" w:cstheme="minorHAnsi"/>
          <w:color w:val="000000"/>
          <w:sz w:val="22"/>
          <w:szCs w:val="22"/>
          <w:lang w:val="en-AU"/>
        </w:rPr>
        <w:t xml:space="preserve">: Buyside sends order message to broker, through OMS/EMS with an ALLOW FACIL check box </w:t>
      </w:r>
      <w:r w:rsidR="003C51A3" w:rsidRPr="00AA667E">
        <w:rPr>
          <w:rFonts w:asciiTheme="minorHAnsi" w:hAnsiTheme="minorHAnsi" w:cstheme="minorHAnsi"/>
          <w:b/>
          <w:bCs/>
          <w:color w:val="000000"/>
          <w:sz w:val="22"/>
          <w:szCs w:val="22"/>
          <w:lang w:val="en-AU"/>
        </w:rPr>
        <w:t>pre-populated</w:t>
      </w:r>
      <w:r w:rsidR="003C51A3" w:rsidRPr="00AA667E">
        <w:rPr>
          <w:rFonts w:asciiTheme="minorHAnsi" w:hAnsiTheme="minorHAnsi" w:cstheme="minorHAnsi"/>
          <w:color w:val="000000"/>
          <w:sz w:val="22"/>
          <w:szCs w:val="22"/>
          <w:lang w:val="en-AU"/>
        </w:rPr>
        <w:t xml:space="preserve"> as checked. If a specific fund does not ALLOW facilitation, then uncheck box for the order.</w:t>
      </w:r>
    </w:p>
    <w:p w14:paraId="536B85E4" w14:textId="1EDD3B45" w:rsidR="003C51A3" w:rsidRPr="00AA667E" w:rsidRDefault="00A865FF" w:rsidP="003C51A3">
      <w:pPr>
        <w:spacing w:before="100" w:beforeAutospacing="1" w:after="100" w:afterAutospacing="1"/>
        <w:rPr>
          <w:rFonts w:asciiTheme="minorHAnsi" w:hAnsiTheme="minorHAnsi" w:cstheme="minorHAnsi"/>
          <w:color w:val="000000"/>
          <w:sz w:val="32"/>
          <w:szCs w:val="32"/>
          <w:lang w:val="en-US"/>
        </w:rPr>
      </w:pPr>
      <w:r w:rsidRPr="00AA667E">
        <w:rPr>
          <w:rFonts w:asciiTheme="minorHAnsi" w:hAnsiTheme="minorHAnsi" w:cstheme="minorHAnsi"/>
          <w:color w:val="000000"/>
          <w:sz w:val="22"/>
          <w:szCs w:val="22"/>
          <w:lang w:val="en-AU"/>
        </w:rPr>
        <w:t>Scenario 4</w:t>
      </w:r>
      <w:r w:rsidR="003C51A3" w:rsidRPr="00AA667E">
        <w:rPr>
          <w:rFonts w:asciiTheme="minorHAnsi" w:hAnsiTheme="minorHAnsi" w:cstheme="minorHAnsi"/>
          <w:color w:val="000000"/>
          <w:sz w:val="22"/>
          <w:szCs w:val="22"/>
          <w:lang w:val="en-AU"/>
        </w:rPr>
        <w:t xml:space="preserve">: </w:t>
      </w:r>
      <w:r w:rsidR="003C51A3" w:rsidRPr="00AA667E">
        <w:rPr>
          <w:rFonts w:asciiTheme="minorHAnsi" w:hAnsiTheme="minorHAnsi" w:cstheme="minorHAnsi"/>
          <w:color w:val="000000"/>
          <w:sz w:val="22"/>
          <w:szCs w:val="22"/>
          <w:lang w:val="en-US"/>
        </w:rPr>
        <w:t xml:space="preserve">Broker sends Order Acknowledgement to buyside client, marked and timestamped as consent obtained (pre-trade). Using FIX, this acknowledgement could be </w:t>
      </w:r>
      <w:r w:rsidRPr="00AA667E">
        <w:rPr>
          <w:rFonts w:asciiTheme="minorHAnsi" w:hAnsiTheme="minorHAnsi" w:cstheme="minorHAnsi"/>
          <w:color w:val="000000"/>
          <w:sz w:val="22"/>
          <w:szCs w:val="22"/>
          <w:lang w:val="en-US"/>
        </w:rPr>
        <w:t xml:space="preserve">a new FIX message </w:t>
      </w:r>
      <w:r w:rsidR="003C51A3" w:rsidRPr="00AA667E">
        <w:rPr>
          <w:rFonts w:asciiTheme="minorHAnsi" w:hAnsiTheme="minorHAnsi" w:cstheme="minorHAnsi"/>
          <w:color w:val="000000"/>
          <w:sz w:val="22"/>
          <w:szCs w:val="22"/>
          <w:lang w:val="en-US"/>
        </w:rPr>
        <w:t xml:space="preserve">modeled on </w:t>
      </w:r>
      <w:proofErr w:type="spellStart"/>
      <w:r w:rsidR="003C51A3" w:rsidRPr="00AA667E">
        <w:rPr>
          <w:rFonts w:asciiTheme="minorHAnsi" w:hAnsiTheme="minorHAnsi" w:cstheme="minorHAnsi"/>
          <w:b/>
          <w:bCs/>
          <w:color w:val="000000"/>
          <w:sz w:val="22"/>
          <w:szCs w:val="22"/>
          <w:lang w:val="en-US"/>
        </w:rPr>
        <w:t>PartyRiskLimitCheckRequestAck</w:t>
      </w:r>
      <w:proofErr w:type="spellEnd"/>
      <w:r w:rsidR="003C51A3" w:rsidRPr="00AA667E">
        <w:rPr>
          <w:rFonts w:asciiTheme="minorHAnsi" w:hAnsiTheme="minorHAnsi" w:cstheme="minorHAnsi"/>
          <w:b/>
          <w:bCs/>
          <w:color w:val="000000"/>
          <w:sz w:val="22"/>
          <w:szCs w:val="22"/>
          <w:lang w:val="en-US"/>
        </w:rPr>
        <w:t>(35=DG)</w:t>
      </w:r>
    </w:p>
    <w:p w14:paraId="5EFC5331" w14:textId="77777777" w:rsidR="003C51A3" w:rsidRPr="00AA667E" w:rsidRDefault="003C51A3" w:rsidP="003C51A3">
      <w:pPr>
        <w:spacing w:before="100" w:beforeAutospacing="1" w:after="100" w:afterAutospacing="1"/>
        <w:rPr>
          <w:rFonts w:asciiTheme="minorHAnsi" w:eastAsiaTheme="minorEastAsia" w:hAnsiTheme="minorHAnsi" w:cstheme="minorHAnsi"/>
          <w:sz w:val="32"/>
          <w:szCs w:val="32"/>
          <w:lang w:val="en-US"/>
        </w:rPr>
      </w:pPr>
      <w:r w:rsidRPr="00AA667E">
        <w:rPr>
          <w:rFonts w:asciiTheme="minorHAnsi" w:hAnsiTheme="minorHAnsi" w:cstheme="minorHAnsi"/>
          <w:color w:val="000000"/>
          <w:sz w:val="22"/>
          <w:szCs w:val="22"/>
          <w:lang w:val="en-US"/>
        </w:rPr>
        <w:t> </w:t>
      </w:r>
    </w:p>
    <w:p w14:paraId="11107710" w14:textId="765237BB" w:rsidR="003C51A3" w:rsidRPr="00AA667E" w:rsidRDefault="003C51A3" w:rsidP="003C51A3">
      <w:pPr>
        <w:spacing w:before="100" w:beforeAutospacing="1" w:after="100" w:afterAutospacing="1"/>
        <w:rPr>
          <w:rFonts w:asciiTheme="minorHAnsi" w:hAnsiTheme="minorHAnsi" w:cstheme="minorHAnsi"/>
          <w:sz w:val="32"/>
          <w:szCs w:val="32"/>
          <w:lang w:val="en-US"/>
        </w:rPr>
      </w:pPr>
      <w:r w:rsidRPr="00AA667E">
        <w:rPr>
          <w:rFonts w:asciiTheme="minorHAnsi" w:hAnsiTheme="minorHAnsi" w:cstheme="minorHAnsi"/>
          <w:color w:val="000000"/>
          <w:sz w:val="22"/>
          <w:szCs w:val="22"/>
          <w:lang w:val="en-US"/>
        </w:rPr>
        <w:t>Q</w:t>
      </w:r>
      <w:r w:rsidR="00276B54" w:rsidRPr="00AA667E">
        <w:rPr>
          <w:rFonts w:asciiTheme="minorHAnsi" w:hAnsiTheme="minorHAnsi" w:cstheme="minorHAnsi"/>
          <w:color w:val="000000"/>
          <w:sz w:val="22"/>
          <w:szCs w:val="22"/>
          <w:lang w:val="en-US"/>
        </w:rPr>
        <w:t>3</w:t>
      </w:r>
      <w:r w:rsidRPr="00AA667E">
        <w:rPr>
          <w:rFonts w:asciiTheme="minorHAnsi" w:hAnsiTheme="minorHAnsi" w:cstheme="minorHAnsi"/>
          <w:color w:val="000000"/>
          <w:sz w:val="22"/>
          <w:szCs w:val="22"/>
          <w:lang w:val="en-US"/>
        </w:rPr>
        <w:t>: How should the H</w:t>
      </w:r>
      <w:r w:rsidR="008351FB" w:rsidRPr="00AA667E">
        <w:rPr>
          <w:rFonts w:asciiTheme="minorHAnsi" w:hAnsiTheme="minorHAnsi" w:cstheme="minorHAnsi"/>
          <w:color w:val="000000"/>
          <w:sz w:val="22"/>
          <w:szCs w:val="22"/>
          <w:lang w:val="en-US"/>
        </w:rPr>
        <w:t>ong Kong</w:t>
      </w:r>
      <w:r w:rsidRPr="00AA667E">
        <w:rPr>
          <w:rFonts w:asciiTheme="minorHAnsi" w:hAnsiTheme="minorHAnsi" w:cstheme="minorHAnsi"/>
          <w:color w:val="000000"/>
          <w:sz w:val="22"/>
          <w:szCs w:val="22"/>
          <w:lang w:val="en-US"/>
        </w:rPr>
        <w:t xml:space="preserve"> desk represent the fills? </w:t>
      </w:r>
    </w:p>
    <w:p w14:paraId="3FB468BE" w14:textId="4B30F00D" w:rsidR="003C51A3" w:rsidRPr="00AA667E" w:rsidRDefault="003C51A3" w:rsidP="003C51A3">
      <w:pPr>
        <w:spacing w:before="100" w:beforeAutospacing="1" w:after="100" w:afterAutospacing="1"/>
        <w:rPr>
          <w:rFonts w:asciiTheme="minorHAnsi" w:hAnsiTheme="minorHAnsi" w:cstheme="minorHAnsi"/>
          <w:color w:val="000000"/>
          <w:sz w:val="22"/>
          <w:szCs w:val="22"/>
          <w:lang w:val="en-US"/>
        </w:rPr>
      </w:pPr>
      <w:r w:rsidRPr="00AA667E">
        <w:rPr>
          <w:rFonts w:asciiTheme="minorHAnsi" w:hAnsiTheme="minorHAnsi" w:cstheme="minorHAnsi"/>
          <w:color w:val="000000"/>
          <w:sz w:val="22"/>
          <w:szCs w:val="22"/>
          <w:lang w:val="en-US"/>
        </w:rPr>
        <w:t>A</w:t>
      </w:r>
      <w:r w:rsidR="00276B54" w:rsidRPr="00AA667E">
        <w:rPr>
          <w:rFonts w:asciiTheme="minorHAnsi" w:hAnsiTheme="minorHAnsi" w:cstheme="minorHAnsi"/>
          <w:color w:val="000000"/>
          <w:sz w:val="22"/>
          <w:szCs w:val="22"/>
          <w:lang w:val="en-US"/>
        </w:rPr>
        <w:t>3</w:t>
      </w:r>
      <w:r w:rsidRPr="00AA667E">
        <w:rPr>
          <w:rFonts w:asciiTheme="minorHAnsi" w:hAnsiTheme="minorHAnsi" w:cstheme="minorHAnsi"/>
          <w:color w:val="000000"/>
          <w:sz w:val="22"/>
          <w:szCs w:val="22"/>
          <w:lang w:val="en-US"/>
        </w:rPr>
        <w:t xml:space="preserve">: Broker sends </w:t>
      </w:r>
      <w:proofErr w:type="spellStart"/>
      <w:r w:rsidRPr="00AA667E">
        <w:rPr>
          <w:rFonts w:asciiTheme="minorHAnsi" w:hAnsiTheme="minorHAnsi" w:cstheme="minorHAnsi"/>
          <w:b/>
          <w:bCs/>
          <w:color w:val="000000"/>
          <w:sz w:val="22"/>
          <w:szCs w:val="22"/>
          <w:lang w:val="en-US"/>
        </w:rPr>
        <w:t>ExecutionReport</w:t>
      </w:r>
      <w:proofErr w:type="spellEnd"/>
      <w:r w:rsidRPr="00AA667E">
        <w:rPr>
          <w:rFonts w:asciiTheme="minorHAnsi" w:hAnsiTheme="minorHAnsi" w:cstheme="minorHAnsi"/>
          <w:b/>
          <w:bCs/>
          <w:color w:val="000000"/>
          <w:sz w:val="22"/>
          <w:szCs w:val="22"/>
          <w:lang w:val="en-US"/>
        </w:rPr>
        <w:t>(35=8)</w:t>
      </w:r>
      <w:r w:rsidRPr="00AA667E">
        <w:rPr>
          <w:rFonts w:asciiTheme="minorHAnsi" w:hAnsiTheme="minorHAnsi" w:cstheme="minorHAnsi"/>
          <w:color w:val="000000"/>
          <w:sz w:val="22"/>
          <w:szCs w:val="22"/>
          <w:lang w:val="en-US"/>
        </w:rPr>
        <w:t xml:space="preserve"> message, that may contain consent indicator and timestamp field for the consent, (separate from the </w:t>
      </w:r>
      <w:proofErr w:type="spellStart"/>
      <w:r w:rsidRPr="00AA667E">
        <w:rPr>
          <w:rFonts w:asciiTheme="minorHAnsi" w:hAnsiTheme="minorHAnsi" w:cstheme="minorHAnsi"/>
          <w:color w:val="000000"/>
          <w:sz w:val="22"/>
          <w:szCs w:val="22"/>
          <w:lang w:val="en-US"/>
        </w:rPr>
        <w:t>TransactTime</w:t>
      </w:r>
      <w:proofErr w:type="spellEnd"/>
      <w:r w:rsidRPr="00AA667E">
        <w:rPr>
          <w:rFonts w:asciiTheme="minorHAnsi" w:hAnsiTheme="minorHAnsi" w:cstheme="minorHAnsi"/>
          <w:color w:val="000000"/>
          <w:sz w:val="22"/>
          <w:szCs w:val="22"/>
          <w:lang w:val="en-US"/>
        </w:rPr>
        <w:t xml:space="preserve">(tag 60) field), and also indicating that the broker's capacity is as "principal" via the </w:t>
      </w:r>
      <w:proofErr w:type="spellStart"/>
      <w:r w:rsidRPr="00AA667E">
        <w:rPr>
          <w:rFonts w:asciiTheme="minorHAnsi" w:hAnsiTheme="minorHAnsi" w:cstheme="minorHAnsi"/>
          <w:b/>
          <w:bCs/>
          <w:color w:val="000000"/>
          <w:sz w:val="22"/>
          <w:szCs w:val="22"/>
          <w:lang w:val="en-US"/>
        </w:rPr>
        <w:t>LastCapacity</w:t>
      </w:r>
      <w:proofErr w:type="spellEnd"/>
      <w:r w:rsidRPr="00AA667E">
        <w:rPr>
          <w:rFonts w:asciiTheme="minorHAnsi" w:hAnsiTheme="minorHAnsi" w:cstheme="minorHAnsi"/>
          <w:b/>
          <w:bCs/>
          <w:color w:val="000000"/>
          <w:sz w:val="22"/>
          <w:szCs w:val="22"/>
          <w:lang w:val="en-US"/>
        </w:rPr>
        <w:t>(tag 29)</w:t>
      </w:r>
      <w:r w:rsidRPr="00AA667E">
        <w:rPr>
          <w:rFonts w:asciiTheme="minorHAnsi" w:hAnsiTheme="minorHAnsi" w:cstheme="minorHAnsi"/>
          <w:color w:val="000000"/>
          <w:sz w:val="22"/>
          <w:szCs w:val="22"/>
          <w:lang w:val="en-US"/>
        </w:rPr>
        <w:t xml:space="preserve"> field set to </w:t>
      </w:r>
      <w:r w:rsidRPr="00AA667E">
        <w:rPr>
          <w:rFonts w:asciiTheme="minorHAnsi" w:hAnsiTheme="minorHAnsi" w:cstheme="minorHAnsi"/>
          <w:b/>
          <w:bCs/>
          <w:color w:val="000000"/>
          <w:sz w:val="22"/>
          <w:szCs w:val="22"/>
          <w:lang w:val="en-US"/>
        </w:rPr>
        <w:t xml:space="preserve">4 </w:t>
      </w:r>
      <w:r w:rsidRPr="00AA667E">
        <w:rPr>
          <w:rFonts w:asciiTheme="minorHAnsi" w:hAnsiTheme="minorHAnsi" w:cstheme="minorHAnsi"/>
          <w:color w:val="000000"/>
          <w:sz w:val="22"/>
          <w:szCs w:val="22"/>
          <w:lang w:val="en-US"/>
        </w:rPr>
        <w:t xml:space="preserve">(Principal) or </w:t>
      </w:r>
      <w:r w:rsidRPr="00AA667E">
        <w:rPr>
          <w:rFonts w:asciiTheme="minorHAnsi" w:hAnsiTheme="minorHAnsi" w:cstheme="minorHAnsi"/>
          <w:b/>
          <w:bCs/>
          <w:color w:val="000000"/>
          <w:sz w:val="22"/>
          <w:szCs w:val="22"/>
          <w:lang w:val="en-US"/>
        </w:rPr>
        <w:t>5</w:t>
      </w:r>
      <w:r w:rsidRPr="00AA667E">
        <w:rPr>
          <w:rFonts w:asciiTheme="minorHAnsi" w:hAnsiTheme="minorHAnsi" w:cstheme="minorHAnsi"/>
          <w:color w:val="000000"/>
          <w:sz w:val="22"/>
          <w:szCs w:val="22"/>
          <w:lang w:val="en-US"/>
        </w:rPr>
        <w:t xml:space="preserve"> (Riskless principal).</w:t>
      </w:r>
    </w:p>
    <w:p w14:paraId="3061397A" w14:textId="77777777" w:rsidR="008351FB" w:rsidRPr="00AA667E" w:rsidRDefault="008351FB" w:rsidP="003C51A3">
      <w:pPr>
        <w:spacing w:before="100" w:beforeAutospacing="1" w:after="100" w:afterAutospacing="1"/>
        <w:rPr>
          <w:rFonts w:asciiTheme="minorHAnsi" w:hAnsiTheme="minorHAnsi" w:cstheme="minorHAnsi"/>
          <w:color w:val="000000"/>
          <w:sz w:val="32"/>
          <w:szCs w:val="32"/>
          <w:lang w:val="en-US"/>
        </w:rPr>
      </w:pPr>
    </w:p>
    <w:p w14:paraId="776F3AF6" w14:textId="77777777" w:rsidR="002E7FCD" w:rsidRDefault="002E7FCD" w:rsidP="002E7FCD">
      <w:pPr>
        <w:pStyle w:val="Heading1"/>
      </w:pPr>
      <w:bookmarkStart w:id="14" w:name="_Toc20129344"/>
      <w:r>
        <w:t>Issues and Discussion Points</w:t>
      </w:r>
      <w:bookmarkEnd w:id="14"/>
    </w:p>
    <w:p w14:paraId="0135E8C1" w14:textId="77777777" w:rsidR="002E7FCD" w:rsidRPr="003704FE" w:rsidRDefault="002E7FCD"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Th</w:t>
      </w:r>
      <w:r w:rsidR="00583464">
        <w:rPr>
          <w:vanish/>
          <w:color w:val="008000"/>
          <w:szCs w:val="20"/>
        </w:rPr>
        <w:t>e information in this</w:t>
      </w:r>
      <w:r w:rsidRPr="003704FE">
        <w:rPr>
          <w:vanish/>
          <w:color w:val="008000"/>
          <w:szCs w:val="20"/>
        </w:rPr>
        <w:t xml:space="preserve"> section can be </w:t>
      </w:r>
      <w:r w:rsidR="00163CFE">
        <w:rPr>
          <w:vanish/>
          <w:color w:val="008000"/>
          <w:szCs w:val="20"/>
        </w:rPr>
        <w:t xml:space="preserve">presented </w:t>
      </w:r>
      <w:r w:rsidRPr="003704FE">
        <w:rPr>
          <w:vanish/>
          <w:color w:val="008000"/>
          <w:szCs w:val="20"/>
        </w:rPr>
        <w:t>in table or numbered list form</w:t>
      </w:r>
      <w:r w:rsidR="00583464">
        <w:rPr>
          <w:vanish/>
          <w:color w:val="008000"/>
          <w:szCs w:val="20"/>
        </w:rPr>
        <w:t>at</w:t>
      </w:r>
      <w:r w:rsidR="00E35297">
        <w:rPr>
          <w:vanish/>
          <w:color w:val="008000"/>
          <w:szCs w:val="20"/>
        </w:rPr>
        <w:t xml:space="preserve"> or sub-sections of descriptive text</w:t>
      </w:r>
      <w:r w:rsidRPr="003704FE">
        <w:rPr>
          <w:vanish/>
          <w:color w:val="008000"/>
          <w:szCs w:val="20"/>
        </w:rPr>
        <w:t xml:space="preserve">.  </w:t>
      </w:r>
      <w:r w:rsidR="00163CFE">
        <w:rPr>
          <w:vanish/>
          <w:color w:val="008000"/>
          <w:szCs w:val="20"/>
        </w:rPr>
        <w:t>Include</w:t>
      </w:r>
      <w:r w:rsidRPr="003704FE">
        <w:rPr>
          <w:vanish/>
          <w:color w:val="008000"/>
          <w:szCs w:val="20"/>
        </w:rPr>
        <w:t xml:space="preserve"> issues and important discussion points that </w:t>
      </w:r>
      <w:r w:rsidR="00B062EF">
        <w:rPr>
          <w:vanish/>
          <w:color w:val="008000"/>
          <w:szCs w:val="20"/>
        </w:rPr>
        <w:t>arose</w:t>
      </w:r>
      <w:r w:rsidRPr="003704FE">
        <w:rPr>
          <w:vanish/>
          <w:color w:val="008000"/>
          <w:szCs w:val="20"/>
        </w:rPr>
        <w:t xml:space="preserve"> during the sub-committee or working group's effort </w:t>
      </w:r>
      <w:r w:rsidR="00B062EF">
        <w:rPr>
          <w:vanish/>
          <w:color w:val="008000"/>
          <w:szCs w:val="20"/>
        </w:rPr>
        <w:t>to</w:t>
      </w:r>
      <w:r w:rsidR="00B062EF" w:rsidRPr="003704FE">
        <w:rPr>
          <w:vanish/>
          <w:color w:val="008000"/>
          <w:szCs w:val="20"/>
        </w:rPr>
        <w:t xml:space="preserve"> </w:t>
      </w:r>
      <w:r w:rsidR="00B062EF">
        <w:rPr>
          <w:vanish/>
          <w:color w:val="008000"/>
          <w:szCs w:val="20"/>
        </w:rPr>
        <w:t>develop</w:t>
      </w:r>
      <w:r w:rsidR="00B062EF" w:rsidRPr="003704FE">
        <w:rPr>
          <w:vanish/>
          <w:color w:val="008000"/>
          <w:szCs w:val="20"/>
        </w:rPr>
        <w:t xml:space="preserve"> </w:t>
      </w:r>
      <w:r w:rsidRPr="003704FE">
        <w:rPr>
          <w:vanish/>
          <w:color w:val="008000"/>
          <w:szCs w:val="20"/>
        </w:rPr>
        <w:t xml:space="preserve">the gap analysis proposal.  </w:t>
      </w:r>
      <w:r w:rsidR="00163CFE">
        <w:rPr>
          <w:vanish/>
          <w:color w:val="008000"/>
          <w:szCs w:val="20"/>
        </w:rPr>
        <w:t>Also include r</w:t>
      </w:r>
      <w:r w:rsidRPr="003704FE">
        <w:rPr>
          <w:vanish/>
          <w:color w:val="008000"/>
          <w:szCs w:val="20"/>
        </w:rPr>
        <w:t>esolutions of the issues and discussion points.  Th</w:t>
      </w:r>
      <w:r w:rsidR="00163CFE">
        <w:rPr>
          <w:vanish/>
          <w:color w:val="008000"/>
          <w:szCs w:val="20"/>
        </w:rPr>
        <w:t>e items</w:t>
      </w:r>
      <w:r w:rsidRPr="003704FE">
        <w:rPr>
          <w:vanish/>
          <w:color w:val="008000"/>
          <w:szCs w:val="20"/>
        </w:rPr>
        <w:t xml:space="preserve"> will aid in understanding the thought process and tracks </w:t>
      </w:r>
      <w:r w:rsidR="00D1601F">
        <w:rPr>
          <w:vanish/>
          <w:color w:val="008000"/>
          <w:szCs w:val="20"/>
        </w:rPr>
        <w:t xml:space="preserve">for </w:t>
      </w:r>
      <w:r w:rsidRPr="003704FE">
        <w:rPr>
          <w:vanish/>
          <w:color w:val="008000"/>
          <w:szCs w:val="20"/>
        </w:rPr>
        <w:t>the decisions made.</w:t>
      </w:r>
    </w:p>
    <w:p w14:paraId="0C2EF17C" w14:textId="77777777" w:rsidR="002E7FCD" w:rsidRDefault="002E7FCD" w:rsidP="00172ACC">
      <w:pPr>
        <w:pStyle w:val="BodyText"/>
      </w:pPr>
    </w:p>
    <w:p w14:paraId="40C5D9B3" w14:textId="1CA7339F" w:rsidR="007841FD" w:rsidRPr="007841FD" w:rsidRDefault="007841FD" w:rsidP="007841FD">
      <w:pPr>
        <w:pStyle w:val="Heading2"/>
      </w:pPr>
      <w:bookmarkStart w:id="15" w:name="_Toc17968180"/>
      <w:bookmarkStart w:id="16" w:name="_Toc20129345"/>
      <w:r w:rsidRPr="007841FD">
        <w:t>Standardizing workflows in jurisdictions outside Hong Kong</w:t>
      </w:r>
      <w:bookmarkEnd w:id="15"/>
      <w:bookmarkEnd w:id="16"/>
    </w:p>
    <w:p w14:paraId="013D762F" w14:textId="77777777" w:rsidR="007841FD" w:rsidRPr="008C2F2A" w:rsidRDefault="007841FD" w:rsidP="007841FD">
      <w:pPr>
        <w:spacing w:after="120"/>
        <w:rPr>
          <w:rFonts w:ascii="Calibri" w:eastAsiaTheme="minorHAnsi" w:hAnsi="Calibri" w:cs="Arial"/>
          <w:sz w:val="22"/>
          <w:szCs w:val="22"/>
          <w:lang w:val="en-US"/>
        </w:rPr>
      </w:pPr>
      <w:r w:rsidRPr="00035E66">
        <w:rPr>
          <w:rFonts w:ascii="Calibri" w:hAnsi="Calibri" w:cs="Arial"/>
          <w:color w:val="000000"/>
          <w:sz w:val="22"/>
          <w:szCs w:val="22"/>
          <w:lang w:val="en-GB"/>
        </w:rPr>
        <w:t>In the interest of standardizing workflows and implementing best practice across the Asia Pac region, firms could consider adopting the proposed workflow in jurisdictions that do not explicitly require client consent for the use of facilitation services.</w:t>
      </w:r>
    </w:p>
    <w:p w14:paraId="2DEB877F" w14:textId="77777777" w:rsidR="007841FD" w:rsidRPr="00035E66" w:rsidRDefault="007841FD" w:rsidP="007841FD">
      <w:pPr>
        <w:pStyle w:val="Heading2"/>
        <w:rPr>
          <w:lang w:val="de-DE"/>
        </w:rPr>
      </w:pPr>
      <w:bookmarkStart w:id="17" w:name="_Toc17968181"/>
      <w:bookmarkStart w:id="18" w:name="_Toc20129346"/>
      <w:proofErr w:type="spellStart"/>
      <w:proofErr w:type="gramStart"/>
      <w:r w:rsidRPr="007841FD">
        <w:t>LastCapacity</w:t>
      </w:r>
      <w:proofErr w:type="spellEnd"/>
      <w:r w:rsidRPr="00035E66">
        <w:t>(</w:t>
      </w:r>
      <w:proofErr w:type="gramEnd"/>
      <w:r w:rsidRPr="00035E66">
        <w:t>29) values are NOT affected</w:t>
      </w:r>
      <w:bookmarkEnd w:id="17"/>
      <w:bookmarkEnd w:id="18"/>
    </w:p>
    <w:p w14:paraId="3FB9E33D" w14:textId="77777777" w:rsidR="007841FD" w:rsidRPr="008C2F2A" w:rsidRDefault="007841FD" w:rsidP="007841FD">
      <w:pPr>
        <w:spacing w:after="120"/>
        <w:rPr>
          <w:rFonts w:ascii="Calibri" w:eastAsiaTheme="minorHAnsi" w:hAnsi="Calibri" w:cs="Arial"/>
          <w:sz w:val="22"/>
          <w:szCs w:val="22"/>
          <w:lang w:val="en-US"/>
        </w:rPr>
      </w:pPr>
      <w:r w:rsidRPr="00035E66">
        <w:rPr>
          <w:rFonts w:ascii="Calibri" w:hAnsi="Calibri" w:cs="Arial"/>
          <w:color w:val="000000"/>
          <w:sz w:val="22"/>
          <w:szCs w:val="22"/>
          <w:lang w:val="en-GB"/>
        </w:rPr>
        <w:t xml:space="preserve">Firms are reminded that the provision of client consent for facilitation services does not change their </w:t>
      </w:r>
      <w:proofErr w:type="spellStart"/>
      <w:r w:rsidRPr="00035E66">
        <w:rPr>
          <w:rFonts w:ascii="Calibri" w:hAnsi="Calibri" w:cs="Arial"/>
          <w:color w:val="000000"/>
          <w:sz w:val="22"/>
          <w:szCs w:val="22"/>
          <w:lang w:val="en-GB"/>
        </w:rPr>
        <w:t>LastCapacity</w:t>
      </w:r>
      <w:proofErr w:type="spellEnd"/>
      <w:r w:rsidRPr="00035E66">
        <w:rPr>
          <w:rFonts w:ascii="Calibri" w:hAnsi="Calibri" w:cs="Arial"/>
          <w:color w:val="000000"/>
          <w:sz w:val="22"/>
          <w:szCs w:val="22"/>
          <w:lang w:val="en-GB"/>
        </w:rPr>
        <w:t xml:space="preserve"> reporting requirements and the associated standard values commonly accepted in Asia Pacific markets</w:t>
      </w:r>
    </w:p>
    <w:p w14:paraId="594F60CE" w14:textId="77777777" w:rsidR="007841FD" w:rsidRPr="00035E66" w:rsidRDefault="007841FD" w:rsidP="007841FD">
      <w:pPr>
        <w:pStyle w:val="Heading2"/>
        <w:rPr>
          <w:lang w:val="de-DE"/>
        </w:rPr>
      </w:pPr>
      <w:bookmarkStart w:id="19" w:name="_Toc17968182"/>
      <w:bookmarkStart w:id="20" w:name="_Toc20129347"/>
      <w:r w:rsidRPr="00035E66">
        <w:t>Clarifying terminology: Proactive vs Unidirectional</w:t>
      </w:r>
      <w:bookmarkEnd w:id="19"/>
      <w:bookmarkEnd w:id="20"/>
    </w:p>
    <w:p w14:paraId="5541A57D" w14:textId="77777777" w:rsidR="007841FD" w:rsidRPr="008C2F2A" w:rsidRDefault="007841FD" w:rsidP="007841FD">
      <w:pPr>
        <w:spacing w:after="120"/>
        <w:rPr>
          <w:rFonts w:ascii="Calibri" w:eastAsiaTheme="minorHAnsi" w:hAnsi="Calibri" w:cs="Arial"/>
          <w:sz w:val="22"/>
          <w:szCs w:val="22"/>
          <w:lang w:val="en-US"/>
        </w:rPr>
      </w:pPr>
      <w:r w:rsidRPr="00035E66">
        <w:rPr>
          <w:rFonts w:ascii="Calibri" w:hAnsi="Calibri" w:cs="Arial"/>
          <w:b/>
          <w:bCs/>
          <w:color w:val="000000"/>
          <w:sz w:val="22"/>
          <w:szCs w:val="22"/>
          <w:lang w:val="en-GB"/>
        </w:rPr>
        <w:t>Proactive:</w:t>
      </w:r>
      <w:r w:rsidRPr="00035E66">
        <w:rPr>
          <w:rFonts w:ascii="Calibri" w:hAnsi="Calibri" w:cs="Arial"/>
          <w:color w:val="000000"/>
          <w:sz w:val="22"/>
          <w:szCs w:val="22"/>
          <w:lang w:val="en-GB"/>
        </w:rPr>
        <w:t xml:space="preserve"> The use of FIX field </w:t>
      </w:r>
      <w:proofErr w:type="spellStart"/>
      <w:proofErr w:type="gramStart"/>
      <w:r w:rsidRPr="00035E66">
        <w:rPr>
          <w:rFonts w:ascii="Calibri" w:hAnsi="Calibri" w:cs="Arial"/>
          <w:color w:val="000000"/>
          <w:sz w:val="22"/>
          <w:szCs w:val="22"/>
          <w:lang w:val="en-GB"/>
        </w:rPr>
        <w:t>ExecInst</w:t>
      </w:r>
      <w:proofErr w:type="spellEnd"/>
      <w:r w:rsidRPr="00035E66">
        <w:rPr>
          <w:rFonts w:ascii="Calibri" w:hAnsi="Calibri" w:cs="Arial"/>
          <w:color w:val="000000"/>
          <w:sz w:val="22"/>
          <w:szCs w:val="22"/>
          <w:lang w:val="en-GB"/>
        </w:rPr>
        <w:t>(</w:t>
      </w:r>
      <w:proofErr w:type="gramEnd"/>
      <w:r w:rsidRPr="00035E66">
        <w:rPr>
          <w:rFonts w:ascii="Calibri" w:hAnsi="Calibri" w:cs="Arial"/>
          <w:color w:val="000000"/>
          <w:sz w:val="22"/>
          <w:szCs w:val="22"/>
          <w:lang w:val="en-GB"/>
        </w:rPr>
        <w:t>18) is based around the buy</w:t>
      </w:r>
      <w:r>
        <w:rPr>
          <w:rFonts w:ascii="Calibri" w:hAnsi="Calibri" w:cs="Arial"/>
          <w:color w:val="000000"/>
          <w:sz w:val="22"/>
          <w:szCs w:val="22"/>
          <w:lang w:val="en-GB"/>
        </w:rPr>
        <w:t>-</w:t>
      </w:r>
      <w:r w:rsidRPr="00035E66">
        <w:rPr>
          <w:rFonts w:ascii="Calibri" w:hAnsi="Calibri" w:cs="Arial"/>
          <w:color w:val="000000"/>
          <w:sz w:val="22"/>
          <w:szCs w:val="22"/>
          <w:lang w:val="en-GB"/>
        </w:rPr>
        <w:t xml:space="preserve">side </w:t>
      </w:r>
      <w:r w:rsidRPr="00035E66">
        <w:rPr>
          <w:rFonts w:ascii="Calibri" w:hAnsi="Calibri" w:cs="Arial"/>
          <w:i/>
          <w:iCs/>
          <w:color w:val="000000"/>
          <w:sz w:val="22"/>
          <w:szCs w:val="22"/>
          <w:lang w:val="en-GB"/>
        </w:rPr>
        <w:t>Proactively</w:t>
      </w:r>
      <w:r w:rsidRPr="00035E66">
        <w:rPr>
          <w:rFonts w:ascii="Calibri" w:hAnsi="Calibri" w:cs="Arial"/>
          <w:color w:val="000000"/>
          <w:sz w:val="22"/>
          <w:szCs w:val="22"/>
          <w:lang w:val="en-GB"/>
        </w:rPr>
        <w:t xml:space="preserve"> sending consent without prompting from their broker. This is acceptable as the buy</w:t>
      </w:r>
      <w:r>
        <w:rPr>
          <w:rFonts w:ascii="Calibri" w:hAnsi="Calibri" w:cs="Arial"/>
          <w:color w:val="000000"/>
          <w:sz w:val="22"/>
          <w:szCs w:val="22"/>
          <w:lang w:val="en-GB"/>
        </w:rPr>
        <w:t>-</w:t>
      </w:r>
      <w:r w:rsidRPr="00035E66">
        <w:rPr>
          <w:rFonts w:ascii="Calibri" w:hAnsi="Calibri" w:cs="Arial"/>
          <w:color w:val="000000"/>
          <w:sz w:val="22"/>
          <w:szCs w:val="22"/>
          <w:lang w:val="en-GB"/>
        </w:rPr>
        <w:t>side (and only the buy</w:t>
      </w:r>
      <w:r>
        <w:rPr>
          <w:rFonts w:ascii="Calibri" w:hAnsi="Calibri" w:cs="Arial"/>
          <w:color w:val="000000"/>
          <w:sz w:val="22"/>
          <w:szCs w:val="22"/>
          <w:lang w:val="en-GB"/>
        </w:rPr>
        <w:t>-</w:t>
      </w:r>
      <w:r w:rsidRPr="00035E66">
        <w:rPr>
          <w:rFonts w:ascii="Calibri" w:hAnsi="Calibri" w:cs="Arial"/>
          <w:color w:val="000000"/>
          <w:sz w:val="22"/>
          <w:szCs w:val="22"/>
          <w:lang w:val="en-GB"/>
        </w:rPr>
        <w:t>side) can provide consent or withdraw consent as they require.</w:t>
      </w:r>
    </w:p>
    <w:p w14:paraId="52768067" w14:textId="77777777" w:rsidR="007841FD" w:rsidRPr="008C2F2A" w:rsidRDefault="007841FD" w:rsidP="007841FD">
      <w:pPr>
        <w:spacing w:after="120"/>
        <w:rPr>
          <w:rFonts w:ascii="Calibri" w:hAnsi="Calibri" w:cs="Arial"/>
          <w:sz w:val="22"/>
          <w:szCs w:val="22"/>
          <w:lang w:val="en-US"/>
        </w:rPr>
      </w:pPr>
      <w:r w:rsidRPr="00035E66">
        <w:rPr>
          <w:rFonts w:ascii="Calibri" w:hAnsi="Calibri" w:cs="Arial"/>
          <w:b/>
          <w:bCs/>
          <w:color w:val="000000"/>
          <w:sz w:val="22"/>
          <w:szCs w:val="22"/>
          <w:lang w:val="en-GB"/>
        </w:rPr>
        <w:t>Unidirectional:</w:t>
      </w:r>
      <w:r w:rsidRPr="00035E66">
        <w:rPr>
          <w:rFonts w:ascii="Calibri" w:hAnsi="Calibri" w:cs="Arial"/>
          <w:color w:val="000000"/>
          <w:sz w:val="22"/>
          <w:szCs w:val="22"/>
          <w:lang w:val="en-GB"/>
        </w:rPr>
        <w:t xml:space="preserve"> A broker should not unilaterally give a </w:t>
      </w:r>
      <w:r w:rsidRPr="00035E66">
        <w:rPr>
          <w:rFonts w:ascii="Calibri" w:hAnsi="Calibri" w:cs="Arial"/>
          <w:i/>
          <w:iCs/>
          <w:color w:val="000000"/>
          <w:sz w:val="22"/>
          <w:szCs w:val="22"/>
          <w:lang w:val="en-GB"/>
        </w:rPr>
        <w:t>Unidirectional</w:t>
      </w:r>
      <w:r w:rsidRPr="00035E66">
        <w:rPr>
          <w:rFonts w:ascii="Calibri" w:hAnsi="Calibri" w:cs="Arial"/>
          <w:color w:val="000000"/>
          <w:sz w:val="22"/>
          <w:szCs w:val="22"/>
          <w:lang w:val="en-GB"/>
        </w:rPr>
        <w:t xml:space="preserve"> statement to their buy</w:t>
      </w:r>
      <w:r>
        <w:rPr>
          <w:rFonts w:ascii="Calibri" w:hAnsi="Calibri" w:cs="Arial"/>
          <w:color w:val="000000"/>
          <w:sz w:val="22"/>
          <w:szCs w:val="22"/>
          <w:lang w:val="en-GB"/>
        </w:rPr>
        <w:t>-</w:t>
      </w:r>
      <w:r w:rsidRPr="00035E66">
        <w:rPr>
          <w:rFonts w:ascii="Calibri" w:hAnsi="Calibri" w:cs="Arial"/>
          <w:color w:val="000000"/>
          <w:sz w:val="22"/>
          <w:szCs w:val="22"/>
          <w:lang w:val="en-GB"/>
        </w:rPr>
        <w:t>side client that they will use Facilitation solutions. Brokers must get explicit consent from their buy</w:t>
      </w:r>
      <w:r>
        <w:rPr>
          <w:rFonts w:ascii="Calibri" w:hAnsi="Calibri" w:cs="Arial"/>
          <w:color w:val="000000"/>
          <w:sz w:val="22"/>
          <w:szCs w:val="22"/>
          <w:lang w:val="en-GB"/>
        </w:rPr>
        <w:t>-</w:t>
      </w:r>
      <w:r w:rsidRPr="00035E66">
        <w:rPr>
          <w:rFonts w:ascii="Calibri" w:hAnsi="Calibri" w:cs="Arial"/>
          <w:color w:val="000000"/>
          <w:sz w:val="22"/>
          <w:szCs w:val="22"/>
          <w:lang w:val="en-GB"/>
        </w:rPr>
        <w:t>side clients, prior to using any form of facilitation.</w:t>
      </w:r>
    </w:p>
    <w:p w14:paraId="2728E103" w14:textId="77777777" w:rsidR="007841FD" w:rsidRPr="00E156B7" w:rsidRDefault="007841FD" w:rsidP="007841FD">
      <w:pPr>
        <w:pStyle w:val="Heading2"/>
      </w:pPr>
      <w:bookmarkStart w:id="21" w:name="_Toc17968183"/>
      <w:bookmarkStart w:id="22" w:name="_Toc20129348"/>
      <w:r w:rsidRPr="00035E66">
        <w:lastRenderedPageBreak/>
        <w:t>Potential for phase 2 of FIX support for facilitation consent</w:t>
      </w:r>
      <w:bookmarkEnd w:id="21"/>
      <w:bookmarkEnd w:id="22"/>
    </w:p>
    <w:p w14:paraId="664CF1A6" w14:textId="5FBA28BA" w:rsidR="007841FD" w:rsidRPr="008C2F2A" w:rsidRDefault="007841FD" w:rsidP="007841FD">
      <w:pPr>
        <w:spacing w:after="120"/>
        <w:rPr>
          <w:rFonts w:ascii="Calibri" w:eastAsiaTheme="minorHAnsi" w:hAnsi="Calibri" w:cs="Arial"/>
          <w:color w:val="000000"/>
          <w:sz w:val="22"/>
          <w:szCs w:val="22"/>
          <w:lang w:val="en-US"/>
        </w:rPr>
      </w:pPr>
      <w:r w:rsidRPr="00035E66">
        <w:rPr>
          <w:rFonts w:ascii="Calibri" w:hAnsi="Calibri" w:cs="Arial"/>
          <w:color w:val="000000"/>
          <w:sz w:val="22"/>
          <w:szCs w:val="22"/>
          <w:lang w:val="en-GB"/>
        </w:rPr>
        <w:t>Following FIX Global Technical Committee approval of th</w:t>
      </w:r>
      <w:r w:rsidR="004A7190">
        <w:rPr>
          <w:rFonts w:ascii="Calibri" w:hAnsi="Calibri" w:cs="Arial"/>
          <w:color w:val="000000"/>
          <w:sz w:val="22"/>
          <w:szCs w:val="22"/>
          <w:lang w:val="en-GB"/>
        </w:rPr>
        <w:t>is extension</w:t>
      </w:r>
      <w:r w:rsidRPr="00035E66">
        <w:rPr>
          <w:rFonts w:ascii="Calibri" w:hAnsi="Calibri" w:cs="Arial"/>
          <w:color w:val="000000"/>
          <w:sz w:val="22"/>
          <w:szCs w:val="22"/>
          <w:lang w:val="en-GB"/>
        </w:rPr>
        <w:t>, a suggestion has been raised for a ‘Phase 2’ discussion to look into creation of a new FIX field (or a new component) that would allow for greater granularity of instruction</w:t>
      </w:r>
      <w:r>
        <w:rPr>
          <w:rFonts w:ascii="Calibri" w:hAnsi="Calibri" w:cs="Arial"/>
          <w:color w:val="000000"/>
          <w:sz w:val="22"/>
          <w:szCs w:val="22"/>
          <w:lang w:val="en-GB"/>
        </w:rPr>
        <w:t>s</w:t>
      </w:r>
      <w:r w:rsidRPr="00035E66">
        <w:rPr>
          <w:rFonts w:ascii="Calibri" w:hAnsi="Calibri" w:cs="Arial"/>
          <w:color w:val="000000"/>
          <w:sz w:val="22"/>
          <w:szCs w:val="22"/>
          <w:lang w:val="en-GB"/>
        </w:rPr>
        <w:t xml:space="preserve"> for allowing facilitation. </w:t>
      </w:r>
      <w:r w:rsidRPr="00035E66">
        <w:rPr>
          <w:rFonts w:ascii="Calibri" w:hAnsi="Calibri" w:cs="Arial"/>
          <w:color w:val="000000"/>
          <w:sz w:val="22"/>
          <w:szCs w:val="22"/>
          <w:u w:val="single"/>
          <w:lang w:val="en-GB"/>
        </w:rPr>
        <w:t>If</w:t>
      </w:r>
      <w:r w:rsidRPr="00035E66">
        <w:rPr>
          <w:rFonts w:ascii="Calibri" w:hAnsi="Calibri" w:cs="Arial"/>
          <w:color w:val="000000"/>
          <w:sz w:val="22"/>
          <w:szCs w:val="22"/>
          <w:lang w:val="en-GB"/>
        </w:rPr>
        <w:t xml:space="preserve"> </w:t>
      </w:r>
      <w:r>
        <w:rPr>
          <w:rFonts w:ascii="Calibri" w:hAnsi="Calibri" w:cs="Arial"/>
          <w:color w:val="000000"/>
          <w:sz w:val="22"/>
          <w:szCs w:val="22"/>
          <w:lang w:val="en-GB"/>
        </w:rPr>
        <w:t>t</w:t>
      </w:r>
      <w:r w:rsidRPr="00035E66">
        <w:rPr>
          <w:rFonts w:ascii="Calibri" w:hAnsi="Calibri" w:cs="Arial"/>
          <w:color w:val="000000"/>
          <w:sz w:val="22"/>
          <w:szCs w:val="22"/>
          <w:lang w:val="en-GB"/>
        </w:rPr>
        <w:t>here is broad demand / support by FIX members, Phase 2 discussions will start following approval of the current proposal.</w:t>
      </w:r>
    </w:p>
    <w:p w14:paraId="628D5093" w14:textId="6D4BCFB0" w:rsidR="002E7FCD" w:rsidRPr="00AA667E" w:rsidRDefault="002E7FCD" w:rsidP="00F53094">
      <w:pPr>
        <w:spacing w:before="100" w:beforeAutospacing="1" w:after="100" w:afterAutospacing="1"/>
        <w:rPr>
          <w:rFonts w:asciiTheme="minorHAnsi" w:hAnsiTheme="minorHAnsi" w:cstheme="minorHAnsi"/>
          <w:sz w:val="32"/>
          <w:szCs w:val="32"/>
          <w:lang w:val="en-US"/>
        </w:rPr>
      </w:pPr>
    </w:p>
    <w:p w14:paraId="6258FCB4" w14:textId="77777777" w:rsidR="002E7FCD" w:rsidRDefault="002E7FCD" w:rsidP="003C51A3">
      <w:pPr>
        <w:pStyle w:val="Heading1"/>
        <w:pageBreakBefore/>
        <w:ind w:left="431" w:hanging="431"/>
      </w:pPr>
      <w:bookmarkStart w:id="23" w:name="_Ref4058619"/>
      <w:bookmarkStart w:id="24" w:name="_Ref4058630"/>
      <w:bookmarkStart w:id="25" w:name="_Toc20129349"/>
      <w:r>
        <w:lastRenderedPageBreak/>
        <w:t>Proposed Message Flow</w:t>
      </w:r>
      <w:bookmarkEnd w:id="23"/>
      <w:bookmarkEnd w:id="24"/>
      <w:bookmarkEnd w:id="25"/>
    </w:p>
    <w:p w14:paraId="0AE37569" w14:textId="77777777" w:rsidR="002E7FCD" w:rsidRPr="003704FE" w:rsidRDefault="00163CFE"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D</w:t>
      </w:r>
      <w:r w:rsidR="002E7FCD" w:rsidRPr="003704FE">
        <w:rPr>
          <w:vanish/>
          <w:color w:val="008000"/>
          <w:szCs w:val="20"/>
        </w:rPr>
        <w:t xml:space="preserve">iscuss </w:t>
      </w:r>
      <w:r w:rsidR="00BE2DF5" w:rsidRPr="003704FE">
        <w:rPr>
          <w:vanish/>
          <w:color w:val="008000"/>
          <w:szCs w:val="20"/>
        </w:rPr>
        <w:t xml:space="preserve">the proposed FIX message flow to be used to support the business workflow.  </w:t>
      </w:r>
      <w:r>
        <w:rPr>
          <w:vanish/>
          <w:color w:val="008000"/>
          <w:szCs w:val="20"/>
        </w:rPr>
        <w:t>Identify e</w:t>
      </w:r>
      <w:r w:rsidR="00BE2DF5" w:rsidRPr="003704FE">
        <w:rPr>
          <w:vanish/>
          <w:color w:val="008000"/>
          <w:szCs w:val="20"/>
        </w:rPr>
        <w:t xml:space="preserve">xisting and new message types at a message name level.  </w:t>
      </w:r>
      <w:r>
        <w:rPr>
          <w:vanish/>
          <w:color w:val="008000"/>
          <w:szCs w:val="20"/>
        </w:rPr>
        <w:t>Include f</w:t>
      </w:r>
      <w:r w:rsidR="00BE2DF5" w:rsidRPr="003704FE">
        <w:rPr>
          <w:vanish/>
          <w:color w:val="008000"/>
          <w:szCs w:val="20"/>
        </w:rPr>
        <w:t>low or sequence diagrams to illustrate each flow, including normal, alternative</w:t>
      </w:r>
      <w:r w:rsidR="00B062EF">
        <w:rPr>
          <w:vanish/>
          <w:color w:val="008000"/>
          <w:szCs w:val="20"/>
        </w:rPr>
        <w:t>,</w:t>
      </w:r>
      <w:r w:rsidR="00BE2DF5" w:rsidRPr="003704FE">
        <w:rPr>
          <w:vanish/>
          <w:color w:val="008000"/>
          <w:szCs w:val="20"/>
        </w:rPr>
        <w:t xml:space="preserve"> and exception flows.  </w:t>
      </w:r>
      <w:r>
        <w:rPr>
          <w:vanish/>
          <w:color w:val="008000"/>
          <w:szCs w:val="20"/>
        </w:rPr>
        <w:t>Create d</w:t>
      </w:r>
      <w:r w:rsidR="00BE2DF5" w:rsidRPr="003704FE">
        <w:rPr>
          <w:vanish/>
          <w:color w:val="008000"/>
          <w:szCs w:val="20"/>
        </w:rPr>
        <w:t xml:space="preserve">iagrams using </w:t>
      </w:r>
      <w:r w:rsidR="00B062EF" w:rsidRPr="003704FE">
        <w:rPr>
          <w:vanish/>
          <w:color w:val="008000"/>
          <w:szCs w:val="20"/>
        </w:rPr>
        <w:t xml:space="preserve">either </w:t>
      </w:r>
      <w:r w:rsidR="00BE2DF5" w:rsidRPr="003704FE">
        <w:rPr>
          <w:vanish/>
          <w:color w:val="008000"/>
          <w:szCs w:val="20"/>
        </w:rPr>
        <w:t>Visio or the drawing tools found in Word and/or Power</w:t>
      </w:r>
      <w:r w:rsidR="00B062EF">
        <w:rPr>
          <w:vanish/>
          <w:color w:val="008000"/>
          <w:szCs w:val="20"/>
        </w:rPr>
        <w:t>P</w:t>
      </w:r>
      <w:r w:rsidR="00BE2DF5" w:rsidRPr="003704FE">
        <w:rPr>
          <w:vanish/>
          <w:color w:val="008000"/>
          <w:szCs w:val="20"/>
        </w:rPr>
        <w:t xml:space="preserve">oint, </w:t>
      </w:r>
      <w:r w:rsidR="00B062EF">
        <w:rPr>
          <w:vanish/>
          <w:color w:val="008000"/>
          <w:szCs w:val="20"/>
        </w:rPr>
        <w:t>and</w:t>
      </w:r>
      <w:r w:rsidR="00BE2DF5" w:rsidRPr="003704FE">
        <w:rPr>
          <w:vanish/>
          <w:color w:val="008000"/>
          <w:szCs w:val="20"/>
        </w:rPr>
        <w:t xml:space="preserve"> import into the document in .png </w:t>
      </w:r>
      <w:r w:rsidR="00B062EF">
        <w:rPr>
          <w:vanish/>
          <w:color w:val="008000"/>
          <w:szCs w:val="20"/>
        </w:rPr>
        <w:t xml:space="preserve">(or jpg or gif) </w:t>
      </w:r>
      <w:r w:rsidR="00BE2DF5" w:rsidRPr="003704FE">
        <w:rPr>
          <w:vanish/>
          <w:color w:val="008000"/>
          <w:szCs w:val="20"/>
        </w:rPr>
        <w:t xml:space="preserve">format - native formats causes the file size to get very large.  </w:t>
      </w:r>
      <w:r>
        <w:rPr>
          <w:vanish/>
          <w:color w:val="008000"/>
          <w:szCs w:val="20"/>
        </w:rPr>
        <w:t>I</w:t>
      </w:r>
      <w:r w:rsidR="00BE2DF5" w:rsidRPr="003704FE">
        <w:rPr>
          <w:vanish/>
          <w:color w:val="008000"/>
          <w:szCs w:val="20"/>
        </w:rPr>
        <w:t>nclude the native formatted diagram files</w:t>
      </w:r>
      <w:r>
        <w:rPr>
          <w:vanish/>
          <w:color w:val="008000"/>
          <w:szCs w:val="20"/>
        </w:rPr>
        <w:t xml:space="preserve">, e.g. the </w:t>
      </w:r>
      <w:r w:rsidR="00B062EF">
        <w:rPr>
          <w:vanish/>
          <w:color w:val="008000"/>
          <w:szCs w:val="20"/>
        </w:rPr>
        <w:t>vsd file for Visio diagrams, etc</w:t>
      </w:r>
      <w:r w:rsidR="00BE2DF5" w:rsidRPr="003704FE">
        <w:rPr>
          <w:vanish/>
          <w:color w:val="008000"/>
          <w:szCs w:val="20"/>
        </w:rPr>
        <w:t>.</w:t>
      </w:r>
      <w:r>
        <w:rPr>
          <w:vanish/>
          <w:color w:val="008000"/>
          <w:szCs w:val="20"/>
        </w:rPr>
        <w:t xml:space="preserve"> in your final proposal submission </w:t>
      </w:r>
      <w:r w:rsidRPr="003704FE">
        <w:rPr>
          <w:vanish/>
          <w:color w:val="008000"/>
          <w:szCs w:val="20"/>
        </w:rPr>
        <w:t>to the Global Technical Committee</w:t>
      </w:r>
      <w:r>
        <w:rPr>
          <w:vanish/>
          <w:color w:val="008000"/>
          <w:szCs w:val="20"/>
        </w:rPr>
        <w:t>.</w:t>
      </w:r>
    </w:p>
    <w:p w14:paraId="531C05D3" w14:textId="77777777" w:rsidR="002E7FCD" w:rsidRDefault="002E7FCD" w:rsidP="00172ACC">
      <w:pPr>
        <w:pStyle w:val="BodyText"/>
      </w:pPr>
    </w:p>
    <w:p w14:paraId="52B5B67E" w14:textId="4793B835" w:rsidR="00AA421B" w:rsidRDefault="00AA421B" w:rsidP="00403113">
      <w:pPr>
        <w:pStyle w:val="BodyText"/>
      </w:pPr>
      <w:r>
        <w:t>The workflow</w:t>
      </w:r>
      <w:r w:rsidR="0063359A">
        <w:t>s are depicted below:</w:t>
      </w:r>
    </w:p>
    <w:p w14:paraId="60013437" w14:textId="106B8B20" w:rsidR="004A7190" w:rsidRDefault="004A7190" w:rsidP="004A7190">
      <w:pPr>
        <w:pStyle w:val="BodyText"/>
      </w:pPr>
      <w:r>
        <w:rPr>
          <w:noProof/>
        </w:rPr>
        <mc:AlternateContent>
          <mc:Choice Requires="wpg">
            <w:drawing>
              <wp:anchor distT="0" distB="0" distL="114300" distR="114300" simplePos="0" relativeHeight="251660288" behindDoc="0" locked="0" layoutInCell="1" allowOverlap="1" wp14:anchorId="723BB1E8" wp14:editId="77250AE3">
                <wp:simplePos x="0" y="0"/>
                <wp:positionH relativeFrom="margin">
                  <wp:posOffset>4787900</wp:posOffset>
                </wp:positionH>
                <wp:positionV relativeFrom="paragraph">
                  <wp:posOffset>187960</wp:posOffset>
                </wp:positionV>
                <wp:extent cx="1162050" cy="308610"/>
                <wp:effectExtent l="0" t="0" r="19050" b="15240"/>
                <wp:wrapNone/>
                <wp:docPr id="9" name="Group 20"/>
                <wp:cNvGraphicFramePr/>
                <a:graphic xmlns:a="http://schemas.openxmlformats.org/drawingml/2006/main">
                  <a:graphicData uri="http://schemas.microsoft.com/office/word/2010/wordprocessingGroup">
                    <wpg:wgp>
                      <wpg:cNvGrpSpPr/>
                      <wpg:grpSpPr>
                        <a:xfrm>
                          <a:off x="0" y="0"/>
                          <a:ext cx="1162050" cy="308610"/>
                          <a:chOff x="6675180" y="17204"/>
                          <a:chExt cx="1616151" cy="595571"/>
                        </a:xfrm>
                      </wpg:grpSpPr>
                      <wps:wsp>
                        <wps:cNvPr id="10" name="Rectangle: Rounded Corners 10"/>
                        <wps:cNvSpPr/>
                        <wps:spPr>
                          <a:xfrm>
                            <a:off x="6696076" y="25400"/>
                            <a:ext cx="1595255" cy="587375"/>
                          </a:xfrm>
                          <a:prstGeom prst="roundRect">
                            <a:avLst>
                              <a:gd name="adj" fmla="val 10000"/>
                            </a:avLst>
                          </a:prstGeom>
                          <a:solidFill>
                            <a:schemeClr val="accent3">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s:wsp>
                        <wps:cNvPr id="11" name="Rectangle: Rounded Corners 4"/>
                        <wps:cNvSpPr txBox="1"/>
                        <wps:spPr>
                          <a:xfrm>
                            <a:off x="6675180" y="17204"/>
                            <a:ext cx="1560847" cy="552967"/>
                          </a:xfrm>
                          <a:prstGeom prst="rect">
                            <a:avLst/>
                          </a:prstGeom>
                        </wps:spPr>
                        <wps:style>
                          <a:lnRef idx="0">
                            <a:scrgbClr r="0" g="0" b="0"/>
                          </a:lnRef>
                          <a:fillRef idx="0">
                            <a:scrgbClr r="0" g="0" b="0"/>
                          </a:fillRef>
                          <a:effectRef idx="0">
                            <a:scrgbClr r="0" g="0" b="0"/>
                          </a:effectRef>
                          <a:fontRef idx="minor">
                            <a:schemeClr val="lt1"/>
                          </a:fontRef>
                        </wps:style>
                        <wps:txbx>
                          <w:txbxContent>
                            <w:p w14:paraId="44B44968" w14:textId="77777777" w:rsidR="004A7190" w:rsidRPr="00C30647" w:rsidRDefault="004A7190" w:rsidP="004A7190">
                              <w:pPr>
                                <w:spacing w:after="59" w:line="216" w:lineRule="auto"/>
                                <w:jc w:val="center"/>
                                <w:rPr>
                                  <w:sz w:val="36"/>
                                  <w:szCs w:val="36"/>
                                </w:rPr>
                              </w:pPr>
                              <w:r w:rsidRPr="00C30647">
                                <w:rPr>
                                  <w:rFonts w:asciiTheme="minorHAnsi" w:hAnsi="Calibri" w:cstheme="minorBidi"/>
                                  <w:color w:val="FFFFFF" w:themeColor="light1"/>
                                  <w:kern w:val="24"/>
                                  <w:szCs w:val="20"/>
                                </w:rPr>
                                <w:t>Sell</w:t>
                              </w:r>
                              <w:r>
                                <w:rPr>
                                  <w:rFonts w:asciiTheme="minorHAnsi" w:hAnsi="Calibri" w:cstheme="minorBidi"/>
                                  <w:color w:val="FFFFFF" w:themeColor="light1"/>
                                  <w:kern w:val="24"/>
                                  <w:szCs w:val="20"/>
                                </w:rPr>
                                <w:t>-</w:t>
                              </w:r>
                              <w:r w:rsidRPr="00C30647">
                                <w:rPr>
                                  <w:rFonts w:asciiTheme="minorHAnsi" w:hAnsi="Calibri" w:cstheme="minorBidi"/>
                                  <w:color w:val="FFFFFF" w:themeColor="light1"/>
                                  <w:kern w:val="24"/>
                                  <w:szCs w:val="20"/>
                                </w:rPr>
                                <w:t>side</w:t>
                              </w:r>
                            </w:p>
                          </w:txbxContent>
                        </wps:txbx>
                        <wps:bodyPr spcFirstLastPara="0" vert="horz" wrap="square" lIns="26670" tIns="26670" rIns="26670" bIns="2667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23BB1E8" id="Group 20" o:spid="_x0000_s1026" style="position:absolute;margin-left:377pt;margin-top:14.8pt;width:91.5pt;height:24.3pt;z-index:251660288;mso-position-horizontal-relative:margin;mso-width-relative:margin;mso-height-relative:margin" coordorigin="66751,172" coordsize="16161,59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">
                <v:roundrect id="Rectangle: Rounded Corners 10" o:spid="_x0000_s1027" style="position:absolute;left:66960;top:254;width:15953;height:5873;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" fillcolor="#76923c [2406]" strokecolor="white [3201]" strokeweight="2pt"/>
                <v:shapetype id="_x0000_t202" coordsize="21600,21600" o:spt="202" path="m,l,21600r21600,l21600,xe">
                  <v:stroke joinstyle="miter"/>
                  <v:path gradientshapeok="t" o:connecttype="rect"/>
                </v:shapetype>
                <v:shape id="Rectangle: Rounded Corners 4" o:spid="_x0000_s1028" type="#_x0000_t202" style="position:absolute;left:66751;top:172;width:15609;height:55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" filled="f" stroked="f">
                  <v:textbox inset="2.1pt,2.1pt,2.1pt,2.1pt">
                    <w:txbxContent>
                      <w:p w14:paraId="44B44968" w14:textId="77777777" w:rsidR="004A7190" w:rsidRPr="00C30647" w:rsidRDefault="004A7190" w:rsidP="004A7190">
                        <w:pPr>
                          <w:spacing w:after="59" w:line="216" w:lineRule="auto"/>
                          <w:jc w:val="center"/>
                          <w:rPr>
                            <w:sz w:val="36"/>
                            <w:szCs w:val="36"/>
                          </w:rPr>
                        </w:pPr>
                        <w:r w:rsidRPr="00C30647">
                          <w:rPr>
                            <w:rFonts w:asciiTheme="minorHAnsi" w:hAnsi="Calibri" w:cstheme="minorBidi"/>
                            <w:color w:val="FFFFFF" w:themeColor="light1"/>
                            <w:kern w:val="24"/>
                            <w:szCs w:val="20"/>
                          </w:rPr>
                          <w:t>Sell</w:t>
                        </w:r>
                        <w:r>
                          <w:rPr>
                            <w:rFonts w:asciiTheme="minorHAnsi" w:hAnsi="Calibri" w:cstheme="minorBidi"/>
                            <w:color w:val="FFFFFF" w:themeColor="light1"/>
                            <w:kern w:val="24"/>
                            <w:szCs w:val="20"/>
                          </w:rPr>
                          <w:t>-</w:t>
                        </w:r>
                        <w:proofErr w:type="spellStart"/>
                        <w:r w:rsidRPr="00C30647">
                          <w:rPr>
                            <w:rFonts w:asciiTheme="minorHAnsi" w:hAnsi="Calibri" w:cstheme="minorBidi"/>
                            <w:color w:val="FFFFFF" w:themeColor="light1"/>
                            <w:kern w:val="24"/>
                            <w:szCs w:val="20"/>
                          </w:rPr>
                          <w:t>side</w:t>
                        </w:r>
                        <w:proofErr w:type="spellEnd"/>
                      </w:p>
                    </w:txbxContent>
                  </v:textbox>
                </v:shape>
                <w10:wrap anchorx="margin"/>
              </v:group>
            </w:pict>
          </mc:Fallback>
        </mc:AlternateContent>
      </w:r>
      <w:r>
        <w:rPr>
          <w:noProof/>
        </w:rPr>
        <mc:AlternateContent>
          <mc:Choice Requires="wpg">
            <w:drawing>
              <wp:anchor distT="0" distB="0" distL="114300" distR="114300" simplePos="0" relativeHeight="251659264" behindDoc="0" locked="0" layoutInCell="1" allowOverlap="1" wp14:anchorId="631FAAB6" wp14:editId="50E4F8E2">
                <wp:simplePos x="0" y="0"/>
                <wp:positionH relativeFrom="margin">
                  <wp:align>left</wp:align>
                </wp:positionH>
                <wp:positionV relativeFrom="paragraph">
                  <wp:posOffset>207010</wp:posOffset>
                </wp:positionV>
                <wp:extent cx="4356100" cy="298450"/>
                <wp:effectExtent l="0" t="0" r="25400" b="25400"/>
                <wp:wrapNone/>
                <wp:docPr id="3" name="Group 17"/>
                <wp:cNvGraphicFramePr/>
                <a:graphic xmlns:a="http://schemas.openxmlformats.org/drawingml/2006/main">
                  <a:graphicData uri="http://schemas.microsoft.com/office/word/2010/wordprocessingGroup">
                    <wpg:wgp>
                      <wpg:cNvGrpSpPr/>
                      <wpg:grpSpPr>
                        <a:xfrm>
                          <a:off x="0" y="0"/>
                          <a:ext cx="4356100" cy="298450"/>
                          <a:chOff x="41276" y="0"/>
                          <a:chExt cx="1595255" cy="587375"/>
                        </a:xfrm>
                      </wpg:grpSpPr>
                      <wps:wsp>
                        <wps:cNvPr id="5" name="Rectangle: Rounded Corners 5"/>
                        <wps:cNvSpPr/>
                        <wps:spPr>
                          <a:xfrm>
                            <a:off x="41276" y="0"/>
                            <a:ext cx="1595255" cy="587375"/>
                          </a:xfrm>
                          <a:prstGeom prst="roundRect">
                            <a:avLst>
                              <a:gd name="adj" fmla="val 10000"/>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6" name="Rectangle: Rounded Corners 4"/>
                        <wps:cNvSpPr txBox="1"/>
                        <wps:spPr>
                          <a:xfrm>
                            <a:off x="58480" y="17203"/>
                            <a:ext cx="1560847" cy="552967"/>
                          </a:xfrm>
                          <a:prstGeom prst="rect">
                            <a:avLst/>
                          </a:prstGeom>
                        </wps:spPr>
                        <wps:style>
                          <a:lnRef idx="0">
                            <a:scrgbClr r="0" g="0" b="0"/>
                          </a:lnRef>
                          <a:fillRef idx="0">
                            <a:scrgbClr r="0" g="0" b="0"/>
                          </a:fillRef>
                          <a:effectRef idx="0">
                            <a:scrgbClr r="0" g="0" b="0"/>
                          </a:effectRef>
                          <a:fontRef idx="minor">
                            <a:schemeClr val="lt1"/>
                          </a:fontRef>
                        </wps:style>
                        <wps:txbx>
                          <w:txbxContent>
                            <w:p w14:paraId="2F094D93" w14:textId="77777777" w:rsidR="004A7190" w:rsidRPr="00C30647" w:rsidRDefault="004A7190" w:rsidP="004A7190">
                              <w:pPr>
                                <w:spacing w:after="67" w:line="216" w:lineRule="auto"/>
                                <w:jc w:val="center"/>
                                <w:rPr>
                                  <w:sz w:val="36"/>
                                  <w:szCs w:val="36"/>
                                </w:rPr>
                              </w:pPr>
                              <w:r w:rsidRPr="00C30647">
                                <w:rPr>
                                  <w:rFonts w:asciiTheme="minorHAnsi" w:hAnsi="Calibri" w:cstheme="minorBidi"/>
                                  <w:color w:val="FFFFFF" w:themeColor="light1"/>
                                  <w:kern w:val="24"/>
                                  <w:sz w:val="22"/>
                                  <w:szCs w:val="22"/>
                                </w:rPr>
                                <w:t>Buy</w:t>
                              </w:r>
                              <w:r>
                                <w:rPr>
                                  <w:rFonts w:asciiTheme="minorHAnsi" w:hAnsi="Calibri" w:cstheme="minorBidi"/>
                                  <w:color w:val="FFFFFF" w:themeColor="light1"/>
                                  <w:kern w:val="24"/>
                                  <w:sz w:val="22"/>
                                  <w:szCs w:val="22"/>
                                </w:rPr>
                                <w:t>-</w:t>
                              </w:r>
                              <w:r w:rsidRPr="00C30647">
                                <w:rPr>
                                  <w:rFonts w:asciiTheme="minorHAnsi" w:hAnsi="Calibri" w:cstheme="minorBidi"/>
                                  <w:color w:val="FFFFFF" w:themeColor="light1"/>
                                  <w:kern w:val="24"/>
                                  <w:sz w:val="22"/>
                                  <w:szCs w:val="22"/>
                                </w:rPr>
                                <w:t>side</w:t>
                              </w:r>
                            </w:p>
                          </w:txbxContent>
                        </wps:txbx>
                        <wps:bodyPr spcFirstLastPara="0" vert="horz" wrap="square" lIns="30480" tIns="30480" rIns="30480" bIns="30480" numCol="1" spcCol="1270" anchor="ctr" anchorCtr="0">
                          <a:noAutofit/>
                        </wps:bodyPr>
                      </wps:wsp>
                    </wpg:wgp>
                  </a:graphicData>
                </a:graphic>
                <wp14:sizeRelH relativeFrom="margin">
                  <wp14:pctWidth>0</wp14:pctWidth>
                </wp14:sizeRelH>
              </wp:anchor>
            </w:drawing>
          </mc:Choice>
          <mc:Fallback>
            <w:pict>
              <v:group w14:anchorId="631FAAB6" id="Group 17" o:spid="_x0000_s1029" style="position:absolute;margin-left:0;margin-top:16.3pt;width:343pt;height:23.5pt;z-index:251659264;mso-position-horizontal:left;mso-position-horizontal-relative:margin;mso-width-relative:margin" coordorigin="412" coordsize="15952,58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">
                <v:roundrect id="Rectangle: Rounded Corners 5" o:spid="_x0000_s1030" style="position:absolute;left:412;width:15953;height:5873;visibility:visible;mso-wrap-style:square;v-text-anchor:top" arcsize="6554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" fillcolor="#4f81bd [3204]" strokecolor="white [3201]" strokeweight="2pt"/>
                <v:shape id="Rectangle: Rounded Corners 4" o:spid="_x0000_s1031" type="#_x0000_t202" style="position:absolute;left:584;top:172;width:15609;height:55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" filled="f" stroked="f">
                  <v:textbox inset="2.4pt,2.4pt,2.4pt,2.4pt">
                    <w:txbxContent>
                      <w:p w14:paraId="2F094D93" w14:textId="77777777" w:rsidR="004A7190" w:rsidRPr="00C30647" w:rsidRDefault="004A7190" w:rsidP="004A7190">
                        <w:pPr>
                          <w:spacing w:after="67" w:line="216" w:lineRule="auto"/>
                          <w:jc w:val="center"/>
                          <w:rPr>
                            <w:sz w:val="36"/>
                            <w:szCs w:val="36"/>
                          </w:rPr>
                        </w:pPr>
                        <w:proofErr w:type="spellStart"/>
                        <w:r w:rsidRPr="00C30647">
                          <w:rPr>
                            <w:rFonts w:asciiTheme="minorHAnsi" w:hAnsi="Calibri" w:cstheme="minorBidi"/>
                            <w:color w:val="FFFFFF" w:themeColor="light1"/>
                            <w:kern w:val="24"/>
                            <w:sz w:val="22"/>
                            <w:szCs w:val="22"/>
                          </w:rPr>
                          <w:t>Buy</w:t>
                        </w:r>
                        <w:r>
                          <w:rPr>
                            <w:rFonts w:asciiTheme="minorHAnsi" w:hAnsi="Calibri" w:cstheme="minorBidi"/>
                            <w:color w:val="FFFFFF" w:themeColor="light1"/>
                            <w:kern w:val="24"/>
                            <w:sz w:val="22"/>
                            <w:szCs w:val="22"/>
                          </w:rPr>
                          <w:t>-</w:t>
                        </w:r>
                        <w:r w:rsidRPr="00C30647">
                          <w:rPr>
                            <w:rFonts w:asciiTheme="minorHAnsi" w:hAnsi="Calibri" w:cstheme="minorBidi"/>
                            <w:color w:val="FFFFFF" w:themeColor="light1"/>
                            <w:kern w:val="24"/>
                            <w:sz w:val="22"/>
                            <w:szCs w:val="22"/>
                          </w:rPr>
                          <w:t>side</w:t>
                        </w:r>
                        <w:proofErr w:type="spellEnd"/>
                      </w:p>
                    </w:txbxContent>
                  </v:textbox>
                </v:shape>
                <w10:wrap anchorx="margin"/>
              </v:group>
            </w:pict>
          </mc:Fallback>
        </mc:AlternateContent>
      </w:r>
    </w:p>
    <w:p w14:paraId="293D11B3" w14:textId="77777777" w:rsidR="004A7190" w:rsidRDefault="004A7190" w:rsidP="004A7190">
      <w:pPr>
        <w:pStyle w:val="BodyText"/>
      </w:pPr>
      <w:r>
        <w:t>The workflows are depicted below:</w:t>
      </w:r>
    </w:p>
    <w:p w14:paraId="26DCD333" w14:textId="77777777" w:rsidR="004A7190" w:rsidRDefault="004A7190" w:rsidP="004A7190">
      <w:pPr>
        <w:pStyle w:val="BodyText"/>
        <w:jc w:val="right"/>
      </w:pPr>
      <w:r>
        <w:rPr>
          <w:noProof/>
        </w:rPr>
        <w:drawing>
          <wp:inline distT="0" distB="0" distL="0" distR="0" wp14:anchorId="7B2CDE19" wp14:editId="035169C9">
            <wp:extent cx="5943600" cy="863600"/>
            <wp:effectExtent l="12700" t="12700" r="12700" b="12700"/>
            <wp:docPr id="14" name="Diagram 14">
              <a:extLst xmlns:a="http://schemas.openxmlformats.org/drawingml/2006/main">
                <a:ext uri="{FF2B5EF4-FFF2-40B4-BE49-F238E27FC236}">
                  <a16:creationId xmlns:a16="http://schemas.microsoft.com/office/drawing/2014/main" id="{79BFAD7A-96F5-42C2-84CE-5292CDFB849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w:drawing>
          <wp:inline distT="0" distB="0" distL="0" distR="0" wp14:anchorId="6553EB81" wp14:editId="5F7EA980">
            <wp:extent cx="2736850" cy="920750"/>
            <wp:effectExtent l="12700" t="25400" r="6350" b="31750"/>
            <wp:docPr id="7" name="Diagram 7">
              <a:extLst xmlns:a="http://schemas.openxmlformats.org/drawingml/2006/main">
                <a:ext uri="{FF2B5EF4-FFF2-40B4-BE49-F238E27FC236}">
                  <a16:creationId xmlns:a16="http://schemas.microsoft.com/office/drawing/2014/main" id="{79BFAD7A-96F5-42C2-84CE-5292CDFB849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09F16D6" w14:textId="77777777" w:rsidR="004A7190" w:rsidRDefault="004A7190" w:rsidP="004A7190">
      <w:pPr>
        <w:pStyle w:val="BodyText"/>
      </w:pPr>
      <w:r>
        <w:rPr>
          <w:noProof/>
        </w:rPr>
        <w:drawing>
          <wp:inline distT="0" distB="0" distL="0" distR="0" wp14:anchorId="19398B17" wp14:editId="4F99A0EF">
            <wp:extent cx="5943600" cy="896620"/>
            <wp:effectExtent l="12700" t="38100" r="12700" b="43180"/>
            <wp:docPr id="12" name="Diagram 12">
              <a:extLst xmlns:a="http://schemas.openxmlformats.org/drawingml/2006/main">
                <a:ext uri="{FF2B5EF4-FFF2-40B4-BE49-F238E27FC236}">
                  <a16:creationId xmlns:a16="http://schemas.microsoft.com/office/drawing/2014/main" id="{667B3988-F2EF-45C4-A427-E9E9F415E21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noProof/>
        </w:rPr>
        <w:drawing>
          <wp:inline distT="0" distB="0" distL="0" distR="0" wp14:anchorId="53BFD7C6" wp14:editId="01C5B6CD">
            <wp:extent cx="5943600" cy="958850"/>
            <wp:effectExtent l="12700" t="12700" r="12700" b="19050"/>
            <wp:docPr id="4" name="Diagram 4">
              <a:extLst xmlns:a="http://schemas.openxmlformats.org/drawingml/2006/main">
                <a:ext uri="{FF2B5EF4-FFF2-40B4-BE49-F238E27FC236}">
                  <a16:creationId xmlns:a16="http://schemas.microsoft.com/office/drawing/2014/main" id="{4157A45B-5AD7-46F1-B1DB-67E28010ECE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Pr>
          <w:noProof/>
        </w:rPr>
        <w:drawing>
          <wp:inline distT="0" distB="0" distL="0" distR="0" wp14:anchorId="19029138" wp14:editId="1289D469">
            <wp:extent cx="5943600" cy="996950"/>
            <wp:effectExtent l="12700" t="0" r="12700" b="0"/>
            <wp:docPr id="8" name="Diagram 8">
              <a:extLst xmlns:a="http://schemas.openxmlformats.org/drawingml/2006/main">
                <a:ext uri="{FF2B5EF4-FFF2-40B4-BE49-F238E27FC236}">
                  <a16:creationId xmlns:a16="http://schemas.microsoft.com/office/drawing/2014/main" id="{0462E4B0-F188-4A72-A1CF-E648EE8DCFE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30098B61" w14:textId="5A62E152" w:rsidR="00AC6296" w:rsidRDefault="00AC6296" w:rsidP="00403113">
      <w:pPr>
        <w:pStyle w:val="BodyText"/>
      </w:pPr>
    </w:p>
    <w:p w14:paraId="1E6AE8CC" w14:textId="77777777" w:rsidR="004A7190" w:rsidRDefault="004A7190" w:rsidP="00403113">
      <w:pPr>
        <w:pStyle w:val="BodyText"/>
      </w:pPr>
    </w:p>
    <w:p w14:paraId="7CC94B52" w14:textId="77777777" w:rsidR="00AC6296" w:rsidRDefault="00AC6296" w:rsidP="00403113">
      <w:pPr>
        <w:pStyle w:val="BodyText"/>
      </w:pPr>
    </w:p>
    <w:p w14:paraId="40E1EBC6" w14:textId="77777777" w:rsidR="00AB2374" w:rsidRDefault="00AB2374" w:rsidP="00403113">
      <w:pPr>
        <w:pStyle w:val="BodyText"/>
      </w:pPr>
    </w:p>
    <w:p w14:paraId="361ED017" w14:textId="77777777" w:rsidR="00BE2DF5" w:rsidRDefault="00BE2DF5" w:rsidP="00172ACC">
      <w:pPr>
        <w:pStyle w:val="BodyText"/>
      </w:pPr>
    </w:p>
    <w:p w14:paraId="5721CEEE" w14:textId="77777777" w:rsidR="002E7FCD" w:rsidRDefault="002E7FCD" w:rsidP="002E7FCD">
      <w:pPr>
        <w:pStyle w:val="Heading1"/>
      </w:pPr>
      <w:bookmarkStart w:id="26" w:name="_Toc20129350"/>
      <w:r>
        <w:t xml:space="preserve">FIX </w:t>
      </w:r>
      <w:r w:rsidR="00BD39FB">
        <w:t>M</w:t>
      </w:r>
      <w:r>
        <w:t xml:space="preserve">essage </w:t>
      </w:r>
      <w:r w:rsidR="00BD39FB">
        <w:t>T</w:t>
      </w:r>
      <w:r>
        <w:t>ables</w:t>
      </w:r>
      <w:bookmarkEnd w:id="26"/>
    </w:p>
    <w:p w14:paraId="470C72BA" w14:textId="77777777" w:rsidR="00394651" w:rsidRDefault="00394651" w:rsidP="00394651">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w:t>
      </w:r>
      <w:r>
        <w:rPr>
          <w:vanish/>
          <w:color w:val="008000"/>
          <w:szCs w:val="20"/>
        </w:rPr>
        <w:t>message tables</w:t>
      </w:r>
      <w:r w:rsidRPr="003704FE">
        <w:rPr>
          <w:vanish/>
          <w:color w:val="008000"/>
          <w:szCs w:val="20"/>
        </w:rPr>
        <w:t xml:space="preserve">.  </w:t>
      </w:r>
      <w:r>
        <w:rPr>
          <w:vanish/>
          <w:color w:val="008000"/>
          <w:szCs w:val="20"/>
        </w:rPr>
        <w:t>Include c</w:t>
      </w:r>
      <w:r w:rsidRPr="003704FE">
        <w:rPr>
          <w:vanish/>
          <w:color w:val="008000"/>
          <w:szCs w:val="20"/>
        </w:rPr>
        <w:t xml:space="preserve">hanges to existing </w:t>
      </w:r>
      <w:r>
        <w:rPr>
          <w:vanish/>
          <w:color w:val="008000"/>
          <w:szCs w:val="20"/>
        </w:rPr>
        <w:t>message(s)</w:t>
      </w:r>
      <w:r w:rsidRPr="003704FE">
        <w:rPr>
          <w:vanish/>
          <w:color w:val="008000"/>
          <w:szCs w:val="20"/>
        </w:rPr>
        <w:t xml:space="preserve"> and additions of new </w:t>
      </w:r>
      <w:r>
        <w:rPr>
          <w:vanish/>
          <w:color w:val="008000"/>
          <w:szCs w:val="20"/>
        </w:rPr>
        <w:t>message(s)</w:t>
      </w:r>
      <w:r w:rsidRPr="003704FE">
        <w:rPr>
          <w:vanish/>
          <w:color w:val="008000"/>
          <w:szCs w:val="20"/>
        </w:rPr>
        <w:t xml:space="preserve"> here.  </w:t>
      </w:r>
      <w:r>
        <w:rPr>
          <w:vanish/>
          <w:color w:val="008000"/>
          <w:szCs w:val="20"/>
        </w:rPr>
        <w:t>For n</w:t>
      </w:r>
      <w:r w:rsidRPr="003704FE">
        <w:rPr>
          <w:vanish/>
          <w:color w:val="008000"/>
          <w:szCs w:val="20"/>
        </w:rPr>
        <w:t>ew fields</w:t>
      </w:r>
      <w:r>
        <w:rPr>
          <w:vanish/>
          <w:color w:val="008000"/>
          <w:szCs w:val="20"/>
        </w:rPr>
        <w:t>, use</w:t>
      </w:r>
      <w:r w:rsidRPr="003704FE">
        <w:rPr>
          <w:vanish/>
          <w:color w:val="008000"/>
          <w:szCs w:val="20"/>
        </w:rPr>
        <w:t xml:space="preserve"> "TBD" for tag numbers, </w:t>
      </w:r>
      <w:r>
        <w:rPr>
          <w:vanish/>
          <w:color w:val="008000"/>
          <w:szCs w:val="20"/>
        </w:rPr>
        <w:t>and</w:t>
      </w:r>
      <w:r w:rsidRPr="003704FE">
        <w:rPr>
          <w:vanish/>
          <w:color w:val="008000"/>
          <w:szCs w:val="20"/>
        </w:rPr>
        <w:t xml:space="preserve"> </w:t>
      </w:r>
      <w:r>
        <w:rPr>
          <w:vanish/>
          <w:color w:val="008000"/>
          <w:szCs w:val="20"/>
        </w:rPr>
        <w:t xml:space="preserve">assign </w:t>
      </w:r>
      <w:r w:rsidRPr="003704FE">
        <w:rPr>
          <w:vanish/>
          <w:color w:val="008000"/>
          <w:szCs w:val="20"/>
        </w:rPr>
        <w:t>field name</w:t>
      </w:r>
      <w:r>
        <w:rPr>
          <w:vanish/>
          <w:color w:val="008000"/>
          <w:szCs w:val="20"/>
        </w:rPr>
        <w:t>s</w:t>
      </w:r>
      <w:r w:rsidRPr="003704FE">
        <w:rPr>
          <w:vanish/>
          <w:color w:val="008000"/>
          <w:szCs w:val="20"/>
        </w:rPr>
        <w:t xml:space="preserve">.  </w:t>
      </w:r>
      <w:r>
        <w:rPr>
          <w:vanish/>
          <w:color w:val="008000"/>
          <w:szCs w:val="20"/>
        </w:rPr>
        <w:t>For n</w:t>
      </w:r>
      <w:r w:rsidRPr="003704FE">
        <w:rPr>
          <w:vanish/>
          <w:color w:val="008000"/>
          <w:szCs w:val="20"/>
        </w:rPr>
        <w:t xml:space="preserve">ew </w:t>
      </w:r>
      <w:r>
        <w:rPr>
          <w:vanish/>
          <w:color w:val="008000"/>
          <w:szCs w:val="20"/>
        </w:rPr>
        <w:t xml:space="preserve">message(s), </w:t>
      </w:r>
      <w:r w:rsidRPr="003704FE">
        <w:rPr>
          <w:vanish/>
          <w:color w:val="008000"/>
          <w:szCs w:val="20"/>
        </w:rPr>
        <w:t>describe</w:t>
      </w:r>
      <w:r>
        <w:rPr>
          <w:vanish/>
          <w:color w:val="008000"/>
          <w:szCs w:val="20"/>
        </w:rPr>
        <w:t xml:space="preserve"> the usage in as much detail as possible.</w:t>
      </w:r>
    </w:p>
    <w:p w14:paraId="439A237C" w14:textId="77777777"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message being modified or added by your proposal.</w:t>
      </w:r>
      <w:r w:rsidR="00394651">
        <w:rPr>
          <w:vanish/>
          <w:color w:val="008000"/>
          <w:szCs w:val="20"/>
        </w:rPr>
        <w:t xml:space="preserve">  Alternatively</w:t>
      </w:r>
      <w:r w:rsidR="00B55525">
        <w:rPr>
          <w:vanish/>
          <w:color w:val="008000"/>
          <w:szCs w:val="20"/>
        </w:rPr>
        <w:t>,</w:t>
      </w:r>
      <w:r w:rsidR="00394651">
        <w:rPr>
          <w:vanish/>
          <w:color w:val="008000"/>
          <w:szCs w:val="20"/>
        </w:rPr>
        <w:t xml:space="preserve"> you may contact the FPL Program Office, </w:t>
      </w:r>
      <w:hyperlink r:id="rId37" w:history="1">
        <w:r w:rsidR="00394651" w:rsidRPr="00A73181">
          <w:rPr>
            <w:rStyle w:val="Hyperlink"/>
            <w:vanish/>
            <w:szCs w:val="20"/>
          </w:rPr>
          <w:t>fpl@fixprotocol.org</w:t>
        </w:r>
      </w:hyperlink>
      <w:r w:rsidR="00394651">
        <w:rPr>
          <w:vanish/>
          <w:color w:val="008000"/>
          <w:szCs w:val="20"/>
        </w:rPr>
        <w:t>, to request that a pre-filled template be generated with message tables for existing messages you will be enhancing.</w:t>
      </w:r>
    </w:p>
    <w:p w14:paraId="0B5024B1" w14:textId="1E6A315C" w:rsidR="003F27AC" w:rsidRDefault="00D7580C" w:rsidP="00172ACC">
      <w:pPr>
        <w:pStyle w:val="BodyText"/>
      </w:pPr>
      <w:r>
        <w:t>No changes.</w:t>
      </w:r>
    </w:p>
    <w:p w14:paraId="04B015D7" w14:textId="77777777" w:rsidR="00D001DD" w:rsidRDefault="00D001DD" w:rsidP="00FB6AF6">
      <w:pPr>
        <w:pStyle w:val="Heading1"/>
        <w:keepLines/>
      </w:pPr>
      <w:bookmarkStart w:id="27" w:name="_Toc3884907"/>
      <w:bookmarkStart w:id="28" w:name="_Toc3884908"/>
      <w:bookmarkStart w:id="29" w:name="_Toc3884909"/>
      <w:bookmarkStart w:id="30" w:name="_Toc3884910"/>
      <w:bookmarkStart w:id="31" w:name="_Toc3884911"/>
      <w:bookmarkStart w:id="32" w:name="_Toc3884912"/>
      <w:bookmarkStart w:id="33" w:name="_Toc3884913"/>
      <w:bookmarkStart w:id="34" w:name="_Toc3884914"/>
      <w:bookmarkStart w:id="35" w:name="_Toc3884915"/>
      <w:bookmarkStart w:id="36" w:name="_Toc3884916"/>
      <w:bookmarkStart w:id="37" w:name="_Toc3884947"/>
      <w:bookmarkStart w:id="38" w:name="_Toc3884948"/>
      <w:bookmarkStart w:id="39" w:name="_Toc3884949"/>
      <w:bookmarkStart w:id="40" w:name="_Toc3884950"/>
      <w:bookmarkStart w:id="41" w:name="_Toc3884951"/>
      <w:bookmarkStart w:id="42" w:name="_Toc3884952"/>
      <w:bookmarkStart w:id="43" w:name="_Toc3884953"/>
      <w:bookmarkStart w:id="44" w:name="_Toc3884954"/>
      <w:bookmarkStart w:id="45" w:name="_Toc3884955"/>
      <w:bookmarkStart w:id="46" w:name="_Toc3884956"/>
      <w:bookmarkStart w:id="47" w:name="_Toc3884957"/>
      <w:bookmarkStart w:id="48" w:name="_Toc3884958"/>
      <w:bookmarkStart w:id="49" w:name="_Toc3884959"/>
      <w:bookmarkStart w:id="50" w:name="_Toc3884960"/>
      <w:bookmarkStart w:id="51" w:name="_Toc3884961"/>
      <w:bookmarkStart w:id="52" w:name="_Toc3884962"/>
      <w:bookmarkStart w:id="53" w:name="_Toc3884963"/>
      <w:bookmarkStart w:id="54" w:name="_Toc3884964"/>
      <w:bookmarkStart w:id="55" w:name="_Toc3884965"/>
      <w:bookmarkStart w:id="56" w:name="_Toc3884966"/>
      <w:bookmarkStart w:id="57" w:name="_Toc3884967"/>
      <w:bookmarkStart w:id="58" w:name="_Toc3884968"/>
      <w:bookmarkStart w:id="59" w:name="_Toc3884969"/>
      <w:bookmarkStart w:id="60" w:name="_Toc3884970"/>
      <w:bookmarkStart w:id="61" w:name="_Toc3884979"/>
      <w:bookmarkStart w:id="62" w:name="_Toc3884987"/>
      <w:bookmarkStart w:id="63" w:name="_Toc3884995"/>
      <w:bookmarkStart w:id="64" w:name="_Toc3885010"/>
      <w:bookmarkStart w:id="65" w:name="_Toc3885018"/>
      <w:bookmarkStart w:id="66" w:name="_Toc3885128"/>
      <w:bookmarkStart w:id="67" w:name="_Toc3885136"/>
      <w:bookmarkStart w:id="68" w:name="_Toc3885144"/>
      <w:bookmarkStart w:id="69" w:name="_Toc3885152"/>
      <w:bookmarkStart w:id="70" w:name="_Toc3885160"/>
      <w:bookmarkStart w:id="71" w:name="_Toc20129351"/>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lastRenderedPageBreak/>
        <w:t xml:space="preserve">FIX </w:t>
      </w:r>
      <w:r w:rsidR="00BD39FB">
        <w:t>C</w:t>
      </w:r>
      <w:r>
        <w:t xml:space="preserve">omponent </w:t>
      </w:r>
      <w:r w:rsidR="00BD39FB">
        <w:t>B</w:t>
      </w:r>
      <w:r>
        <w:t>locks</w:t>
      </w:r>
      <w:bookmarkEnd w:id="71"/>
    </w:p>
    <w:p w14:paraId="724286A9" w14:textId="77777777" w:rsidR="00D001DD" w:rsidRDefault="00D001DD" w:rsidP="00FB6AF6">
      <w:pPr>
        <w:keepNext/>
        <w:keepLines/>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contains the FIX component blocks.  </w:t>
      </w:r>
      <w:r w:rsidR="00563119">
        <w:rPr>
          <w:vanish/>
          <w:color w:val="008000"/>
          <w:szCs w:val="20"/>
        </w:rPr>
        <w:t>Include c</w:t>
      </w:r>
      <w:r w:rsidRPr="003704FE">
        <w:rPr>
          <w:vanish/>
          <w:color w:val="008000"/>
          <w:szCs w:val="20"/>
        </w:rPr>
        <w:t xml:space="preserve">hanges to existing component blocks and additions of new component blocks here.  </w:t>
      </w:r>
      <w:r w:rsidR="00563119">
        <w:rPr>
          <w:vanish/>
          <w:color w:val="008000"/>
          <w:szCs w:val="20"/>
        </w:rPr>
        <w:t>For n</w:t>
      </w:r>
      <w:r w:rsidRPr="003704FE">
        <w:rPr>
          <w:vanish/>
          <w:color w:val="008000"/>
          <w:szCs w:val="20"/>
        </w:rPr>
        <w:t>ew fields</w:t>
      </w:r>
      <w:r w:rsidR="00563119">
        <w:rPr>
          <w:vanish/>
          <w:color w:val="008000"/>
          <w:szCs w:val="20"/>
        </w:rPr>
        <w:t>, use</w:t>
      </w:r>
      <w:r w:rsidRPr="003704FE">
        <w:rPr>
          <w:vanish/>
          <w:color w:val="008000"/>
          <w:szCs w:val="20"/>
        </w:rPr>
        <w:t xml:space="preserve"> "TBD" for tag numbers, </w:t>
      </w:r>
      <w:r w:rsidR="004C5FAF">
        <w:rPr>
          <w:vanish/>
          <w:color w:val="008000"/>
          <w:szCs w:val="20"/>
        </w:rPr>
        <w:t>and</w:t>
      </w:r>
      <w:r w:rsidR="004C5FAF" w:rsidRPr="003704FE">
        <w:rPr>
          <w:vanish/>
          <w:color w:val="008000"/>
          <w:szCs w:val="20"/>
        </w:rPr>
        <w:t xml:space="preserve"> </w:t>
      </w:r>
      <w:r w:rsidR="00563119">
        <w:rPr>
          <w:vanish/>
          <w:color w:val="008000"/>
          <w:szCs w:val="20"/>
        </w:rPr>
        <w:t xml:space="preserve">assign </w:t>
      </w:r>
      <w:r w:rsidRPr="003704FE">
        <w:rPr>
          <w:vanish/>
          <w:color w:val="008000"/>
          <w:szCs w:val="20"/>
        </w:rPr>
        <w:t>field name</w:t>
      </w:r>
      <w:r w:rsidR="00B062EF">
        <w:rPr>
          <w:vanish/>
          <w:color w:val="008000"/>
          <w:szCs w:val="20"/>
        </w:rPr>
        <w:t>s,</w:t>
      </w:r>
      <w:r w:rsidRPr="003704FE">
        <w:rPr>
          <w:vanish/>
          <w:color w:val="008000"/>
          <w:szCs w:val="20"/>
        </w:rPr>
        <w:t xml:space="preserve"> along with appropriate defin</w:t>
      </w:r>
      <w:r w:rsidR="00B062EF">
        <w:rPr>
          <w:vanish/>
          <w:color w:val="008000"/>
          <w:szCs w:val="20"/>
        </w:rPr>
        <w:t>i</w:t>
      </w:r>
      <w:r w:rsidRPr="003704FE">
        <w:rPr>
          <w:vanish/>
          <w:color w:val="008000"/>
          <w:szCs w:val="20"/>
        </w:rPr>
        <w:t>tion</w:t>
      </w:r>
      <w:r w:rsidR="00563119">
        <w:rPr>
          <w:vanish/>
          <w:color w:val="008000"/>
          <w:szCs w:val="20"/>
        </w:rPr>
        <w:t>s</w:t>
      </w:r>
      <w:r w:rsidRPr="003704FE">
        <w:rPr>
          <w:vanish/>
          <w:color w:val="008000"/>
          <w:szCs w:val="20"/>
        </w:rPr>
        <w:t xml:space="preserve">.  </w:t>
      </w:r>
      <w:r w:rsidR="00563119">
        <w:rPr>
          <w:vanish/>
          <w:color w:val="008000"/>
          <w:szCs w:val="20"/>
        </w:rPr>
        <w:t>Identify e</w:t>
      </w:r>
      <w:r w:rsidRPr="003704FE">
        <w:rPr>
          <w:vanish/>
          <w:color w:val="008000"/>
          <w:szCs w:val="20"/>
        </w:rPr>
        <w:t xml:space="preserve">numerations.  </w:t>
      </w:r>
      <w:r w:rsidR="00563119">
        <w:rPr>
          <w:vanish/>
          <w:color w:val="008000"/>
          <w:szCs w:val="20"/>
        </w:rPr>
        <w:t>For n</w:t>
      </w:r>
      <w:r w:rsidRPr="003704FE">
        <w:rPr>
          <w:vanish/>
          <w:color w:val="008000"/>
          <w:szCs w:val="20"/>
        </w:rPr>
        <w:t>ew component blocks</w:t>
      </w:r>
      <w:r w:rsidR="00563119">
        <w:rPr>
          <w:vanish/>
          <w:color w:val="008000"/>
          <w:szCs w:val="20"/>
        </w:rPr>
        <w:t xml:space="preserve">, </w:t>
      </w:r>
      <w:r w:rsidRPr="003704FE">
        <w:rPr>
          <w:vanish/>
          <w:color w:val="008000"/>
          <w:szCs w:val="20"/>
        </w:rPr>
        <w:t>describe</w:t>
      </w:r>
      <w:r w:rsidR="00563119">
        <w:rPr>
          <w:vanish/>
          <w:color w:val="008000"/>
          <w:szCs w:val="20"/>
        </w:rPr>
        <w:t xml:space="preserve"> </w:t>
      </w:r>
      <w:r w:rsidR="003704FE">
        <w:rPr>
          <w:vanish/>
          <w:color w:val="008000"/>
          <w:szCs w:val="20"/>
        </w:rPr>
        <w:t>the usage.</w:t>
      </w:r>
    </w:p>
    <w:p w14:paraId="7D34EC04" w14:textId="77777777" w:rsidR="00331B08" w:rsidRDefault="00331B08" w:rsidP="00331B08">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Copy and paste the following section for each component being modified or added by your proposal.</w:t>
      </w:r>
      <w:r w:rsidR="00394651">
        <w:rPr>
          <w:vanish/>
          <w:color w:val="008000"/>
          <w:szCs w:val="20"/>
        </w:rPr>
        <w:t xml:space="preserve">  Alternatively</w:t>
      </w:r>
      <w:r w:rsidR="00B55525">
        <w:rPr>
          <w:vanish/>
          <w:color w:val="008000"/>
          <w:szCs w:val="20"/>
        </w:rPr>
        <w:t>,</w:t>
      </w:r>
      <w:r w:rsidR="00394651">
        <w:rPr>
          <w:vanish/>
          <w:color w:val="008000"/>
          <w:szCs w:val="20"/>
        </w:rPr>
        <w:t xml:space="preserve"> you may contact the FPL Program Office, </w:t>
      </w:r>
      <w:hyperlink r:id="rId38" w:history="1">
        <w:r w:rsidR="00394651" w:rsidRPr="00A73181">
          <w:rPr>
            <w:rStyle w:val="Hyperlink"/>
            <w:vanish/>
            <w:szCs w:val="20"/>
          </w:rPr>
          <w:t>fpl@fixprotocol.org</w:t>
        </w:r>
      </w:hyperlink>
      <w:r w:rsidR="00394651">
        <w:rPr>
          <w:vanish/>
          <w:color w:val="008000"/>
          <w:szCs w:val="20"/>
        </w:rPr>
        <w:t>, to request that a pre-filled template be generated with message tables for existing messages you will be enhancing.</w:t>
      </w:r>
    </w:p>
    <w:p w14:paraId="6A49F367" w14:textId="513C1C5C" w:rsidR="00D001DD" w:rsidRDefault="003D5E31" w:rsidP="00172ACC">
      <w:pPr>
        <w:pStyle w:val="BodyText"/>
      </w:pPr>
      <w:r>
        <w:t>No changes.</w:t>
      </w:r>
    </w:p>
    <w:p w14:paraId="320B9EB8" w14:textId="77777777" w:rsidR="004829A2" w:rsidRDefault="004829A2" w:rsidP="004829A2">
      <w:pPr>
        <w:pStyle w:val="Heading1"/>
      </w:pPr>
      <w:bookmarkStart w:id="72" w:name="_Toc20129352"/>
      <w:r>
        <w:t>Category Changes</w:t>
      </w:r>
      <w:bookmarkEnd w:id="72"/>
    </w:p>
    <w:p w14:paraId="02D4CCB1" w14:textId="77777777" w:rsidR="004829A2" w:rsidRDefault="004829A2" w:rsidP="004829A2">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This chapter is used to add or modify FIX Categories. </w:t>
      </w:r>
      <w:r w:rsidR="00583464">
        <w:rPr>
          <w:vanish/>
          <w:color w:val="008000"/>
          <w:szCs w:val="20"/>
        </w:rPr>
        <w:t>If your</w:t>
      </w:r>
      <w:r>
        <w:rPr>
          <w:vanish/>
          <w:color w:val="008000"/>
          <w:szCs w:val="20"/>
        </w:rPr>
        <w:t xml:space="preserve"> gap analysis proposal do</w:t>
      </w:r>
      <w:r w:rsidR="00583464">
        <w:rPr>
          <w:vanish/>
          <w:color w:val="008000"/>
          <w:szCs w:val="20"/>
        </w:rPr>
        <w:t>es</w:t>
      </w:r>
      <w:r>
        <w:rPr>
          <w:vanish/>
          <w:color w:val="008000"/>
          <w:szCs w:val="20"/>
        </w:rPr>
        <w:t xml:space="preserve"> not add or change categories, </w:t>
      </w:r>
      <w:r w:rsidR="00583464">
        <w:rPr>
          <w:vanish/>
          <w:color w:val="008000"/>
          <w:szCs w:val="20"/>
        </w:rPr>
        <w:t xml:space="preserve">ignore </w:t>
      </w:r>
      <w:r>
        <w:rPr>
          <w:vanish/>
          <w:color w:val="008000"/>
          <w:szCs w:val="20"/>
        </w:rPr>
        <w:t>this section during the initial proposal</w:t>
      </w:r>
      <w:r w:rsidR="00583464">
        <w:rPr>
          <w:vanish/>
          <w:color w:val="008000"/>
          <w:szCs w:val="20"/>
        </w:rPr>
        <w:t>.  I</w:t>
      </w:r>
      <w:r>
        <w:rPr>
          <w:vanish/>
          <w:color w:val="008000"/>
          <w:szCs w:val="20"/>
        </w:rPr>
        <w:t>f</w:t>
      </w:r>
      <w:r w:rsidR="0061223B">
        <w:rPr>
          <w:vanish/>
          <w:color w:val="008000"/>
          <w:szCs w:val="20"/>
        </w:rPr>
        <w:t>,</w:t>
      </w:r>
      <w:r>
        <w:rPr>
          <w:vanish/>
          <w:color w:val="008000"/>
          <w:szCs w:val="20"/>
        </w:rPr>
        <w:t xml:space="preserve"> during review</w:t>
      </w:r>
      <w:r w:rsidR="0061223B">
        <w:rPr>
          <w:vanish/>
          <w:color w:val="008000"/>
          <w:szCs w:val="20"/>
        </w:rPr>
        <w:t>,</w:t>
      </w:r>
      <w:r>
        <w:rPr>
          <w:vanish/>
          <w:color w:val="008000"/>
          <w:szCs w:val="20"/>
        </w:rPr>
        <w:t xml:space="preserve"> a change to an existing category or a new category is </w:t>
      </w:r>
      <w:r w:rsidR="0061223B">
        <w:rPr>
          <w:vanish/>
          <w:color w:val="008000"/>
          <w:szCs w:val="20"/>
        </w:rPr>
        <w:t xml:space="preserve">determined to be </w:t>
      </w:r>
      <w:r>
        <w:rPr>
          <w:vanish/>
          <w:color w:val="008000"/>
          <w:szCs w:val="20"/>
        </w:rPr>
        <w:t>required</w:t>
      </w:r>
      <w:r w:rsidR="00583464">
        <w:rPr>
          <w:vanish/>
          <w:color w:val="008000"/>
          <w:szCs w:val="20"/>
        </w:rPr>
        <w:t>, complete this section</w:t>
      </w:r>
      <w:r>
        <w:rPr>
          <w:vanish/>
          <w:color w:val="008000"/>
          <w:szCs w:val="20"/>
        </w:rPr>
        <w:t>.</w:t>
      </w:r>
    </w:p>
    <w:p w14:paraId="38BD5F98" w14:textId="77777777" w:rsidR="004829A2" w:rsidRDefault="00EA357B"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 xml:space="preserve">Category </w:t>
      </w:r>
      <w:r w:rsidR="004829A2" w:rsidRPr="007E03BB">
        <w:rPr>
          <w:b/>
          <w:vanish/>
          <w:color w:val="008000"/>
          <w:szCs w:val="20"/>
        </w:rPr>
        <w:t>Name</w:t>
      </w:r>
      <w:r w:rsidR="004829A2">
        <w:rPr>
          <w:vanish/>
          <w:color w:val="008000"/>
          <w:szCs w:val="20"/>
        </w:rPr>
        <w:t xml:space="preserve"> - </w:t>
      </w:r>
      <w:r w:rsidR="00583464">
        <w:rPr>
          <w:vanish/>
          <w:color w:val="008000"/>
          <w:szCs w:val="20"/>
        </w:rPr>
        <w:t>T</w:t>
      </w:r>
      <w:r w:rsidR="004829A2">
        <w:rPr>
          <w:vanish/>
          <w:color w:val="008000"/>
          <w:szCs w:val="20"/>
        </w:rPr>
        <w:t xml:space="preserve">he </w:t>
      </w:r>
      <w:r w:rsidR="0061223B">
        <w:rPr>
          <w:vanish/>
          <w:color w:val="008000"/>
          <w:szCs w:val="20"/>
        </w:rPr>
        <w:t xml:space="preserve">category or </w:t>
      </w:r>
      <w:r w:rsidR="004829A2">
        <w:rPr>
          <w:vanish/>
          <w:color w:val="008000"/>
          <w:szCs w:val="20"/>
        </w:rPr>
        <w:t>rep</w:t>
      </w:r>
      <w:r>
        <w:rPr>
          <w:vanish/>
          <w:color w:val="008000"/>
          <w:szCs w:val="20"/>
        </w:rPr>
        <w:t>ository name</w:t>
      </w:r>
      <w:r w:rsidR="0061223B">
        <w:rPr>
          <w:vanish/>
          <w:color w:val="008000"/>
          <w:szCs w:val="20"/>
        </w:rPr>
        <w:t>.</w:t>
      </w:r>
    </w:p>
    <w:p w14:paraId="54091406" w14:textId="77777777" w:rsidR="004829A2" w:rsidRDefault="003C35DC"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Pr>
          <w:b/>
          <w:vanish/>
          <w:color w:val="008000"/>
          <w:szCs w:val="20"/>
        </w:rPr>
        <w:t>Section</w:t>
      </w:r>
      <w:r w:rsidR="00583464">
        <w:rPr>
          <w:b/>
          <w:vanish/>
          <w:color w:val="008000"/>
          <w:szCs w:val="20"/>
        </w:rPr>
        <w:t xml:space="preserve"> </w:t>
      </w:r>
      <w:r w:rsidR="004829A2">
        <w:rPr>
          <w:vanish/>
          <w:color w:val="008000"/>
          <w:szCs w:val="20"/>
        </w:rPr>
        <w:t xml:space="preserve">- </w:t>
      </w:r>
      <w:r w:rsidR="00583464">
        <w:rPr>
          <w:vanish/>
          <w:color w:val="008000"/>
          <w:szCs w:val="20"/>
        </w:rPr>
        <w:t>T</w:t>
      </w:r>
      <w:r w:rsidR="00331B08">
        <w:rPr>
          <w:vanish/>
          <w:color w:val="008000"/>
          <w:szCs w:val="20"/>
        </w:rPr>
        <w:t xml:space="preserve">he section for the category. </w:t>
      </w:r>
      <w:r>
        <w:rPr>
          <w:vanish/>
          <w:color w:val="008000"/>
          <w:szCs w:val="20"/>
        </w:rPr>
        <w:t xml:space="preserve">A message category can exist </w:t>
      </w:r>
      <w:r w:rsidR="0061223B">
        <w:rPr>
          <w:vanish/>
          <w:color w:val="008000"/>
          <w:szCs w:val="20"/>
        </w:rPr>
        <w:t xml:space="preserve">only </w:t>
      </w:r>
      <w:r>
        <w:rPr>
          <w:vanish/>
          <w:color w:val="008000"/>
          <w:szCs w:val="20"/>
        </w:rPr>
        <w:t>in one section of the FIX Specification.</w:t>
      </w:r>
    </w:p>
    <w:p w14:paraId="7B5217CC" w14:textId="77777777" w:rsidR="004829A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 xml:space="preserve">ategory </w:t>
      </w:r>
      <w:r w:rsidRPr="008C1910">
        <w:rPr>
          <w:b/>
          <w:vanish/>
          <w:color w:val="008000"/>
          <w:szCs w:val="20"/>
        </w:rPr>
        <w:t>Synopsis</w:t>
      </w:r>
      <w:r>
        <w:rPr>
          <w:vanish/>
          <w:color w:val="008000"/>
          <w:szCs w:val="20"/>
        </w:rPr>
        <w:t xml:space="preserve"> </w:t>
      </w:r>
      <w:r w:rsidR="00583464">
        <w:rPr>
          <w:vanish/>
          <w:color w:val="008000"/>
          <w:szCs w:val="20"/>
        </w:rPr>
        <w:t>-</w:t>
      </w:r>
      <w:r>
        <w:rPr>
          <w:vanish/>
          <w:color w:val="008000"/>
          <w:szCs w:val="20"/>
        </w:rPr>
        <w:t xml:space="preserve"> </w:t>
      </w:r>
      <w:r w:rsidR="00583464">
        <w:rPr>
          <w:vanish/>
          <w:color w:val="008000"/>
          <w:szCs w:val="20"/>
        </w:rPr>
        <w:t>R</w:t>
      </w:r>
      <w:r>
        <w:rPr>
          <w:vanish/>
          <w:color w:val="008000"/>
          <w:szCs w:val="20"/>
        </w:rPr>
        <w:t>equired short description summariz</w:t>
      </w:r>
      <w:r w:rsidR="00583464">
        <w:rPr>
          <w:vanish/>
          <w:color w:val="008000"/>
          <w:szCs w:val="20"/>
        </w:rPr>
        <w:t>ing</w:t>
      </w:r>
      <w:r>
        <w:rPr>
          <w:vanish/>
          <w:color w:val="008000"/>
          <w:szCs w:val="20"/>
        </w:rPr>
        <w:t xml:space="preserve"> the purpose and function of the component.</w:t>
      </w:r>
    </w:p>
    <w:p w14:paraId="1767E359" w14:textId="77777777" w:rsidR="004829A2" w:rsidRPr="005C2A42" w:rsidRDefault="004829A2" w:rsidP="004829A2">
      <w:pPr>
        <w:numPr>
          <w:ilvl w:val="0"/>
          <w:numId w:val="6"/>
        </w:numPr>
        <w:pBdr>
          <w:top w:val="double" w:sz="4" w:space="1" w:color="008000"/>
          <w:left w:val="double" w:sz="4" w:space="4" w:color="008000"/>
          <w:bottom w:val="double" w:sz="4" w:space="1" w:color="008000"/>
          <w:right w:val="double" w:sz="4" w:space="4" w:color="008000"/>
        </w:pBdr>
        <w:ind w:left="360"/>
        <w:rPr>
          <w:vanish/>
          <w:color w:val="008000"/>
          <w:szCs w:val="20"/>
        </w:rPr>
      </w:pPr>
      <w:r w:rsidRPr="008C1910">
        <w:rPr>
          <w:b/>
          <w:vanish/>
          <w:color w:val="008000"/>
          <w:szCs w:val="20"/>
        </w:rPr>
        <w:t>C</w:t>
      </w:r>
      <w:r w:rsidR="00331B08">
        <w:rPr>
          <w:b/>
          <w:vanish/>
          <w:color w:val="008000"/>
          <w:szCs w:val="20"/>
        </w:rPr>
        <w:t>ategory</w:t>
      </w:r>
      <w:r w:rsidRPr="008C1910">
        <w:rPr>
          <w:b/>
          <w:vanish/>
          <w:color w:val="008000"/>
          <w:szCs w:val="20"/>
        </w:rPr>
        <w:t xml:space="preserve"> Elaboration</w:t>
      </w:r>
      <w:r>
        <w:rPr>
          <w:vanish/>
          <w:color w:val="008000"/>
          <w:szCs w:val="20"/>
        </w:rPr>
        <w:t xml:space="preserve"> </w:t>
      </w:r>
      <w:r w:rsidR="00583464">
        <w:rPr>
          <w:vanish/>
          <w:color w:val="008000"/>
          <w:szCs w:val="20"/>
        </w:rPr>
        <w:t>-</w:t>
      </w:r>
      <w:r w:rsidR="0061223B">
        <w:rPr>
          <w:vanish/>
          <w:color w:val="008000"/>
          <w:szCs w:val="20"/>
        </w:rPr>
        <w:t xml:space="preserve"> </w:t>
      </w:r>
      <w:r w:rsidR="00583464">
        <w:rPr>
          <w:vanish/>
          <w:color w:val="008000"/>
          <w:szCs w:val="20"/>
        </w:rPr>
        <w:t>O</w:t>
      </w:r>
      <w:r>
        <w:rPr>
          <w:vanish/>
          <w:color w:val="008000"/>
          <w:szCs w:val="20"/>
        </w:rPr>
        <w:t>ptional detailed description o</w:t>
      </w:r>
      <w:r w:rsidR="0061223B">
        <w:rPr>
          <w:vanish/>
          <w:color w:val="008000"/>
          <w:szCs w:val="20"/>
        </w:rPr>
        <w:t>f</w:t>
      </w:r>
      <w:r>
        <w:rPr>
          <w:vanish/>
          <w:color w:val="008000"/>
          <w:szCs w:val="20"/>
        </w:rPr>
        <w:t xml:space="preserve"> the </w:t>
      </w:r>
      <w:r w:rsidR="0061223B">
        <w:rPr>
          <w:vanish/>
          <w:color w:val="008000"/>
          <w:szCs w:val="20"/>
        </w:rPr>
        <w:t xml:space="preserve">message </w:t>
      </w:r>
      <w:r>
        <w:rPr>
          <w:vanish/>
          <w:color w:val="008000"/>
          <w:szCs w:val="20"/>
        </w:rPr>
        <w:t>behavior.</w:t>
      </w:r>
    </w:p>
    <w:p w14:paraId="07899917" w14:textId="1C3AB3B2" w:rsidR="004829A2" w:rsidRPr="00FF1458" w:rsidRDefault="003D5E31" w:rsidP="00F53094">
      <w:pPr>
        <w:pStyle w:val="BodyText"/>
      </w:pPr>
      <w:r>
        <w:t>No changes.</w:t>
      </w:r>
    </w:p>
    <w:p w14:paraId="5875AA3B" w14:textId="77777777" w:rsidR="004829A2" w:rsidRPr="003C51A3" w:rsidRDefault="004829A2" w:rsidP="004829A2">
      <w:pPr>
        <w:rPr>
          <w:lang w:val="en-US"/>
        </w:rPr>
      </w:pPr>
    </w:p>
    <w:p w14:paraId="35108495" w14:textId="77777777" w:rsidR="004829A2" w:rsidRPr="00D001DD" w:rsidRDefault="004829A2" w:rsidP="00172ACC">
      <w:pPr>
        <w:pStyle w:val="BodyText"/>
      </w:pPr>
    </w:p>
    <w:p w14:paraId="388E192B" w14:textId="77777777" w:rsidR="00CC134C" w:rsidRDefault="00CC134C" w:rsidP="00E36BED">
      <w:pPr>
        <w:pStyle w:val="Heading1"/>
        <w:numPr>
          <w:ilvl w:val="0"/>
          <w:numId w:val="0"/>
        </w:numPr>
        <w:ind w:left="432"/>
        <w:sectPr w:rsidR="00CC134C" w:rsidSect="00331B08">
          <w:headerReference w:type="default" r:id="rId39"/>
          <w:footerReference w:type="default" r:id="rId40"/>
          <w:pgSz w:w="12240" w:h="15840" w:code="1"/>
          <w:pgMar w:top="720" w:right="1440" w:bottom="1440" w:left="1440" w:header="720" w:footer="720" w:gutter="0"/>
          <w:cols w:space="720"/>
          <w:docGrid w:linePitch="360"/>
        </w:sectPr>
      </w:pPr>
    </w:p>
    <w:p w14:paraId="3E684F3A" w14:textId="77777777" w:rsidR="00BE2DF5" w:rsidRDefault="00F85F52" w:rsidP="00171BC7">
      <w:pPr>
        <w:pStyle w:val="Heading1"/>
        <w:numPr>
          <w:ilvl w:val="0"/>
          <w:numId w:val="0"/>
        </w:numPr>
      </w:pPr>
      <w:bookmarkStart w:id="73" w:name="_Toc20129353"/>
      <w:r>
        <w:lastRenderedPageBreak/>
        <w:t>Appendix A - Data Dictionary</w:t>
      </w:r>
      <w:bookmarkEnd w:id="73"/>
    </w:p>
    <w:p w14:paraId="42B43E49" w14:textId="77777777" w:rsidR="00AA5A94" w:rsidRPr="003C51A3"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The Data Dictionary table must be filled in for all new fields being proposed and all existing fields where changes are being proposed.</w:t>
      </w:r>
      <w:r w:rsidR="00903A35" w:rsidRPr="003C51A3">
        <w:rPr>
          <w:vanish/>
          <w:color w:val="008000"/>
          <w:szCs w:val="20"/>
          <w:lang w:val="en-US"/>
        </w:rPr>
        <w:t xml:space="preserve"> </w:t>
      </w:r>
      <w:r w:rsidRPr="003C51A3">
        <w:rPr>
          <w:vanish/>
          <w:color w:val="008000"/>
          <w:szCs w:val="20"/>
          <w:lang w:val="en-US"/>
        </w:rPr>
        <w:t xml:space="preserve">Each row, representing a field, must </w:t>
      </w:r>
      <w:r w:rsidR="00F85F52" w:rsidRPr="003C51A3">
        <w:rPr>
          <w:vanish/>
          <w:color w:val="008000"/>
          <w:szCs w:val="20"/>
          <w:lang w:val="en-US"/>
        </w:rPr>
        <w:t xml:space="preserve">identify the </w:t>
      </w:r>
      <w:r w:rsidR="0061223B" w:rsidRPr="003C51A3">
        <w:rPr>
          <w:vanish/>
          <w:color w:val="008000"/>
          <w:szCs w:val="20"/>
          <w:lang w:val="en-US"/>
        </w:rPr>
        <w:t xml:space="preserve">requested </w:t>
      </w:r>
      <w:r w:rsidR="00F85F52" w:rsidRPr="003C51A3">
        <w:rPr>
          <w:vanish/>
          <w:color w:val="008000"/>
          <w:szCs w:val="20"/>
          <w:lang w:val="en-US"/>
        </w:rPr>
        <w:t xml:space="preserve">action of </w:t>
      </w:r>
      <w:r w:rsidR="0061223B" w:rsidRPr="003C51A3">
        <w:rPr>
          <w:vanish/>
          <w:color w:val="008000"/>
          <w:szCs w:val="20"/>
          <w:lang w:val="en-US"/>
        </w:rPr>
        <w:t xml:space="preserve">“new”, </w:t>
      </w:r>
      <w:r w:rsidR="00F85F52" w:rsidRPr="003C51A3">
        <w:rPr>
          <w:vanish/>
          <w:color w:val="008000"/>
          <w:szCs w:val="20"/>
          <w:lang w:val="en-US"/>
        </w:rPr>
        <w:t>"add", "change"</w:t>
      </w:r>
      <w:r w:rsidR="0061223B" w:rsidRPr="003C51A3">
        <w:rPr>
          <w:vanish/>
          <w:color w:val="008000"/>
          <w:szCs w:val="20"/>
          <w:lang w:val="en-US"/>
        </w:rPr>
        <w:t>,</w:t>
      </w:r>
      <w:r w:rsidR="00F85F52" w:rsidRPr="003C51A3">
        <w:rPr>
          <w:vanish/>
          <w:color w:val="008000"/>
          <w:szCs w:val="20"/>
          <w:lang w:val="en-US"/>
        </w:rPr>
        <w:t xml:space="preserve"> or "deprecate"</w:t>
      </w:r>
      <w:r w:rsidR="0061223B" w:rsidRPr="003C51A3">
        <w:rPr>
          <w:vanish/>
          <w:color w:val="008000"/>
          <w:szCs w:val="20"/>
          <w:lang w:val="en-US"/>
        </w:rPr>
        <w:t xml:space="preserve"> for each field</w:t>
      </w:r>
      <w:r w:rsidR="00F85F52" w:rsidRPr="003C51A3">
        <w:rPr>
          <w:vanish/>
          <w:color w:val="008000"/>
          <w:szCs w:val="20"/>
          <w:lang w:val="en-US"/>
        </w:rPr>
        <w:t xml:space="preserve">.  </w:t>
      </w:r>
    </w:p>
    <w:p w14:paraId="17C644AC" w14:textId="77777777" w:rsidR="00AA5A94" w:rsidRPr="003C51A3"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2C453F45" w14:textId="77777777" w:rsidR="00AA5A94" w:rsidRPr="003C51A3"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For new fields provide</w:t>
      </w:r>
      <w:r w:rsidR="00F85F52" w:rsidRPr="003C51A3">
        <w:rPr>
          <w:vanish/>
          <w:color w:val="008000"/>
          <w:szCs w:val="20"/>
          <w:lang w:val="en-US"/>
        </w:rPr>
        <w:t xml:space="preserve"> the data type for </w:t>
      </w:r>
      <w:r w:rsidR="00853CEE" w:rsidRPr="003C51A3">
        <w:rPr>
          <w:vanish/>
          <w:color w:val="008000"/>
          <w:szCs w:val="20"/>
          <w:lang w:val="en-US"/>
        </w:rPr>
        <w:t>each field</w:t>
      </w:r>
      <w:r w:rsidR="00F85F52" w:rsidRPr="003C51A3">
        <w:rPr>
          <w:vanish/>
          <w:color w:val="008000"/>
          <w:szCs w:val="20"/>
          <w:lang w:val="en-US"/>
        </w:rPr>
        <w:t>, the field definition</w:t>
      </w:r>
      <w:r w:rsidR="00853CEE" w:rsidRPr="003C51A3">
        <w:rPr>
          <w:vanish/>
          <w:color w:val="008000"/>
          <w:szCs w:val="20"/>
          <w:lang w:val="en-US"/>
        </w:rPr>
        <w:t>,</w:t>
      </w:r>
      <w:r w:rsidR="00F85F52" w:rsidRPr="003C51A3">
        <w:rPr>
          <w:vanish/>
          <w:color w:val="008000"/>
          <w:szCs w:val="20"/>
          <w:lang w:val="en-US"/>
        </w:rPr>
        <w:t xml:space="preserve"> along with any enumerations related to the field.  </w:t>
      </w:r>
      <w:r w:rsidRPr="003C51A3">
        <w:rPr>
          <w:vanish/>
          <w:color w:val="008000"/>
          <w:szCs w:val="20"/>
          <w:lang w:val="en-US"/>
        </w:rPr>
        <w:t xml:space="preserve">New fields will use "TBD" in the Tag column.  For existing fields, document the </w:t>
      </w:r>
      <w:r w:rsidR="00F85F52" w:rsidRPr="003C51A3">
        <w:rPr>
          <w:vanish/>
          <w:color w:val="008000"/>
          <w:szCs w:val="20"/>
          <w:lang w:val="en-US"/>
        </w:rPr>
        <w:t xml:space="preserve">proposed additions and changes </w:t>
      </w:r>
      <w:r w:rsidRPr="003C51A3">
        <w:rPr>
          <w:vanish/>
          <w:color w:val="008000"/>
          <w:szCs w:val="20"/>
          <w:lang w:val="en-US"/>
        </w:rPr>
        <w:t>and highlighting the change (e.g. to the description, new enumerations being added, etc.)</w:t>
      </w:r>
      <w:r w:rsidR="00F85F52" w:rsidRPr="003C51A3">
        <w:rPr>
          <w:vanish/>
          <w:color w:val="008000"/>
          <w:szCs w:val="20"/>
          <w:lang w:val="en-US"/>
        </w:rPr>
        <w:t xml:space="preserve">.  </w:t>
      </w:r>
    </w:p>
    <w:p w14:paraId="77990A29" w14:textId="77777777" w:rsidR="00AA5A94" w:rsidRPr="003C51A3"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4527CDC4" w14:textId="77777777" w:rsidR="00BE2DF5" w:rsidRPr="003C51A3" w:rsidRDefault="00AA5A94"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List</w:t>
      </w:r>
      <w:r w:rsidR="008B6EDD" w:rsidRPr="003C51A3">
        <w:rPr>
          <w:vanish/>
          <w:color w:val="008000"/>
          <w:szCs w:val="20"/>
          <w:lang w:val="en-US"/>
        </w:rPr>
        <w:t xml:space="preserve"> n</w:t>
      </w:r>
      <w:r w:rsidR="00F85F52" w:rsidRPr="003C51A3">
        <w:rPr>
          <w:vanish/>
          <w:color w:val="008000"/>
          <w:szCs w:val="20"/>
          <w:lang w:val="en-US"/>
        </w:rPr>
        <w:t xml:space="preserve">ew </w:t>
      </w:r>
      <w:r w:rsidRPr="003C51A3">
        <w:rPr>
          <w:vanish/>
          <w:color w:val="008000"/>
          <w:szCs w:val="20"/>
          <w:lang w:val="en-US"/>
        </w:rPr>
        <w:t xml:space="preserve">fields </w:t>
      </w:r>
      <w:r w:rsidR="00F85F52" w:rsidRPr="003C51A3">
        <w:rPr>
          <w:vanish/>
          <w:color w:val="008000"/>
          <w:szCs w:val="20"/>
          <w:lang w:val="en-US"/>
        </w:rPr>
        <w:t>at the top of the table, followed by fields to be deprecated</w:t>
      </w:r>
      <w:r w:rsidR="008B6EDD" w:rsidRPr="003C51A3">
        <w:rPr>
          <w:vanish/>
          <w:color w:val="008000"/>
          <w:szCs w:val="20"/>
          <w:lang w:val="en-US"/>
        </w:rPr>
        <w:t>, and</w:t>
      </w:r>
      <w:r w:rsidR="00F85F52" w:rsidRPr="003C51A3">
        <w:rPr>
          <w:vanish/>
          <w:color w:val="008000"/>
          <w:szCs w:val="20"/>
          <w:lang w:val="en-US"/>
        </w:rPr>
        <w:t xml:space="preserve"> then fields to be changed.</w:t>
      </w:r>
    </w:p>
    <w:p w14:paraId="230DB03F" w14:textId="77777777" w:rsidR="000E37C3" w:rsidRPr="003C51A3" w:rsidRDefault="000E37C3" w:rsidP="003704FE">
      <w:pPr>
        <w:pBdr>
          <w:top w:val="double" w:sz="4" w:space="1" w:color="008000"/>
          <w:left w:val="double" w:sz="4" w:space="4" w:color="008000"/>
          <w:bottom w:val="double" w:sz="4" w:space="1" w:color="008000"/>
          <w:right w:val="double" w:sz="4" w:space="4" w:color="008000"/>
        </w:pBdr>
        <w:rPr>
          <w:vanish/>
          <w:color w:val="008000"/>
          <w:szCs w:val="20"/>
          <w:lang w:val="en-US"/>
        </w:rPr>
      </w:pPr>
    </w:p>
    <w:p w14:paraId="5F2F24C5" w14:textId="77777777" w:rsidR="000E37C3" w:rsidRPr="003C51A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 xml:space="preserve">Tag </w:t>
      </w:r>
      <w:r w:rsidRPr="003C51A3">
        <w:rPr>
          <w:vanish/>
          <w:color w:val="008000"/>
          <w:szCs w:val="20"/>
          <w:lang w:val="en-US"/>
        </w:rPr>
        <w:t xml:space="preserve">- </w:t>
      </w:r>
      <w:r w:rsidR="008B6EDD" w:rsidRPr="003C51A3">
        <w:rPr>
          <w:vanish/>
          <w:color w:val="008000"/>
          <w:szCs w:val="20"/>
          <w:lang w:val="en-US"/>
        </w:rPr>
        <w:t>O</w:t>
      </w:r>
      <w:r w:rsidR="0061223B" w:rsidRPr="003C51A3">
        <w:rPr>
          <w:vanish/>
          <w:color w:val="008000"/>
          <w:szCs w:val="20"/>
          <w:lang w:val="en-US"/>
        </w:rPr>
        <w:t xml:space="preserve">rder </w:t>
      </w:r>
      <w:r w:rsidR="000E37C3" w:rsidRPr="003C51A3">
        <w:rPr>
          <w:vanish/>
          <w:color w:val="008000"/>
          <w:szCs w:val="20"/>
          <w:lang w:val="en-US"/>
        </w:rPr>
        <w:t xml:space="preserve">all new fields at the top of the table.  The "Tag" </w:t>
      </w:r>
      <w:r w:rsidRPr="003C51A3">
        <w:rPr>
          <w:vanish/>
          <w:color w:val="008000"/>
          <w:szCs w:val="20"/>
          <w:lang w:val="en-US"/>
        </w:rPr>
        <w:t>column should be</w:t>
      </w:r>
      <w:r w:rsidR="0061223B" w:rsidRPr="003C51A3">
        <w:rPr>
          <w:vanish/>
          <w:color w:val="008000"/>
          <w:szCs w:val="20"/>
          <w:lang w:val="en-US"/>
        </w:rPr>
        <w:t xml:space="preserve"> </w:t>
      </w:r>
      <w:r w:rsidR="000E37C3" w:rsidRPr="003C51A3">
        <w:rPr>
          <w:vanish/>
          <w:color w:val="008000"/>
          <w:szCs w:val="20"/>
          <w:lang w:val="en-US"/>
        </w:rPr>
        <w:t>"TB</w:t>
      </w:r>
      <w:r w:rsidRPr="003C51A3">
        <w:rPr>
          <w:vanish/>
          <w:color w:val="008000"/>
          <w:szCs w:val="20"/>
          <w:lang w:val="en-US"/>
        </w:rPr>
        <w:t>D</w:t>
      </w:r>
      <w:r w:rsidR="000E37C3" w:rsidRPr="003C51A3">
        <w:rPr>
          <w:vanish/>
          <w:color w:val="008000"/>
          <w:szCs w:val="20"/>
          <w:lang w:val="en-US"/>
        </w:rPr>
        <w:t>" for the new fields.</w:t>
      </w:r>
      <w:r w:rsidR="00AA5A94" w:rsidRPr="003C51A3">
        <w:rPr>
          <w:vanish/>
          <w:color w:val="008000"/>
          <w:szCs w:val="20"/>
          <w:lang w:val="en-US"/>
        </w:rPr>
        <w:t xml:space="preserve">  For existing fields include the official tag number.</w:t>
      </w:r>
    </w:p>
    <w:p w14:paraId="2EA28923" w14:textId="77777777" w:rsidR="000E37C3" w:rsidRPr="003C51A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FieldName</w:t>
      </w:r>
      <w:r w:rsidR="000E37C3" w:rsidRPr="003C51A3">
        <w:rPr>
          <w:vanish/>
          <w:color w:val="008000"/>
          <w:szCs w:val="20"/>
          <w:lang w:val="en-US"/>
        </w:rPr>
        <w:t xml:space="preserve"> </w:t>
      </w:r>
      <w:r w:rsidR="008B6EDD" w:rsidRPr="003C51A3">
        <w:rPr>
          <w:vanish/>
          <w:color w:val="008000"/>
          <w:szCs w:val="20"/>
          <w:lang w:val="en-US"/>
        </w:rPr>
        <w:t>–</w:t>
      </w:r>
      <w:r w:rsidR="0061223B" w:rsidRPr="003C51A3">
        <w:rPr>
          <w:vanish/>
          <w:color w:val="008000"/>
          <w:szCs w:val="20"/>
          <w:lang w:val="en-US"/>
        </w:rPr>
        <w:t xml:space="preserve"> </w:t>
      </w:r>
      <w:r w:rsidR="008B6EDD" w:rsidRPr="003C51A3">
        <w:rPr>
          <w:vanish/>
          <w:color w:val="008000"/>
          <w:szCs w:val="20"/>
          <w:lang w:val="en-US"/>
        </w:rPr>
        <w:t xml:space="preserve">Field name </w:t>
      </w:r>
      <w:r w:rsidRPr="003C51A3">
        <w:rPr>
          <w:vanish/>
          <w:color w:val="008000"/>
          <w:szCs w:val="20"/>
          <w:lang w:val="en-US"/>
        </w:rPr>
        <w:t xml:space="preserve">– </w:t>
      </w:r>
      <w:r w:rsidR="008B6EDD" w:rsidRPr="003C51A3">
        <w:rPr>
          <w:vanish/>
          <w:color w:val="008000"/>
          <w:szCs w:val="20"/>
          <w:lang w:val="en-US"/>
        </w:rPr>
        <w:t xml:space="preserve">required for all fields </w:t>
      </w:r>
      <w:r w:rsidR="0061223B" w:rsidRPr="003C51A3">
        <w:rPr>
          <w:vanish/>
          <w:color w:val="008000"/>
          <w:szCs w:val="20"/>
          <w:lang w:val="en-US"/>
        </w:rPr>
        <w:t>including</w:t>
      </w:r>
      <w:r w:rsidR="00AA5A94" w:rsidRPr="003C51A3">
        <w:rPr>
          <w:vanish/>
          <w:color w:val="008000"/>
          <w:szCs w:val="20"/>
          <w:lang w:val="en-US"/>
        </w:rPr>
        <w:t xml:space="preserve"> existing</w:t>
      </w:r>
      <w:r w:rsidR="0061223B" w:rsidRPr="003C51A3">
        <w:rPr>
          <w:vanish/>
          <w:color w:val="008000"/>
          <w:szCs w:val="20"/>
          <w:lang w:val="en-US"/>
        </w:rPr>
        <w:t xml:space="preserve"> fields</w:t>
      </w:r>
      <w:r w:rsidRPr="003C51A3">
        <w:rPr>
          <w:vanish/>
          <w:color w:val="008000"/>
          <w:szCs w:val="20"/>
          <w:lang w:val="en-US"/>
        </w:rPr>
        <w:t xml:space="preserve"> being changed </w:t>
      </w:r>
      <w:r w:rsidR="0061223B" w:rsidRPr="003C51A3">
        <w:rPr>
          <w:vanish/>
          <w:color w:val="008000"/>
          <w:szCs w:val="20"/>
          <w:lang w:val="en-US"/>
        </w:rPr>
        <w:t xml:space="preserve">and </w:t>
      </w:r>
      <w:r w:rsidRPr="003C51A3">
        <w:rPr>
          <w:vanish/>
          <w:color w:val="008000"/>
          <w:szCs w:val="20"/>
          <w:lang w:val="en-US"/>
        </w:rPr>
        <w:t>proposed.</w:t>
      </w:r>
    </w:p>
    <w:p w14:paraId="2C73C8F3" w14:textId="77777777" w:rsidR="007600CB" w:rsidRPr="003C51A3" w:rsidRDefault="00FF1683" w:rsidP="007600CB">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Action</w:t>
      </w:r>
      <w:r w:rsidRPr="003C51A3">
        <w:rPr>
          <w:vanish/>
          <w:color w:val="008000"/>
          <w:szCs w:val="20"/>
          <w:lang w:val="en-US"/>
        </w:rPr>
        <w:t xml:space="preserve"> - </w:t>
      </w:r>
      <w:r w:rsidR="007600CB" w:rsidRPr="003C51A3">
        <w:rPr>
          <w:vanish/>
          <w:color w:val="008000"/>
          <w:szCs w:val="20"/>
          <w:lang w:val="en-US"/>
        </w:rPr>
        <w:t>indicates whether the field is to be added, changed, or deprecated in the data dictionary</w:t>
      </w:r>
      <w:r w:rsidR="0061223B" w:rsidRPr="003C51A3">
        <w:rPr>
          <w:vanish/>
          <w:color w:val="008000"/>
          <w:szCs w:val="20"/>
          <w:lang w:val="en-US"/>
        </w:rPr>
        <w:t>:</w:t>
      </w:r>
    </w:p>
    <w:p w14:paraId="70F0E5D2" w14:textId="77777777" w:rsidR="00FF1683" w:rsidRPr="003C51A3"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 xml:space="preserve">           </w:t>
      </w:r>
      <w:r w:rsidRPr="003C51A3">
        <w:rPr>
          <w:b/>
          <w:vanish/>
          <w:color w:val="008000"/>
          <w:szCs w:val="20"/>
          <w:lang w:val="en-US"/>
        </w:rPr>
        <w:t>NEW</w:t>
      </w:r>
      <w:r w:rsidR="00592FF5" w:rsidRPr="003C51A3">
        <w:rPr>
          <w:vanish/>
          <w:color w:val="008000"/>
          <w:szCs w:val="20"/>
          <w:lang w:val="en-US"/>
        </w:rPr>
        <w:t xml:space="preserve"> </w:t>
      </w:r>
      <w:r w:rsidR="008B6EDD" w:rsidRPr="003C51A3">
        <w:rPr>
          <w:vanish/>
          <w:color w:val="008000"/>
          <w:szCs w:val="20"/>
          <w:lang w:val="en-US"/>
        </w:rPr>
        <w:t>-</w:t>
      </w:r>
      <w:r w:rsidR="00592FF5" w:rsidRPr="003C51A3">
        <w:rPr>
          <w:vanish/>
          <w:color w:val="008000"/>
          <w:szCs w:val="20"/>
          <w:lang w:val="en-US"/>
        </w:rPr>
        <w:t xml:space="preserve"> A new proposed field.</w:t>
      </w:r>
      <w:r w:rsidR="00433D0E" w:rsidRPr="003C51A3">
        <w:rPr>
          <w:vanish/>
          <w:color w:val="008000"/>
          <w:szCs w:val="20"/>
          <w:lang w:val="en-US"/>
        </w:rPr>
        <w:t xml:space="preserve">  Use "TBD" in Tag column.  Identified in the "Add to/ Deprecate from Message type or Component block" column the message or component the new field is to be added to.</w:t>
      </w:r>
    </w:p>
    <w:p w14:paraId="64AD976F" w14:textId="77777777" w:rsidR="00592FF5" w:rsidRPr="003C51A3" w:rsidRDefault="00592FF5" w:rsidP="00592FF5">
      <w:pPr>
        <w:pBdr>
          <w:top w:val="double" w:sz="4" w:space="1" w:color="008000"/>
          <w:left w:val="double" w:sz="4" w:space="4" w:color="008000"/>
          <w:bottom w:val="double" w:sz="4" w:space="1" w:color="008000"/>
          <w:right w:val="double" w:sz="4" w:space="4" w:color="008000"/>
        </w:pBdr>
        <w:ind w:left="540" w:hanging="540"/>
        <w:rPr>
          <w:vanish/>
          <w:color w:val="008000"/>
          <w:szCs w:val="20"/>
          <w:lang w:val="en-US"/>
        </w:rPr>
      </w:pPr>
      <w:r w:rsidRPr="003C51A3">
        <w:rPr>
          <w:vanish/>
          <w:color w:val="008000"/>
          <w:szCs w:val="20"/>
          <w:lang w:val="en-US"/>
        </w:rPr>
        <w:t xml:space="preserve">           </w:t>
      </w:r>
      <w:r w:rsidRPr="003C51A3">
        <w:rPr>
          <w:b/>
          <w:vanish/>
          <w:color w:val="008000"/>
          <w:szCs w:val="20"/>
          <w:lang w:val="en-US"/>
        </w:rPr>
        <w:t>ADD</w:t>
      </w:r>
      <w:r w:rsidRPr="003C51A3">
        <w:rPr>
          <w:vanish/>
          <w:color w:val="008000"/>
          <w:szCs w:val="20"/>
          <w:lang w:val="en-US"/>
        </w:rPr>
        <w:t xml:space="preserve"> - An existing field to be added to the component or message type identified in the "Add to/ Deprecate from Message type or Component block" column</w:t>
      </w:r>
      <w:r w:rsidR="0061223B" w:rsidRPr="003C51A3">
        <w:rPr>
          <w:vanish/>
          <w:color w:val="008000"/>
          <w:szCs w:val="20"/>
          <w:lang w:val="en-US"/>
        </w:rPr>
        <w:t>.</w:t>
      </w:r>
    </w:p>
    <w:p w14:paraId="729757C3" w14:textId="77777777" w:rsidR="00FF1683" w:rsidRPr="003C51A3"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 xml:space="preserve">           </w:t>
      </w:r>
      <w:r w:rsidRPr="003C51A3">
        <w:rPr>
          <w:b/>
          <w:vanish/>
          <w:color w:val="008000"/>
          <w:szCs w:val="20"/>
          <w:lang w:val="en-US"/>
        </w:rPr>
        <w:t>DEPRECATE</w:t>
      </w:r>
      <w:r w:rsidRPr="003C51A3">
        <w:rPr>
          <w:vanish/>
          <w:color w:val="008000"/>
          <w:szCs w:val="20"/>
          <w:lang w:val="en-US"/>
        </w:rPr>
        <w:t xml:space="preserve"> </w:t>
      </w:r>
      <w:r w:rsidR="008B6EDD" w:rsidRPr="003C51A3">
        <w:rPr>
          <w:vanish/>
          <w:color w:val="008000"/>
          <w:szCs w:val="20"/>
          <w:lang w:val="en-US"/>
        </w:rPr>
        <w:t>-</w:t>
      </w:r>
      <w:r w:rsidRPr="003C51A3">
        <w:rPr>
          <w:vanish/>
          <w:color w:val="008000"/>
          <w:szCs w:val="20"/>
          <w:lang w:val="en-US"/>
        </w:rPr>
        <w:t xml:space="preserve"> </w:t>
      </w:r>
      <w:r w:rsidR="0061223B" w:rsidRPr="003C51A3">
        <w:rPr>
          <w:vanish/>
          <w:color w:val="008000"/>
          <w:szCs w:val="20"/>
          <w:lang w:val="en-US"/>
        </w:rPr>
        <w:t>An existing f</w:t>
      </w:r>
      <w:r w:rsidRPr="003C51A3">
        <w:rPr>
          <w:vanish/>
          <w:color w:val="008000"/>
          <w:szCs w:val="20"/>
          <w:lang w:val="en-US"/>
        </w:rPr>
        <w:t>ield to be deprecated.</w:t>
      </w:r>
      <w:r w:rsidR="00433D0E" w:rsidRPr="003C51A3">
        <w:rPr>
          <w:vanish/>
          <w:color w:val="008000"/>
          <w:szCs w:val="20"/>
          <w:lang w:val="en-US"/>
        </w:rPr>
        <w:t xml:space="preserve">  If the deprecation is message specific (as oppose to deprecating the field from the entire specification), identify in the "Add to/ Deprecate from Message type or Component block" column the component or message from which the field is to be deprecated.</w:t>
      </w:r>
    </w:p>
    <w:p w14:paraId="330EB6E5" w14:textId="77777777" w:rsidR="00592FF5" w:rsidRPr="003C51A3" w:rsidRDefault="00FF1683" w:rsidP="00FF1683">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 xml:space="preserve">           </w:t>
      </w:r>
      <w:r w:rsidRPr="003C51A3">
        <w:rPr>
          <w:b/>
          <w:vanish/>
          <w:color w:val="008000"/>
          <w:szCs w:val="20"/>
          <w:lang w:val="en-US"/>
        </w:rPr>
        <w:t>CHANGE</w:t>
      </w:r>
      <w:r w:rsidR="008B6EDD" w:rsidRPr="003C51A3">
        <w:rPr>
          <w:vanish/>
          <w:color w:val="008000"/>
          <w:szCs w:val="20"/>
          <w:lang w:val="en-US"/>
        </w:rPr>
        <w:t xml:space="preserve"> -</w:t>
      </w:r>
      <w:r w:rsidRPr="003C51A3">
        <w:rPr>
          <w:vanish/>
          <w:color w:val="008000"/>
          <w:szCs w:val="20"/>
          <w:lang w:val="en-US"/>
        </w:rPr>
        <w:t xml:space="preserve"> </w:t>
      </w:r>
      <w:r w:rsidR="0061223B" w:rsidRPr="003C51A3">
        <w:rPr>
          <w:vanish/>
          <w:color w:val="008000"/>
          <w:szCs w:val="20"/>
          <w:lang w:val="en-US"/>
        </w:rPr>
        <w:t>An existing f</w:t>
      </w:r>
      <w:r w:rsidRPr="003C51A3">
        <w:rPr>
          <w:vanish/>
          <w:color w:val="008000"/>
          <w:szCs w:val="20"/>
          <w:lang w:val="en-US"/>
        </w:rPr>
        <w:t xml:space="preserve">ield </w:t>
      </w:r>
      <w:r w:rsidR="0061223B" w:rsidRPr="003C51A3">
        <w:rPr>
          <w:vanish/>
          <w:color w:val="008000"/>
          <w:szCs w:val="20"/>
          <w:lang w:val="en-US"/>
        </w:rPr>
        <w:t xml:space="preserve">to </w:t>
      </w:r>
      <w:r w:rsidRPr="003C51A3">
        <w:rPr>
          <w:vanish/>
          <w:color w:val="008000"/>
          <w:szCs w:val="20"/>
          <w:lang w:val="en-US"/>
        </w:rPr>
        <w:t xml:space="preserve">be modified – </w:t>
      </w:r>
      <w:r w:rsidR="0061223B" w:rsidRPr="003C51A3">
        <w:rPr>
          <w:vanish/>
          <w:color w:val="008000"/>
          <w:szCs w:val="20"/>
          <w:lang w:val="en-US"/>
        </w:rPr>
        <w:t xml:space="preserve">modifications are </w:t>
      </w:r>
      <w:r w:rsidRPr="003C51A3">
        <w:rPr>
          <w:vanish/>
          <w:color w:val="008000"/>
          <w:szCs w:val="20"/>
          <w:lang w:val="en-US"/>
        </w:rPr>
        <w:t xml:space="preserve">limited to changing </w:t>
      </w:r>
      <w:r w:rsidR="0061223B" w:rsidRPr="003C51A3">
        <w:rPr>
          <w:vanish/>
          <w:color w:val="008000"/>
          <w:szCs w:val="20"/>
          <w:lang w:val="en-US"/>
        </w:rPr>
        <w:t xml:space="preserve">the </w:t>
      </w:r>
      <w:r w:rsidR="00433D0E" w:rsidRPr="003C51A3">
        <w:rPr>
          <w:vanish/>
          <w:color w:val="008000"/>
          <w:szCs w:val="20"/>
          <w:lang w:val="en-US"/>
        </w:rPr>
        <w:t xml:space="preserve">Data Dictionary </w:t>
      </w:r>
      <w:r w:rsidRPr="003C51A3">
        <w:rPr>
          <w:vanish/>
          <w:color w:val="008000"/>
          <w:szCs w:val="20"/>
          <w:lang w:val="en-US"/>
        </w:rPr>
        <w:t xml:space="preserve">description or </w:t>
      </w:r>
      <w:r w:rsidR="0061223B" w:rsidRPr="003C51A3">
        <w:rPr>
          <w:vanish/>
          <w:color w:val="008000"/>
          <w:szCs w:val="20"/>
          <w:lang w:val="en-US"/>
        </w:rPr>
        <w:t>changing</w:t>
      </w:r>
      <w:r w:rsidR="00433D0E" w:rsidRPr="003C51A3">
        <w:rPr>
          <w:vanish/>
          <w:color w:val="008000"/>
          <w:szCs w:val="20"/>
          <w:lang w:val="en-US"/>
        </w:rPr>
        <w:t xml:space="preserve"> or adding new</w:t>
      </w:r>
      <w:r w:rsidR="0061223B" w:rsidRPr="003C51A3">
        <w:rPr>
          <w:vanish/>
          <w:color w:val="008000"/>
          <w:szCs w:val="20"/>
          <w:lang w:val="en-US"/>
        </w:rPr>
        <w:t xml:space="preserve"> </w:t>
      </w:r>
      <w:r w:rsidRPr="003C51A3">
        <w:rPr>
          <w:vanish/>
          <w:color w:val="008000"/>
          <w:szCs w:val="20"/>
          <w:lang w:val="en-US"/>
        </w:rPr>
        <w:t>enume</w:t>
      </w:r>
      <w:r w:rsidR="00592FF5" w:rsidRPr="003C51A3">
        <w:rPr>
          <w:vanish/>
          <w:color w:val="008000"/>
          <w:szCs w:val="20"/>
          <w:lang w:val="en-US"/>
        </w:rPr>
        <w:t>rations</w:t>
      </w:r>
      <w:r w:rsidRPr="003C51A3">
        <w:rPr>
          <w:vanish/>
          <w:color w:val="008000"/>
          <w:szCs w:val="20"/>
          <w:lang w:val="en-US"/>
        </w:rPr>
        <w:t>.</w:t>
      </w:r>
      <w:r w:rsidR="00AB36DF" w:rsidRPr="003C51A3">
        <w:rPr>
          <w:vanish/>
          <w:color w:val="008000"/>
          <w:szCs w:val="20"/>
          <w:lang w:val="en-US"/>
        </w:rPr>
        <w:t xml:space="preserve">  A data type change requires strong business requirements justification to be documented as part of the proposal and will be reviewed in detail by the GTC.</w:t>
      </w:r>
    </w:p>
    <w:p w14:paraId="568B4E20" w14:textId="77777777" w:rsidR="000E37C3" w:rsidRPr="003C51A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 xml:space="preserve">Datatype </w:t>
      </w:r>
      <w:r w:rsidRPr="003C51A3">
        <w:rPr>
          <w:vanish/>
          <w:color w:val="008000"/>
          <w:szCs w:val="20"/>
          <w:lang w:val="en-US"/>
        </w:rPr>
        <w:t xml:space="preserve">- </w:t>
      </w:r>
      <w:r w:rsidR="008B6EDD" w:rsidRPr="003C51A3">
        <w:rPr>
          <w:vanish/>
          <w:color w:val="008000"/>
          <w:szCs w:val="20"/>
          <w:lang w:val="en-US"/>
        </w:rPr>
        <w:t>The</w:t>
      </w:r>
      <w:r w:rsidR="000E37C3" w:rsidRPr="003C51A3">
        <w:rPr>
          <w:vanish/>
          <w:color w:val="008000"/>
          <w:szCs w:val="20"/>
          <w:lang w:val="en-US"/>
        </w:rPr>
        <w:t xml:space="preserve"> </w:t>
      </w:r>
      <w:r w:rsidR="008B6EDD" w:rsidRPr="003C51A3">
        <w:rPr>
          <w:vanish/>
          <w:color w:val="008000"/>
          <w:szCs w:val="20"/>
          <w:lang w:val="en-US"/>
        </w:rPr>
        <w:t xml:space="preserve">data type, e.g. </w:t>
      </w:r>
      <w:r w:rsidR="00DC6183" w:rsidRPr="003C51A3">
        <w:rPr>
          <w:vanish/>
          <w:color w:val="008000"/>
          <w:szCs w:val="20"/>
          <w:lang w:val="en-US"/>
        </w:rPr>
        <w:t>int, Price, Boolean, etc. (See FIXimate for the complete list of FIX datatypes)</w:t>
      </w:r>
      <w:r w:rsidR="008B6EDD" w:rsidRPr="003C51A3">
        <w:rPr>
          <w:vanish/>
          <w:color w:val="008000"/>
          <w:szCs w:val="20"/>
          <w:lang w:val="en-US"/>
        </w:rPr>
        <w:t>.  Required</w:t>
      </w:r>
      <w:r w:rsidR="000E37C3" w:rsidRPr="003C51A3">
        <w:rPr>
          <w:vanish/>
          <w:color w:val="008000"/>
          <w:szCs w:val="20"/>
          <w:lang w:val="en-US"/>
        </w:rPr>
        <w:t xml:space="preserve"> for new fields</w:t>
      </w:r>
      <w:r w:rsidR="0061223B" w:rsidRPr="003C51A3">
        <w:rPr>
          <w:vanish/>
          <w:color w:val="008000"/>
          <w:szCs w:val="20"/>
          <w:lang w:val="en-US"/>
        </w:rPr>
        <w:t xml:space="preserve">; </w:t>
      </w:r>
      <w:r w:rsidR="000E37C3" w:rsidRPr="003C51A3">
        <w:rPr>
          <w:vanish/>
          <w:color w:val="008000"/>
          <w:szCs w:val="20"/>
          <w:lang w:val="en-US"/>
        </w:rPr>
        <w:t>not required for existing field</w:t>
      </w:r>
      <w:r w:rsidR="00853CEE" w:rsidRPr="003C51A3">
        <w:rPr>
          <w:vanish/>
          <w:color w:val="008000"/>
          <w:szCs w:val="20"/>
          <w:lang w:val="en-US"/>
        </w:rPr>
        <w:t>s</w:t>
      </w:r>
      <w:r w:rsidR="0061223B" w:rsidRPr="003C51A3">
        <w:rPr>
          <w:vanish/>
          <w:color w:val="008000"/>
          <w:szCs w:val="20"/>
          <w:lang w:val="en-US"/>
        </w:rPr>
        <w:t>,</w:t>
      </w:r>
      <w:r w:rsidR="000E37C3" w:rsidRPr="003C51A3">
        <w:rPr>
          <w:vanish/>
          <w:color w:val="008000"/>
          <w:szCs w:val="20"/>
          <w:lang w:val="en-US"/>
        </w:rPr>
        <w:t xml:space="preserve"> unless the proposal is to change the data type.  </w:t>
      </w:r>
      <w:r w:rsidR="0061223B" w:rsidRPr="003C51A3">
        <w:rPr>
          <w:vanish/>
          <w:color w:val="008000"/>
          <w:szCs w:val="20"/>
          <w:lang w:val="en-US"/>
        </w:rPr>
        <w:t>See the</w:t>
      </w:r>
      <w:r w:rsidR="000E37C3" w:rsidRPr="003C51A3">
        <w:rPr>
          <w:vanish/>
          <w:color w:val="008000"/>
          <w:szCs w:val="20"/>
          <w:lang w:val="en-US"/>
        </w:rPr>
        <w:t xml:space="preserve"> list of data types in Volume 1 of the FIX Protocol specification.</w:t>
      </w:r>
    </w:p>
    <w:p w14:paraId="394100C9" w14:textId="77777777" w:rsidR="000E37C3" w:rsidRPr="003C51A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Description -</w:t>
      </w:r>
      <w:r w:rsidR="00592FF5" w:rsidRPr="003C51A3">
        <w:rPr>
          <w:vanish/>
          <w:color w:val="008000"/>
          <w:szCs w:val="20"/>
          <w:lang w:val="en-US"/>
        </w:rPr>
        <w:t xml:space="preserve"> </w:t>
      </w:r>
      <w:r w:rsidR="008B6EDD" w:rsidRPr="003C51A3">
        <w:rPr>
          <w:vanish/>
          <w:color w:val="008000"/>
          <w:szCs w:val="20"/>
          <w:lang w:val="en-US"/>
        </w:rPr>
        <w:t>A</w:t>
      </w:r>
      <w:r w:rsidR="000E37C3" w:rsidRPr="003C51A3">
        <w:rPr>
          <w:vanish/>
          <w:color w:val="008000"/>
          <w:szCs w:val="20"/>
          <w:lang w:val="en-US"/>
        </w:rPr>
        <w:t xml:space="preserve"> </w:t>
      </w:r>
      <w:r w:rsidR="008B6EDD" w:rsidRPr="003C51A3">
        <w:rPr>
          <w:vanish/>
          <w:color w:val="008000"/>
          <w:szCs w:val="20"/>
          <w:lang w:val="en-US"/>
        </w:rPr>
        <w:t>d</w:t>
      </w:r>
      <w:r w:rsidR="000E37C3" w:rsidRPr="003C51A3">
        <w:rPr>
          <w:vanish/>
          <w:color w:val="008000"/>
          <w:szCs w:val="20"/>
          <w:lang w:val="en-US"/>
        </w:rPr>
        <w:t xml:space="preserve">efinition of the field.  </w:t>
      </w:r>
      <w:r w:rsidR="00AB36DF" w:rsidRPr="003C51A3">
        <w:rPr>
          <w:vanish/>
          <w:color w:val="008000"/>
          <w:szCs w:val="20"/>
          <w:lang w:val="en-US"/>
        </w:rPr>
        <w:t>The description of the field should be sufficiently descriptive and meaningful but should be generic enough that the field can be reused.  For specific message or component context based usage rules these should be described as field usage text within the message or component in which the field is included.</w:t>
      </w:r>
    </w:p>
    <w:p w14:paraId="0DC7ECB9" w14:textId="77777777" w:rsidR="00C25F4C" w:rsidRPr="003C51A3" w:rsidRDefault="00C25F4C" w:rsidP="00C25F4C">
      <w:p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vanish/>
          <w:color w:val="008000"/>
          <w:szCs w:val="20"/>
          <w:lang w:val="en-US"/>
        </w:rPr>
        <w:tab/>
      </w:r>
      <w:r w:rsidRPr="003C51A3">
        <w:rPr>
          <w:b/>
          <w:vanish/>
          <w:color w:val="008000"/>
          <w:szCs w:val="20"/>
          <w:lang w:val="en-US"/>
        </w:rPr>
        <w:t>Enumerations</w:t>
      </w:r>
      <w:r w:rsidRPr="003C51A3">
        <w:rPr>
          <w:vanish/>
          <w:color w:val="008000"/>
          <w:szCs w:val="20"/>
          <w:lang w:val="en-US"/>
        </w:rPr>
        <w:t xml:space="preserve"> - When a field requires enumerations, these are included within the </w:t>
      </w:r>
      <w:r w:rsidRPr="003C51A3">
        <w:rPr>
          <w:b/>
          <w:vanish/>
          <w:color w:val="008000"/>
          <w:szCs w:val="20"/>
          <w:lang w:val="en-US"/>
        </w:rPr>
        <w:t>Description</w:t>
      </w:r>
      <w:r w:rsidRPr="003C51A3">
        <w:rPr>
          <w:vanish/>
          <w:color w:val="008000"/>
          <w:szCs w:val="20"/>
          <w:lang w:val="en-US"/>
        </w:rPr>
        <w:t xml:space="preserve"> column of the Data Dictionary table.  When enumerations are to be defined for a </w:t>
      </w:r>
      <w:r w:rsidR="00E939C3" w:rsidRPr="003C51A3">
        <w:rPr>
          <w:vanish/>
          <w:color w:val="008000"/>
          <w:szCs w:val="20"/>
          <w:lang w:val="en-US"/>
        </w:rPr>
        <w:t xml:space="preserve">new </w:t>
      </w:r>
      <w:r w:rsidRPr="003C51A3">
        <w:rPr>
          <w:vanish/>
          <w:color w:val="008000"/>
          <w:szCs w:val="20"/>
          <w:lang w:val="en-US"/>
        </w:rPr>
        <w:t xml:space="preserve">field, the field should be of </w:t>
      </w:r>
      <w:r w:rsidRPr="003C51A3">
        <w:rPr>
          <w:i/>
          <w:vanish/>
          <w:color w:val="008000"/>
          <w:szCs w:val="20"/>
          <w:lang w:val="en-US"/>
        </w:rPr>
        <w:t xml:space="preserve">int </w:t>
      </w:r>
      <w:r w:rsidRPr="003C51A3">
        <w:rPr>
          <w:vanish/>
          <w:color w:val="008000"/>
          <w:szCs w:val="20"/>
          <w:lang w:val="en-US"/>
        </w:rPr>
        <w:t xml:space="preserve">data type and the enumerated values be integers starting at 0 (zero).  If the field is to have a default enumeration value that is implied by the omission of the field, the default value must be assigned the value 0 (zero).  All enumerations must have a short description included that provides </w:t>
      </w:r>
      <w:r w:rsidR="00903A35" w:rsidRPr="003C51A3">
        <w:rPr>
          <w:vanish/>
          <w:color w:val="008000"/>
          <w:szCs w:val="20"/>
          <w:lang w:val="en-US"/>
        </w:rPr>
        <w:t>sufficient</w:t>
      </w:r>
      <w:r w:rsidRPr="003C51A3">
        <w:rPr>
          <w:vanish/>
          <w:color w:val="008000"/>
          <w:szCs w:val="20"/>
          <w:lang w:val="en-US"/>
        </w:rPr>
        <w:t xml:space="preserve"> meaning for the enumeration value.  A longer elaboration </w:t>
      </w:r>
      <w:r w:rsidR="00B213BE" w:rsidRPr="003C51A3">
        <w:rPr>
          <w:vanish/>
          <w:color w:val="008000"/>
          <w:szCs w:val="20"/>
          <w:lang w:val="en-US"/>
        </w:rPr>
        <w:t xml:space="preserve">or </w:t>
      </w:r>
      <w:r w:rsidR="00903A35" w:rsidRPr="003C51A3">
        <w:rPr>
          <w:vanish/>
          <w:color w:val="008000"/>
          <w:szCs w:val="20"/>
          <w:lang w:val="en-US"/>
        </w:rPr>
        <w:t>description</w:t>
      </w:r>
      <w:r w:rsidR="00B213BE" w:rsidRPr="003C51A3">
        <w:rPr>
          <w:vanish/>
          <w:color w:val="008000"/>
          <w:szCs w:val="20"/>
          <w:lang w:val="en-US"/>
        </w:rPr>
        <w:t xml:space="preserve"> </w:t>
      </w:r>
      <w:r w:rsidRPr="003C51A3">
        <w:rPr>
          <w:vanish/>
          <w:color w:val="008000"/>
          <w:szCs w:val="20"/>
          <w:lang w:val="en-US"/>
        </w:rPr>
        <w:t>for the enumeration may</w:t>
      </w:r>
      <w:r w:rsidR="00E939C3" w:rsidRPr="003C51A3">
        <w:rPr>
          <w:vanish/>
          <w:color w:val="008000"/>
          <w:szCs w:val="20"/>
          <w:lang w:val="en-US"/>
        </w:rPr>
        <w:t xml:space="preserve"> also</w:t>
      </w:r>
      <w:r w:rsidRPr="003C51A3">
        <w:rPr>
          <w:vanish/>
          <w:color w:val="008000"/>
          <w:szCs w:val="20"/>
          <w:lang w:val="en-US"/>
        </w:rPr>
        <w:t xml:space="preserve"> be included.</w:t>
      </w:r>
    </w:p>
    <w:p w14:paraId="49D1368B" w14:textId="77777777" w:rsidR="000E37C3" w:rsidRPr="003C51A3" w:rsidRDefault="00FF1683"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 xml:space="preserve">FIXML Abbreviation </w:t>
      </w:r>
      <w:r w:rsidRPr="003C51A3">
        <w:rPr>
          <w:vanish/>
          <w:color w:val="008000"/>
          <w:szCs w:val="20"/>
          <w:lang w:val="en-US"/>
        </w:rPr>
        <w:t>-</w:t>
      </w:r>
      <w:r w:rsidR="000E37C3" w:rsidRPr="003C51A3">
        <w:rPr>
          <w:vanish/>
          <w:color w:val="008000"/>
          <w:szCs w:val="20"/>
          <w:lang w:val="en-US"/>
        </w:rPr>
        <w:t xml:space="preserve"> </w:t>
      </w:r>
      <w:r w:rsidR="008B6EDD" w:rsidRPr="003C51A3">
        <w:rPr>
          <w:vanish/>
          <w:color w:val="008000"/>
          <w:szCs w:val="20"/>
          <w:lang w:val="en-US"/>
        </w:rPr>
        <w:t>T</w:t>
      </w:r>
      <w:r w:rsidR="000E37C3" w:rsidRPr="003C51A3">
        <w:rPr>
          <w:vanish/>
          <w:color w:val="008000"/>
          <w:szCs w:val="20"/>
          <w:lang w:val="en-US"/>
        </w:rPr>
        <w:t xml:space="preserve">he abbreviation for the field when used in FIXML Schema.  The </w:t>
      </w:r>
      <w:r w:rsidR="00AB36DF" w:rsidRPr="003C51A3">
        <w:rPr>
          <w:vanish/>
          <w:color w:val="008000"/>
          <w:szCs w:val="20"/>
          <w:lang w:val="en-US"/>
        </w:rPr>
        <w:t>submitter</w:t>
      </w:r>
      <w:r w:rsidR="000E37C3" w:rsidRPr="003C51A3">
        <w:rPr>
          <w:vanish/>
          <w:color w:val="008000"/>
          <w:szCs w:val="20"/>
          <w:lang w:val="en-US"/>
        </w:rPr>
        <w:t xml:space="preserve"> is not required to supply th</w:t>
      </w:r>
      <w:r w:rsidR="0061223B" w:rsidRPr="003C51A3">
        <w:rPr>
          <w:vanish/>
          <w:color w:val="008000"/>
          <w:szCs w:val="20"/>
          <w:lang w:val="en-US"/>
        </w:rPr>
        <w:t>e abbreviation</w:t>
      </w:r>
      <w:r w:rsidR="000E37C3" w:rsidRPr="003C51A3">
        <w:rPr>
          <w:vanish/>
          <w:color w:val="008000"/>
          <w:szCs w:val="20"/>
          <w:lang w:val="en-US"/>
        </w:rPr>
        <w:t xml:space="preserve">, but </w:t>
      </w:r>
      <w:r w:rsidR="0061223B" w:rsidRPr="003C51A3">
        <w:rPr>
          <w:vanish/>
          <w:color w:val="008000"/>
          <w:szCs w:val="20"/>
          <w:lang w:val="en-US"/>
        </w:rPr>
        <w:t xml:space="preserve">it </w:t>
      </w:r>
      <w:r w:rsidR="000E37C3" w:rsidRPr="003C51A3">
        <w:rPr>
          <w:vanish/>
          <w:color w:val="008000"/>
          <w:szCs w:val="20"/>
          <w:lang w:val="en-US"/>
        </w:rPr>
        <w:t xml:space="preserve">will need to be </w:t>
      </w:r>
      <w:r w:rsidR="0061223B" w:rsidRPr="003C51A3">
        <w:rPr>
          <w:vanish/>
          <w:color w:val="008000"/>
          <w:szCs w:val="20"/>
          <w:lang w:val="en-US"/>
        </w:rPr>
        <w:t xml:space="preserve">entered </w:t>
      </w:r>
      <w:r w:rsidR="000E37C3" w:rsidRPr="003C51A3">
        <w:rPr>
          <w:vanish/>
          <w:color w:val="008000"/>
          <w:szCs w:val="20"/>
          <w:lang w:val="en-US"/>
        </w:rPr>
        <w:t>in conjunction with the GTC before ratification of the proposal.</w:t>
      </w:r>
      <w:r w:rsidR="00A0045E" w:rsidRPr="003C51A3">
        <w:rPr>
          <w:vanish/>
          <w:color w:val="008000"/>
          <w:szCs w:val="20"/>
          <w:lang w:val="en-US"/>
        </w:rPr>
        <w:t xml:space="preserve">  If the </w:t>
      </w:r>
      <w:r w:rsidR="00AB36DF" w:rsidRPr="003C51A3">
        <w:rPr>
          <w:vanish/>
          <w:color w:val="008000"/>
          <w:szCs w:val="20"/>
          <w:lang w:val="en-US"/>
        </w:rPr>
        <w:t xml:space="preserve">submitter </w:t>
      </w:r>
      <w:r w:rsidR="00A0045E" w:rsidRPr="003C51A3">
        <w:rPr>
          <w:vanish/>
          <w:color w:val="008000"/>
          <w:szCs w:val="20"/>
          <w:lang w:val="en-US"/>
        </w:rPr>
        <w:t xml:space="preserve">is familiar with the abbreviation </w:t>
      </w:r>
      <w:r w:rsidR="00AB36DF" w:rsidRPr="003C51A3">
        <w:rPr>
          <w:vanish/>
          <w:color w:val="008000"/>
          <w:szCs w:val="20"/>
          <w:lang w:val="en-US"/>
        </w:rPr>
        <w:t xml:space="preserve">rules or </w:t>
      </w:r>
      <w:r w:rsidR="00A0045E" w:rsidRPr="003C51A3">
        <w:rPr>
          <w:vanish/>
          <w:color w:val="008000"/>
          <w:szCs w:val="20"/>
          <w:lang w:val="en-US"/>
        </w:rPr>
        <w:t>convention</w:t>
      </w:r>
      <w:r w:rsidR="0061223B" w:rsidRPr="003C51A3">
        <w:rPr>
          <w:vanish/>
          <w:color w:val="008000"/>
          <w:szCs w:val="20"/>
          <w:lang w:val="en-US"/>
        </w:rPr>
        <w:t>,</w:t>
      </w:r>
      <w:r w:rsidR="00A0045E" w:rsidRPr="003C51A3">
        <w:rPr>
          <w:vanish/>
          <w:color w:val="008000"/>
          <w:szCs w:val="20"/>
          <w:lang w:val="en-US"/>
        </w:rPr>
        <w:t xml:space="preserve"> the </w:t>
      </w:r>
      <w:r w:rsidR="00AB36DF" w:rsidRPr="003C51A3">
        <w:rPr>
          <w:vanish/>
          <w:color w:val="008000"/>
          <w:szCs w:val="20"/>
          <w:lang w:val="en-US"/>
        </w:rPr>
        <w:t xml:space="preserve">submitter </w:t>
      </w:r>
      <w:r w:rsidR="00A0045E" w:rsidRPr="003C51A3">
        <w:rPr>
          <w:vanish/>
          <w:color w:val="008000"/>
          <w:szCs w:val="20"/>
          <w:lang w:val="en-US"/>
        </w:rPr>
        <w:t>is encouraged to supply a proposed FIXML abbreviation</w:t>
      </w:r>
      <w:r w:rsidR="00AB36DF" w:rsidRPr="003C51A3">
        <w:rPr>
          <w:vanish/>
          <w:color w:val="008000"/>
          <w:szCs w:val="20"/>
          <w:lang w:val="en-US"/>
        </w:rPr>
        <w:t>; however</w:t>
      </w:r>
      <w:r w:rsidR="004C1448" w:rsidRPr="003C51A3">
        <w:rPr>
          <w:vanish/>
          <w:color w:val="008000"/>
          <w:szCs w:val="20"/>
          <w:lang w:val="en-US"/>
        </w:rPr>
        <w:t>,</w:t>
      </w:r>
      <w:r w:rsidR="00AB36DF" w:rsidRPr="003C51A3">
        <w:rPr>
          <w:vanish/>
          <w:color w:val="008000"/>
          <w:szCs w:val="20"/>
          <w:lang w:val="en-US"/>
        </w:rPr>
        <w:t xml:space="preserve"> this is subject to review and change by the GTC</w:t>
      </w:r>
      <w:r w:rsidR="00A0045E" w:rsidRPr="003C51A3">
        <w:rPr>
          <w:vanish/>
          <w:color w:val="008000"/>
          <w:szCs w:val="20"/>
          <w:lang w:val="en-US"/>
        </w:rPr>
        <w:t>.</w:t>
      </w:r>
      <w:r w:rsidR="00AB36DF" w:rsidRPr="003C51A3">
        <w:rPr>
          <w:vanish/>
          <w:color w:val="008000"/>
          <w:szCs w:val="20"/>
          <w:lang w:val="en-US"/>
        </w:rPr>
        <w:t xml:space="preserve">  If new terms require abbreviation, propose the abbreviation for the new term(s) in Appendix C.</w:t>
      </w:r>
    </w:p>
    <w:p w14:paraId="7A265B51" w14:textId="77777777" w:rsidR="00592FF5" w:rsidRPr="003C51A3" w:rsidRDefault="00592FF5" w:rsidP="000E37C3">
      <w:pPr>
        <w:numPr>
          <w:ilvl w:val="0"/>
          <w:numId w:val="5"/>
        </w:numPr>
        <w:pBdr>
          <w:top w:val="double" w:sz="4" w:space="1" w:color="008000"/>
          <w:left w:val="double" w:sz="4" w:space="4" w:color="008000"/>
          <w:bottom w:val="double" w:sz="4" w:space="1" w:color="008000"/>
          <w:right w:val="double" w:sz="4" w:space="4" w:color="008000"/>
        </w:pBdr>
        <w:rPr>
          <w:vanish/>
          <w:color w:val="008000"/>
          <w:szCs w:val="20"/>
          <w:lang w:val="en-US"/>
        </w:rPr>
      </w:pPr>
      <w:r w:rsidRPr="003C51A3">
        <w:rPr>
          <w:b/>
          <w:vanish/>
          <w:color w:val="008000"/>
          <w:szCs w:val="20"/>
          <w:lang w:val="en-US"/>
        </w:rPr>
        <w:t>Add to / Deprecate from Message type or Component block</w:t>
      </w:r>
      <w:r w:rsidRPr="003C51A3">
        <w:rPr>
          <w:vanish/>
          <w:color w:val="008000"/>
          <w:szCs w:val="20"/>
          <w:lang w:val="en-US"/>
        </w:rPr>
        <w:t xml:space="preserve"> - </w:t>
      </w:r>
      <w:r w:rsidR="008B6EDD" w:rsidRPr="003C51A3">
        <w:rPr>
          <w:vanish/>
          <w:color w:val="008000"/>
          <w:szCs w:val="20"/>
          <w:lang w:val="en-US"/>
        </w:rPr>
        <w:t>I</w:t>
      </w:r>
      <w:r w:rsidRPr="003C51A3">
        <w:rPr>
          <w:vanish/>
          <w:color w:val="008000"/>
          <w:szCs w:val="20"/>
          <w:lang w:val="en-US"/>
        </w:rPr>
        <w:t xml:space="preserve">dentify the message </w:t>
      </w:r>
      <w:r w:rsidR="0061223B" w:rsidRPr="003C51A3">
        <w:rPr>
          <w:vanish/>
          <w:color w:val="008000"/>
          <w:szCs w:val="20"/>
          <w:lang w:val="en-US"/>
        </w:rPr>
        <w:t>type</w:t>
      </w:r>
      <w:r w:rsidR="00AB36DF" w:rsidRPr="003C51A3">
        <w:rPr>
          <w:vanish/>
          <w:color w:val="008000"/>
          <w:szCs w:val="20"/>
          <w:lang w:val="en-US"/>
        </w:rPr>
        <w:t>s</w:t>
      </w:r>
      <w:r w:rsidR="0061223B" w:rsidRPr="003C51A3">
        <w:rPr>
          <w:vanish/>
          <w:color w:val="008000"/>
          <w:szCs w:val="20"/>
          <w:lang w:val="en-US"/>
        </w:rPr>
        <w:t xml:space="preserve"> </w:t>
      </w:r>
      <w:r w:rsidRPr="003C51A3">
        <w:rPr>
          <w:vanish/>
          <w:color w:val="008000"/>
          <w:szCs w:val="20"/>
          <w:lang w:val="en-US"/>
        </w:rPr>
        <w:t xml:space="preserve">or component </w:t>
      </w:r>
      <w:r w:rsidR="0061223B" w:rsidRPr="003C51A3">
        <w:rPr>
          <w:vanish/>
          <w:color w:val="008000"/>
          <w:szCs w:val="20"/>
          <w:lang w:val="en-US"/>
        </w:rPr>
        <w:t>block</w:t>
      </w:r>
      <w:r w:rsidR="00AB36DF" w:rsidRPr="003C51A3">
        <w:rPr>
          <w:vanish/>
          <w:color w:val="008000"/>
          <w:szCs w:val="20"/>
          <w:lang w:val="en-US"/>
        </w:rPr>
        <w:t>s</w:t>
      </w:r>
      <w:r w:rsidR="0061223B" w:rsidRPr="003C51A3">
        <w:rPr>
          <w:vanish/>
          <w:color w:val="008000"/>
          <w:szCs w:val="20"/>
          <w:lang w:val="en-US"/>
        </w:rPr>
        <w:t xml:space="preserve"> </w:t>
      </w:r>
      <w:r w:rsidRPr="003C51A3">
        <w:rPr>
          <w:vanish/>
          <w:color w:val="008000"/>
          <w:szCs w:val="20"/>
          <w:lang w:val="en-US"/>
        </w:rPr>
        <w:t>in which to apply the Action for the field.</w:t>
      </w:r>
    </w:p>
    <w:p w14:paraId="2C8A370D" w14:textId="77777777" w:rsidR="00F85F52" w:rsidRDefault="00F85F52" w:rsidP="00172ACC">
      <w:pPr>
        <w:pStyle w:val="BodyText"/>
      </w:pPr>
    </w:p>
    <w:p w14:paraId="4D6EB4AE"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B66F2C" w14:paraId="6EB590EF" w14:textId="77777777">
        <w:trPr>
          <w:cantSplit/>
        </w:trPr>
        <w:tc>
          <w:tcPr>
            <w:tcW w:w="827" w:type="dxa"/>
            <w:tcBorders>
              <w:top w:val="double" w:sz="4" w:space="0" w:color="auto"/>
              <w:bottom w:val="double" w:sz="4" w:space="0" w:color="auto"/>
            </w:tcBorders>
            <w:shd w:val="pct10" w:color="auto" w:fill="FFFFFF"/>
          </w:tcPr>
          <w:p w14:paraId="2B165193" w14:textId="77777777" w:rsidR="007600CB" w:rsidRPr="00AA667E" w:rsidRDefault="007600CB" w:rsidP="00CC134C">
            <w:pPr>
              <w:jc w:val="center"/>
              <w:rPr>
                <w:rFonts w:asciiTheme="minorHAnsi" w:hAnsiTheme="minorHAnsi" w:cstheme="minorHAnsi"/>
                <w:b/>
                <w:sz w:val="22"/>
                <w:szCs w:val="22"/>
              </w:rPr>
            </w:pPr>
            <w:r w:rsidRPr="00AA667E">
              <w:rPr>
                <w:rFonts w:asciiTheme="minorHAnsi" w:hAnsiTheme="minorHAnsi" w:cstheme="minorHAnsi"/>
                <w:b/>
                <w:sz w:val="22"/>
                <w:szCs w:val="22"/>
              </w:rPr>
              <w:t>Tag</w:t>
            </w:r>
          </w:p>
        </w:tc>
        <w:tc>
          <w:tcPr>
            <w:tcW w:w="2072" w:type="dxa"/>
            <w:tcBorders>
              <w:top w:val="double" w:sz="4" w:space="0" w:color="auto"/>
              <w:bottom w:val="double" w:sz="4" w:space="0" w:color="auto"/>
            </w:tcBorders>
            <w:shd w:val="pct10" w:color="auto" w:fill="FFFFFF"/>
          </w:tcPr>
          <w:p w14:paraId="1244507E" w14:textId="77777777" w:rsidR="007600CB" w:rsidRPr="00AA667E" w:rsidRDefault="007600CB" w:rsidP="00CC134C">
            <w:pPr>
              <w:rPr>
                <w:rFonts w:asciiTheme="minorHAnsi" w:hAnsiTheme="minorHAnsi" w:cstheme="minorHAnsi"/>
                <w:b/>
                <w:sz w:val="22"/>
                <w:szCs w:val="22"/>
              </w:rPr>
            </w:pPr>
            <w:r w:rsidRPr="00AA667E">
              <w:rPr>
                <w:rFonts w:asciiTheme="minorHAnsi" w:hAnsiTheme="minorHAnsi" w:cstheme="minorHAnsi"/>
                <w:b/>
                <w:sz w:val="22"/>
                <w:szCs w:val="22"/>
              </w:rPr>
              <w:t>FieldName</w:t>
            </w:r>
          </w:p>
        </w:tc>
        <w:tc>
          <w:tcPr>
            <w:tcW w:w="1081" w:type="dxa"/>
            <w:tcBorders>
              <w:top w:val="double" w:sz="4" w:space="0" w:color="auto"/>
              <w:bottom w:val="double" w:sz="4" w:space="0" w:color="auto"/>
            </w:tcBorders>
            <w:shd w:val="pct10" w:color="auto" w:fill="FFFFFF"/>
          </w:tcPr>
          <w:p w14:paraId="61D0AE50" w14:textId="77777777" w:rsidR="007600CB" w:rsidRPr="00AA667E" w:rsidRDefault="007600CB" w:rsidP="00CC134C">
            <w:pPr>
              <w:rPr>
                <w:rFonts w:asciiTheme="minorHAnsi" w:hAnsiTheme="minorHAnsi" w:cstheme="minorHAnsi"/>
                <w:b/>
                <w:sz w:val="22"/>
                <w:szCs w:val="22"/>
              </w:rPr>
            </w:pPr>
            <w:r w:rsidRPr="00AA667E">
              <w:rPr>
                <w:rFonts w:asciiTheme="minorHAnsi" w:hAnsiTheme="minorHAnsi" w:cstheme="minorHAnsi"/>
                <w:b/>
                <w:sz w:val="22"/>
                <w:szCs w:val="22"/>
              </w:rPr>
              <w:t>Action</w:t>
            </w:r>
          </w:p>
        </w:tc>
        <w:tc>
          <w:tcPr>
            <w:tcW w:w="1081" w:type="dxa"/>
            <w:tcBorders>
              <w:top w:val="double" w:sz="4" w:space="0" w:color="auto"/>
              <w:bottom w:val="double" w:sz="4" w:space="0" w:color="auto"/>
            </w:tcBorders>
            <w:shd w:val="pct10" w:color="auto" w:fill="FFFFFF"/>
          </w:tcPr>
          <w:p w14:paraId="1DBC2A47" w14:textId="77777777" w:rsidR="007600CB" w:rsidRPr="00AA667E" w:rsidRDefault="007600CB" w:rsidP="00CC134C">
            <w:pPr>
              <w:rPr>
                <w:rFonts w:asciiTheme="minorHAnsi" w:hAnsiTheme="minorHAnsi" w:cstheme="minorHAnsi"/>
                <w:b/>
                <w:sz w:val="22"/>
                <w:szCs w:val="22"/>
              </w:rPr>
            </w:pPr>
            <w:r w:rsidRPr="00AA667E">
              <w:rPr>
                <w:rFonts w:asciiTheme="minorHAnsi" w:hAnsiTheme="minorHAnsi" w:cstheme="minorHAnsi"/>
                <w:b/>
                <w:sz w:val="22"/>
                <w:szCs w:val="22"/>
              </w:rPr>
              <w:t>Datatype</w:t>
            </w:r>
          </w:p>
        </w:tc>
        <w:tc>
          <w:tcPr>
            <w:tcW w:w="4030" w:type="dxa"/>
            <w:tcBorders>
              <w:top w:val="double" w:sz="4" w:space="0" w:color="auto"/>
              <w:bottom w:val="double" w:sz="4" w:space="0" w:color="auto"/>
            </w:tcBorders>
            <w:shd w:val="pct10" w:color="auto" w:fill="FFFFFF"/>
          </w:tcPr>
          <w:p w14:paraId="56AE98E5" w14:textId="77777777" w:rsidR="007600CB" w:rsidRPr="00AA667E" w:rsidRDefault="007600CB" w:rsidP="00CC134C">
            <w:pPr>
              <w:rPr>
                <w:rFonts w:asciiTheme="minorHAnsi" w:hAnsiTheme="minorHAnsi" w:cstheme="minorHAnsi"/>
                <w:b/>
                <w:sz w:val="22"/>
                <w:szCs w:val="22"/>
              </w:rPr>
            </w:pPr>
            <w:r w:rsidRPr="00AA667E">
              <w:rPr>
                <w:rFonts w:asciiTheme="minorHAnsi" w:hAnsiTheme="minorHAnsi" w:cstheme="minorHAnsi"/>
                <w:b/>
                <w:sz w:val="22"/>
                <w:szCs w:val="22"/>
              </w:rPr>
              <w:t>Description</w:t>
            </w:r>
          </w:p>
        </w:tc>
        <w:tc>
          <w:tcPr>
            <w:tcW w:w="1655" w:type="dxa"/>
            <w:tcBorders>
              <w:top w:val="double" w:sz="4" w:space="0" w:color="auto"/>
              <w:bottom w:val="double" w:sz="4" w:space="0" w:color="auto"/>
            </w:tcBorders>
            <w:shd w:val="pct10" w:color="auto" w:fill="FFFFFF"/>
          </w:tcPr>
          <w:p w14:paraId="032C5E64" w14:textId="77777777" w:rsidR="007600CB" w:rsidRPr="00AA667E" w:rsidRDefault="007600CB" w:rsidP="00CC134C">
            <w:pPr>
              <w:rPr>
                <w:rFonts w:asciiTheme="minorHAnsi" w:hAnsiTheme="minorHAnsi" w:cstheme="minorHAnsi"/>
                <w:b/>
                <w:sz w:val="22"/>
                <w:szCs w:val="22"/>
              </w:rPr>
            </w:pPr>
            <w:r w:rsidRPr="00AA667E">
              <w:rPr>
                <w:rFonts w:asciiTheme="minorHAnsi" w:hAnsiTheme="minorHAnsi" w:cstheme="minorHAnsi"/>
                <w:b/>
                <w:sz w:val="22"/>
                <w:szCs w:val="22"/>
              </w:rPr>
              <w:t>FIXML Abbreviation</w:t>
            </w:r>
          </w:p>
        </w:tc>
        <w:tc>
          <w:tcPr>
            <w:tcW w:w="3120" w:type="dxa"/>
            <w:tcBorders>
              <w:top w:val="double" w:sz="4" w:space="0" w:color="auto"/>
              <w:bottom w:val="double" w:sz="4" w:space="0" w:color="auto"/>
            </w:tcBorders>
            <w:shd w:val="pct10" w:color="auto" w:fill="FFFFFF"/>
          </w:tcPr>
          <w:p w14:paraId="582DC398" w14:textId="77777777" w:rsidR="007600CB" w:rsidRPr="00AA667E" w:rsidRDefault="00D50272" w:rsidP="00CC134C">
            <w:pPr>
              <w:rPr>
                <w:rFonts w:asciiTheme="minorHAnsi" w:hAnsiTheme="minorHAnsi" w:cstheme="minorHAnsi"/>
                <w:b/>
                <w:sz w:val="22"/>
                <w:szCs w:val="22"/>
                <w:lang w:val="en-US"/>
              </w:rPr>
            </w:pPr>
            <w:r w:rsidRPr="00AA667E">
              <w:rPr>
                <w:rFonts w:asciiTheme="minorHAnsi" w:hAnsiTheme="minorHAnsi" w:cstheme="minorHAnsi"/>
                <w:b/>
                <w:sz w:val="22"/>
                <w:szCs w:val="22"/>
                <w:lang w:val="en-US"/>
              </w:rPr>
              <w:t>Add to / Deprecate from Message type or Component block</w:t>
            </w:r>
          </w:p>
        </w:tc>
      </w:tr>
      <w:tr w:rsidR="007600CB" w:rsidRPr="00AA667E" w14:paraId="13DF08EA" w14:textId="77777777">
        <w:trPr>
          <w:cantSplit/>
        </w:trPr>
        <w:tc>
          <w:tcPr>
            <w:tcW w:w="827" w:type="dxa"/>
          </w:tcPr>
          <w:p w14:paraId="1E963E01" w14:textId="067F6CC0" w:rsidR="007600CB" w:rsidRPr="00AA667E" w:rsidRDefault="003D5E31" w:rsidP="00CC134C">
            <w:pPr>
              <w:jc w:val="center"/>
              <w:rPr>
                <w:rFonts w:asciiTheme="minorHAnsi" w:hAnsiTheme="minorHAnsi" w:cstheme="minorHAnsi"/>
                <w:sz w:val="22"/>
                <w:szCs w:val="22"/>
              </w:rPr>
            </w:pPr>
            <w:r w:rsidRPr="00AA667E">
              <w:rPr>
                <w:rFonts w:asciiTheme="minorHAnsi" w:hAnsiTheme="minorHAnsi" w:cstheme="minorHAnsi"/>
                <w:sz w:val="22"/>
                <w:szCs w:val="22"/>
              </w:rPr>
              <w:t>18</w:t>
            </w:r>
          </w:p>
        </w:tc>
        <w:tc>
          <w:tcPr>
            <w:tcW w:w="2072" w:type="dxa"/>
          </w:tcPr>
          <w:p w14:paraId="04D57965" w14:textId="408531B8" w:rsidR="007600CB" w:rsidRPr="00AA667E" w:rsidRDefault="003D5E31" w:rsidP="00CC134C">
            <w:pPr>
              <w:rPr>
                <w:rFonts w:asciiTheme="minorHAnsi" w:hAnsiTheme="minorHAnsi" w:cstheme="minorHAnsi"/>
                <w:sz w:val="22"/>
                <w:szCs w:val="22"/>
              </w:rPr>
            </w:pPr>
            <w:r w:rsidRPr="00AA667E">
              <w:rPr>
                <w:rFonts w:asciiTheme="minorHAnsi" w:hAnsiTheme="minorHAnsi" w:cstheme="minorHAnsi"/>
                <w:sz w:val="22"/>
                <w:szCs w:val="22"/>
              </w:rPr>
              <w:t>ExecInst</w:t>
            </w:r>
          </w:p>
        </w:tc>
        <w:tc>
          <w:tcPr>
            <w:tcW w:w="1081" w:type="dxa"/>
          </w:tcPr>
          <w:p w14:paraId="0C9EC0AE" w14:textId="061D4815" w:rsidR="007600CB" w:rsidRPr="00AA667E" w:rsidRDefault="003D5E31" w:rsidP="00CC134C">
            <w:pPr>
              <w:rPr>
                <w:rFonts w:asciiTheme="minorHAnsi" w:hAnsiTheme="minorHAnsi" w:cstheme="minorHAnsi"/>
                <w:sz w:val="22"/>
                <w:szCs w:val="22"/>
              </w:rPr>
            </w:pPr>
            <w:r w:rsidRPr="00AA667E">
              <w:rPr>
                <w:rFonts w:asciiTheme="minorHAnsi" w:hAnsiTheme="minorHAnsi" w:cstheme="minorHAnsi"/>
                <w:sz w:val="22"/>
                <w:szCs w:val="22"/>
                <w:highlight w:val="yellow"/>
              </w:rPr>
              <w:t>CHANGE</w:t>
            </w:r>
          </w:p>
        </w:tc>
        <w:tc>
          <w:tcPr>
            <w:tcW w:w="1081" w:type="dxa"/>
          </w:tcPr>
          <w:p w14:paraId="41529466" w14:textId="2AD4A230" w:rsidR="007600CB" w:rsidRPr="00AA667E" w:rsidRDefault="003D5E31" w:rsidP="00CC134C">
            <w:pPr>
              <w:rPr>
                <w:rFonts w:asciiTheme="minorHAnsi" w:hAnsiTheme="minorHAnsi" w:cstheme="minorHAnsi"/>
                <w:sz w:val="22"/>
                <w:szCs w:val="22"/>
              </w:rPr>
            </w:pPr>
            <w:r w:rsidRPr="00AA667E">
              <w:rPr>
                <w:rFonts w:asciiTheme="minorHAnsi" w:hAnsiTheme="minorHAnsi" w:cstheme="minorHAnsi"/>
                <w:sz w:val="22"/>
                <w:szCs w:val="22"/>
              </w:rPr>
              <w:t>MultipleCharValue</w:t>
            </w:r>
          </w:p>
        </w:tc>
        <w:tc>
          <w:tcPr>
            <w:tcW w:w="4030" w:type="dxa"/>
          </w:tcPr>
          <w:p w14:paraId="6314BCEB" w14:textId="2AB44BC4" w:rsidR="003D5E31" w:rsidRPr="00AA667E" w:rsidRDefault="003D5E31" w:rsidP="003D5E31">
            <w:pPr>
              <w:rPr>
                <w:rFonts w:asciiTheme="minorHAnsi" w:hAnsiTheme="minorHAnsi" w:cstheme="minorHAnsi"/>
                <w:sz w:val="22"/>
                <w:szCs w:val="22"/>
                <w:lang w:val="en-US"/>
              </w:rPr>
            </w:pPr>
            <w:r w:rsidRPr="00AA667E">
              <w:rPr>
                <w:rFonts w:asciiTheme="minorHAnsi" w:hAnsiTheme="minorHAnsi" w:cstheme="minorHAnsi"/>
                <w:sz w:val="22"/>
                <w:szCs w:val="22"/>
                <w:lang w:val="en-US"/>
              </w:rPr>
              <w:t>Instructions for order handling on exchange trading floor. If more than one instruction is applicable to an order, this field can contain multiple instructions separated by space. </w:t>
            </w:r>
          </w:p>
          <w:p w14:paraId="61CB648F" w14:textId="3FBE9F34" w:rsidR="003D5E31" w:rsidRPr="00AA667E" w:rsidRDefault="003D5E31" w:rsidP="003D5E31">
            <w:pPr>
              <w:rPr>
                <w:rFonts w:asciiTheme="minorHAnsi" w:hAnsiTheme="minorHAnsi" w:cstheme="minorHAnsi"/>
                <w:sz w:val="22"/>
                <w:szCs w:val="22"/>
                <w:lang w:val="en-US"/>
              </w:rPr>
            </w:pPr>
          </w:p>
          <w:p w14:paraId="0EEE6A21" w14:textId="6C6257BB" w:rsidR="003D5E31" w:rsidRPr="00AA667E" w:rsidRDefault="003D5E31" w:rsidP="003D5E31">
            <w:pPr>
              <w:rPr>
                <w:rFonts w:asciiTheme="minorHAnsi" w:hAnsiTheme="minorHAnsi" w:cstheme="minorHAnsi"/>
                <w:sz w:val="22"/>
                <w:szCs w:val="22"/>
                <w:lang w:val="en-US"/>
              </w:rPr>
            </w:pPr>
            <w:r w:rsidRPr="00AA667E">
              <w:rPr>
                <w:rFonts w:asciiTheme="minorHAnsi" w:hAnsiTheme="minorHAnsi" w:cstheme="minorHAnsi"/>
                <w:sz w:val="22"/>
                <w:szCs w:val="22"/>
                <w:lang w:val="en-US"/>
              </w:rPr>
              <w:t>New valid value:</w:t>
            </w:r>
          </w:p>
          <w:p w14:paraId="13CC8DCF" w14:textId="77777777" w:rsidR="003D5E31" w:rsidRPr="00AA667E" w:rsidRDefault="003D5E31" w:rsidP="003D5E31">
            <w:pPr>
              <w:rPr>
                <w:rFonts w:asciiTheme="minorHAnsi" w:hAnsiTheme="minorHAnsi" w:cstheme="minorHAnsi"/>
                <w:sz w:val="22"/>
                <w:szCs w:val="22"/>
                <w:lang w:val="en-US"/>
              </w:rPr>
            </w:pPr>
          </w:p>
          <w:p w14:paraId="7E0EEB2F" w14:textId="5421888B" w:rsidR="003D5E31" w:rsidRPr="00AA667E" w:rsidRDefault="003D5E31" w:rsidP="003D5E31">
            <w:pPr>
              <w:rPr>
                <w:rFonts w:asciiTheme="minorHAnsi" w:hAnsiTheme="minorHAnsi" w:cstheme="minorHAnsi"/>
                <w:sz w:val="22"/>
                <w:szCs w:val="22"/>
                <w:highlight w:val="yellow"/>
                <w:lang w:val="en-US"/>
              </w:rPr>
            </w:pPr>
            <w:r w:rsidRPr="00AA667E">
              <w:rPr>
                <w:rFonts w:asciiTheme="minorHAnsi" w:hAnsiTheme="minorHAnsi" w:cstheme="minorHAnsi"/>
                <w:sz w:val="22"/>
                <w:szCs w:val="22"/>
                <w:highlight w:val="yellow"/>
                <w:lang w:val="en-US"/>
              </w:rPr>
              <w:t>TBD = Allow facilitation</w:t>
            </w:r>
          </w:p>
          <w:p w14:paraId="25801AD5" w14:textId="3492B319" w:rsidR="003D5E31" w:rsidRPr="00AA667E" w:rsidRDefault="003D5E31" w:rsidP="003D5E31">
            <w:pPr>
              <w:rPr>
                <w:rFonts w:asciiTheme="minorHAnsi" w:hAnsiTheme="minorHAnsi" w:cstheme="minorHAnsi"/>
                <w:sz w:val="22"/>
                <w:szCs w:val="22"/>
                <w:lang w:val="en-US"/>
              </w:rPr>
            </w:pPr>
            <w:r w:rsidRPr="00AA667E">
              <w:rPr>
                <w:rFonts w:asciiTheme="minorHAnsi" w:hAnsiTheme="minorHAnsi" w:cstheme="minorHAnsi"/>
                <w:sz w:val="22"/>
                <w:szCs w:val="22"/>
                <w:highlight w:val="yellow"/>
                <w:lang w:val="en-US"/>
              </w:rPr>
              <w:t xml:space="preserve">[Elaboration: Express </w:t>
            </w:r>
            <w:r w:rsidR="00E52C4B" w:rsidRPr="00AA667E">
              <w:rPr>
                <w:rFonts w:asciiTheme="minorHAnsi" w:hAnsiTheme="minorHAnsi" w:cstheme="minorHAnsi"/>
                <w:sz w:val="22"/>
                <w:szCs w:val="22"/>
                <w:highlight w:val="yellow"/>
                <w:lang w:val="en-US"/>
              </w:rPr>
              <w:t xml:space="preserve">explicit </w:t>
            </w:r>
            <w:r w:rsidRPr="00AA667E">
              <w:rPr>
                <w:rFonts w:asciiTheme="minorHAnsi" w:hAnsiTheme="minorHAnsi" w:cstheme="minorHAnsi"/>
                <w:sz w:val="22"/>
                <w:szCs w:val="22"/>
                <w:highlight w:val="yellow"/>
                <w:lang w:val="en-US"/>
              </w:rPr>
              <w:t>consent to receive facilitation from the counterparty.</w:t>
            </w:r>
            <w:r w:rsidR="00E52C4B" w:rsidRPr="00AA667E">
              <w:rPr>
                <w:rFonts w:asciiTheme="minorHAnsi" w:hAnsiTheme="minorHAnsi" w:cstheme="minorHAnsi"/>
                <w:sz w:val="22"/>
                <w:szCs w:val="22"/>
                <w:highlight w:val="yellow"/>
                <w:lang w:val="en-US"/>
              </w:rPr>
              <w:t xml:space="preserve"> Interpretation of absence needs to be bilaterally agreed</w:t>
            </w:r>
            <w:r w:rsidR="00E13599" w:rsidRPr="00AA667E">
              <w:rPr>
                <w:rFonts w:asciiTheme="minorHAnsi" w:hAnsiTheme="minorHAnsi" w:cstheme="minorHAnsi"/>
                <w:sz w:val="22"/>
                <w:szCs w:val="22"/>
                <w:highlight w:val="yellow"/>
                <w:lang w:val="en-US"/>
              </w:rPr>
              <w:t xml:space="preserve"> if applicable</w:t>
            </w:r>
            <w:r w:rsidR="00E52C4B" w:rsidRPr="00AA667E">
              <w:rPr>
                <w:rFonts w:asciiTheme="minorHAnsi" w:hAnsiTheme="minorHAnsi" w:cstheme="minorHAnsi"/>
                <w:sz w:val="22"/>
                <w:szCs w:val="22"/>
                <w:highlight w:val="yellow"/>
                <w:lang w:val="en-US"/>
              </w:rPr>
              <w:t>.</w:t>
            </w:r>
            <w:r w:rsidR="00E13599" w:rsidRPr="00AA667E">
              <w:rPr>
                <w:rFonts w:asciiTheme="minorHAnsi" w:hAnsiTheme="minorHAnsi" w:cstheme="minorHAnsi"/>
                <w:sz w:val="22"/>
                <w:szCs w:val="22"/>
                <w:highlight w:val="yellow"/>
                <w:lang w:val="en-US"/>
              </w:rPr>
              <w:t xml:space="preserve"> Can be used to comply with SFC (Hong Kong) regulations for disclosure of client facilitation.</w:t>
            </w:r>
            <w:r w:rsidRPr="00AA667E">
              <w:rPr>
                <w:rFonts w:asciiTheme="minorHAnsi" w:hAnsiTheme="minorHAnsi" w:cstheme="minorHAnsi"/>
                <w:sz w:val="22"/>
                <w:szCs w:val="22"/>
                <w:highlight w:val="yellow"/>
                <w:lang w:val="en-US"/>
              </w:rPr>
              <w:t>]</w:t>
            </w:r>
          </w:p>
          <w:p w14:paraId="1813E7F2" w14:textId="77777777" w:rsidR="007600CB" w:rsidRPr="00AA667E" w:rsidRDefault="007600CB" w:rsidP="00CC134C">
            <w:pPr>
              <w:rPr>
                <w:rFonts w:asciiTheme="minorHAnsi" w:hAnsiTheme="minorHAnsi" w:cstheme="minorHAnsi"/>
                <w:sz w:val="22"/>
                <w:szCs w:val="22"/>
                <w:lang w:val="en-US"/>
              </w:rPr>
            </w:pPr>
          </w:p>
        </w:tc>
        <w:tc>
          <w:tcPr>
            <w:tcW w:w="1655" w:type="dxa"/>
          </w:tcPr>
          <w:p w14:paraId="4EB5EF0D" w14:textId="751CDFC4" w:rsidR="007600CB" w:rsidRPr="00AA667E" w:rsidRDefault="00E13599" w:rsidP="00CC134C">
            <w:pPr>
              <w:rPr>
                <w:rFonts w:asciiTheme="minorHAnsi" w:hAnsiTheme="minorHAnsi" w:cstheme="minorHAnsi"/>
                <w:sz w:val="22"/>
                <w:szCs w:val="22"/>
                <w:lang w:val="en-US"/>
              </w:rPr>
            </w:pPr>
            <w:r w:rsidRPr="00AA667E">
              <w:rPr>
                <w:rFonts w:asciiTheme="minorHAnsi" w:hAnsiTheme="minorHAnsi" w:cstheme="minorHAnsi"/>
                <w:sz w:val="22"/>
                <w:szCs w:val="22"/>
                <w:lang w:val="en-US"/>
              </w:rPr>
              <w:t>@</w:t>
            </w:r>
            <w:proofErr w:type="spellStart"/>
            <w:r w:rsidRPr="00AA667E">
              <w:rPr>
                <w:rFonts w:asciiTheme="minorHAnsi" w:hAnsiTheme="minorHAnsi" w:cstheme="minorHAnsi"/>
                <w:sz w:val="22"/>
                <w:szCs w:val="22"/>
                <w:lang w:val="en-US"/>
              </w:rPr>
              <w:t>ExecInst</w:t>
            </w:r>
            <w:proofErr w:type="spellEnd"/>
          </w:p>
        </w:tc>
        <w:tc>
          <w:tcPr>
            <w:tcW w:w="3120" w:type="dxa"/>
          </w:tcPr>
          <w:p w14:paraId="34A0B225" w14:textId="77777777" w:rsidR="007600CB" w:rsidRPr="00AA667E" w:rsidRDefault="007600CB" w:rsidP="00CC134C">
            <w:pPr>
              <w:rPr>
                <w:rFonts w:asciiTheme="minorHAnsi" w:hAnsiTheme="minorHAnsi" w:cstheme="minorHAnsi"/>
                <w:sz w:val="22"/>
                <w:szCs w:val="22"/>
                <w:lang w:val="en-US"/>
              </w:rPr>
            </w:pPr>
          </w:p>
        </w:tc>
      </w:tr>
      <w:tr w:rsidR="007600CB" w:rsidRPr="00AA667E" w14:paraId="008DDFF4" w14:textId="77777777">
        <w:trPr>
          <w:cantSplit/>
        </w:trPr>
        <w:tc>
          <w:tcPr>
            <w:tcW w:w="827" w:type="dxa"/>
          </w:tcPr>
          <w:p w14:paraId="65D4D9F1" w14:textId="77777777" w:rsidR="007600CB" w:rsidRPr="00AA667E" w:rsidRDefault="007600CB" w:rsidP="00CC134C">
            <w:pPr>
              <w:jc w:val="center"/>
              <w:rPr>
                <w:rFonts w:asciiTheme="minorHAnsi" w:hAnsiTheme="minorHAnsi" w:cstheme="minorHAnsi"/>
                <w:lang w:val="en-US"/>
              </w:rPr>
            </w:pPr>
          </w:p>
        </w:tc>
        <w:tc>
          <w:tcPr>
            <w:tcW w:w="2072" w:type="dxa"/>
          </w:tcPr>
          <w:p w14:paraId="31B9F24E" w14:textId="77777777" w:rsidR="007600CB" w:rsidRPr="00AA667E" w:rsidRDefault="007600CB" w:rsidP="00CC134C">
            <w:pPr>
              <w:rPr>
                <w:rFonts w:asciiTheme="minorHAnsi" w:hAnsiTheme="minorHAnsi" w:cstheme="minorHAnsi"/>
                <w:lang w:val="en-US"/>
              </w:rPr>
            </w:pPr>
          </w:p>
        </w:tc>
        <w:tc>
          <w:tcPr>
            <w:tcW w:w="1081" w:type="dxa"/>
          </w:tcPr>
          <w:p w14:paraId="45916890" w14:textId="77777777" w:rsidR="007600CB" w:rsidRPr="00AA667E" w:rsidRDefault="007600CB" w:rsidP="00CC134C">
            <w:pPr>
              <w:rPr>
                <w:rFonts w:asciiTheme="minorHAnsi" w:hAnsiTheme="minorHAnsi" w:cstheme="minorHAnsi"/>
                <w:lang w:val="en-US"/>
              </w:rPr>
            </w:pPr>
          </w:p>
        </w:tc>
        <w:tc>
          <w:tcPr>
            <w:tcW w:w="1081" w:type="dxa"/>
          </w:tcPr>
          <w:p w14:paraId="76652810" w14:textId="77777777" w:rsidR="007600CB" w:rsidRPr="00AA667E" w:rsidRDefault="007600CB" w:rsidP="00CC134C">
            <w:pPr>
              <w:rPr>
                <w:rFonts w:asciiTheme="minorHAnsi" w:hAnsiTheme="minorHAnsi" w:cstheme="minorHAnsi"/>
                <w:lang w:val="en-US"/>
              </w:rPr>
            </w:pPr>
          </w:p>
        </w:tc>
        <w:tc>
          <w:tcPr>
            <w:tcW w:w="4030" w:type="dxa"/>
          </w:tcPr>
          <w:p w14:paraId="21BEE028" w14:textId="77777777" w:rsidR="007600CB" w:rsidRPr="00AA667E" w:rsidRDefault="007600CB" w:rsidP="00CC134C">
            <w:pPr>
              <w:rPr>
                <w:rFonts w:asciiTheme="minorHAnsi" w:hAnsiTheme="minorHAnsi" w:cstheme="minorHAnsi"/>
                <w:lang w:val="en-US"/>
              </w:rPr>
            </w:pPr>
          </w:p>
        </w:tc>
        <w:tc>
          <w:tcPr>
            <w:tcW w:w="1655" w:type="dxa"/>
          </w:tcPr>
          <w:p w14:paraId="32AA1934" w14:textId="77777777" w:rsidR="007600CB" w:rsidRPr="00AA667E" w:rsidRDefault="007600CB" w:rsidP="00CC134C">
            <w:pPr>
              <w:rPr>
                <w:rFonts w:asciiTheme="minorHAnsi" w:hAnsiTheme="minorHAnsi" w:cstheme="minorHAnsi"/>
                <w:lang w:val="en-US"/>
              </w:rPr>
            </w:pPr>
          </w:p>
        </w:tc>
        <w:tc>
          <w:tcPr>
            <w:tcW w:w="3120" w:type="dxa"/>
          </w:tcPr>
          <w:p w14:paraId="42959BFC" w14:textId="77777777" w:rsidR="007600CB" w:rsidRPr="00AA667E" w:rsidRDefault="007600CB" w:rsidP="00CC134C">
            <w:pPr>
              <w:rPr>
                <w:rFonts w:asciiTheme="minorHAnsi" w:hAnsiTheme="minorHAnsi" w:cstheme="minorHAnsi"/>
                <w:lang w:val="en-US"/>
              </w:rPr>
            </w:pPr>
          </w:p>
        </w:tc>
      </w:tr>
    </w:tbl>
    <w:p w14:paraId="5DD5391A" w14:textId="77777777" w:rsidR="00F85F52" w:rsidRDefault="00F85F52" w:rsidP="00172ACC">
      <w:pPr>
        <w:pStyle w:val="BodyText"/>
      </w:pPr>
    </w:p>
    <w:p w14:paraId="57FC93C1" w14:textId="77777777" w:rsidR="005C2A42" w:rsidRDefault="005C2A42" w:rsidP="00172ACC">
      <w:pPr>
        <w:pStyle w:val="BodyText"/>
      </w:pPr>
    </w:p>
    <w:p w14:paraId="0FBD3B58"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699A457B" w14:textId="77777777" w:rsidR="00F85F52" w:rsidRDefault="00F85F52" w:rsidP="00171BC7">
      <w:pPr>
        <w:pStyle w:val="Heading1"/>
        <w:numPr>
          <w:ilvl w:val="0"/>
          <w:numId w:val="0"/>
        </w:numPr>
      </w:pPr>
      <w:bookmarkStart w:id="74" w:name="_Toc20129354"/>
      <w:r>
        <w:lastRenderedPageBreak/>
        <w:t>Appendix B - Glossary Entries</w:t>
      </w:r>
      <w:bookmarkEnd w:id="74"/>
    </w:p>
    <w:p w14:paraId="5E686775" w14:textId="77777777" w:rsidR="00F85F52" w:rsidRDefault="00F85F52" w:rsidP="003704FE">
      <w:pPr>
        <w:pBdr>
          <w:top w:val="double" w:sz="4" w:space="1" w:color="008000"/>
          <w:left w:val="double" w:sz="4" w:space="4" w:color="008000"/>
          <w:bottom w:val="double" w:sz="4" w:space="1" w:color="008000"/>
          <w:right w:val="double" w:sz="4" w:space="4" w:color="008000"/>
        </w:pBdr>
        <w:rPr>
          <w:vanish/>
          <w:color w:val="008000"/>
          <w:szCs w:val="20"/>
        </w:rPr>
      </w:pPr>
      <w:r w:rsidRPr="003704FE">
        <w:rPr>
          <w:vanish/>
          <w:color w:val="008000"/>
          <w:szCs w:val="20"/>
        </w:rPr>
        <w:t xml:space="preserve">This section, if included, should contain a table with terminology to be included in the </w:t>
      </w:r>
      <w:r w:rsidR="00853CEE">
        <w:rPr>
          <w:vanish/>
          <w:color w:val="008000"/>
          <w:szCs w:val="20"/>
        </w:rPr>
        <w:t xml:space="preserve">FIX specification </w:t>
      </w:r>
      <w:r w:rsidRPr="003704FE">
        <w:rPr>
          <w:vanish/>
          <w:color w:val="008000"/>
          <w:szCs w:val="20"/>
        </w:rPr>
        <w:t>Glossary in Volume 1.</w:t>
      </w:r>
      <w:r w:rsidR="00D001DD" w:rsidRPr="003704FE">
        <w:rPr>
          <w:vanish/>
          <w:color w:val="008000"/>
          <w:szCs w:val="20"/>
        </w:rPr>
        <w:t xml:space="preserve">  These are usually business terms that are defined to help readers understand the </w:t>
      </w:r>
      <w:r w:rsidR="00853CEE">
        <w:rPr>
          <w:vanish/>
          <w:color w:val="008000"/>
          <w:szCs w:val="20"/>
        </w:rPr>
        <w:t xml:space="preserve">relevant </w:t>
      </w:r>
      <w:r w:rsidR="00D001DD" w:rsidRPr="003704FE">
        <w:rPr>
          <w:vanish/>
          <w:color w:val="008000"/>
          <w:szCs w:val="20"/>
        </w:rPr>
        <w:t>space for the proposal.</w:t>
      </w:r>
    </w:p>
    <w:p w14:paraId="6655E34B" w14:textId="77777777" w:rsidR="00CC134C" w:rsidRDefault="00CC134C" w:rsidP="003704FE">
      <w:pPr>
        <w:pBdr>
          <w:top w:val="double" w:sz="4" w:space="1" w:color="008000"/>
          <w:left w:val="double" w:sz="4" w:space="4" w:color="008000"/>
          <w:bottom w:val="double" w:sz="4" w:space="1" w:color="008000"/>
          <w:right w:val="double" w:sz="4" w:space="4" w:color="008000"/>
        </w:pBdr>
        <w:rPr>
          <w:vanish/>
          <w:color w:val="008000"/>
          <w:szCs w:val="20"/>
        </w:rPr>
      </w:pPr>
    </w:p>
    <w:p w14:paraId="07FDB4C0"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Term</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he business term.</w:t>
      </w:r>
    </w:p>
    <w:p w14:paraId="2B0BF0EF" w14:textId="77777777" w:rsidR="00CC134C" w:rsidRDefault="00CC134C"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Definition</w:t>
      </w:r>
      <w:r w:rsidR="00592FF5">
        <w:rPr>
          <w:vanish/>
          <w:color w:val="008000"/>
          <w:szCs w:val="20"/>
        </w:rPr>
        <w:t xml:space="preserve"> -</w:t>
      </w:r>
      <w:r>
        <w:rPr>
          <w:vanish/>
          <w:color w:val="008000"/>
          <w:szCs w:val="20"/>
        </w:rPr>
        <w:t xml:space="preserve"> </w:t>
      </w:r>
      <w:r w:rsidR="008B6EDD">
        <w:rPr>
          <w:vanish/>
          <w:color w:val="008000"/>
          <w:szCs w:val="20"/>
        </w:rPr>
        <w:t>T</w:t>
      </w:r>
      <w:r>
        <w:rPr>
          <w:vanish/>
          <w:color w:val="008000"/>
          <w:szCs w:val="20"/>
        </w:rPr>
        <w:t xml:space="preserve">he definition of the </w:t>
      </w:r>
      <w:r w:rsidR="00853CEE">
        <w:rPr>
          <w:vanish/>
          <w:color w:val="008000"/>
          <w:szCs w:val="20"/>
        </w:rPr>
        <w:t>t</w:t>
      </w:r>
      <w:r>
        <w:rPr>
          <w:vanish/>
          <w:color w:val="008000"/>
          <w:szCs w:val="20"/>
        </w:rPr>
        <w:t xml:space="preserve">erm.  If </w:t>
      </w:r>
      <w:r w:rsidR="00853CEE">
        <w:rPr>
          <w:vanish/>
          <w:color w:val="008000"/>
          <w:szCs w:val="20"/>
        </w:rPr>
        <w:t xml:space="preserve">a </w:t>
      </w:r>
      <w:r>
        <w:rPr>
          <w:vanish/>
          <w:color w:val="008000"/>
          <w:szCs w:val="20"/>
        </w:rPr>
        <w:t>term ha</w:t>
      </w:r>
      <w:r w:rsidR="00853CEE">
        <w:rPr>
          <w:vanish/>
          <w:color w:val="008000"/>
          <w:szCs w:val="20"/>
        </w:rPr>
        <w:t>s</w:t>
      </w:r>
      <w:r>
        <w:rPr>
          <w:vanish/>
          <w:color w:val="008000"/>
          <w:szCs w:val="20"/>
        </w:rPr>
        <w:t xml:space="preserve"> different definitions in different contexts or </w:t>
      </w:r>
      <w:r w:rsidR="00853CEE">
        <w:rPr>
          <w:vanish/>
          <w:color w:val="008000"/>
          <w:szCs w:val="20"/>
        </w:rPr>
        <w:t xml:space="preserve">for different </w:t>
      </w:r>
      <w:r>
        <w:rPr>
          <w:vanish/>
          <w:color w:val="008000"/>
          <w:szCs w:val="20"/>
        </w:rPr>
        <w:t xml:space="preserve">asset types, </w:t>
      </w:r>
      <w:r w:rsidR="008B6EDD">
        <w:rPr>
          <w:vanish/>
          <w:color w:val="008000"/>
          <w:szCs w:val="20"/>
        </w:rPr>
        <w:t xml:space="preserve">include and identify fully </w:t>
      </w:r>
      <w:r>
        <w:rPr>
          <w:vanish/>
          <w:color w:val="008000"/>
          <w:szCs w:val="20"/>
        </w:rPr>
        <w:t xml:space="preserve">these </w:t>
      </w:r>
      <w:r w:rsidR="00853CEE">
        <w:rPr>
          <w:vanish/>
          <w:color w:val="008000"/>
          <w:szCs w:val="20"/>
        </w:rPr>
        <w:t>differing definitions</w:t>
      </w:r>
      <w:r>
        <w:rPr>
          <w:vanish/>
          <w:color w:val="008000"/>
          <w:szCs w:val="20"/>
        </w:rPr>
        <w:t xml:space="preserve">.  If the definition is </w:t>
      </w:r>
      <w:r w:rsidR="000E37C3">
        <w:rPr>
          <w:vanish/>
          <w:color w:val="008000"/>
          <w:szCs w:val="20"/>
        </w:rPr>
        <w:t xml:space="preserve">copied or </w:t>
      </w:r>
      <w:r w:rsidR="00903A35">
        <w:rPr>
          <w:vanish/>
          <w:color w:val="008000"/>
          <w:szCs w:val="20"/>
        </w:rPr>
        <w:t>paraphrased</w:t>
      </w:r>
      <w:r w:rsidR="000E37C3">
        <w:rPr>
          <w:vanish/>
          <w:color w:val="008000"/>
          <w:szCs w:val="20"/>
        </w:rPr>
        <w:t xml:space="preserve"> from a source</w:t>
      </w:r>
      <w:r w:rsidR="00853CEE">
        <w:rPr>
          <w:vanish/>
          <w:color w:val="008000"/>
          <w:szCs w:val="20"/>
        </w:rPr>
        <w:t>,</w:t>
      </w:r>
      <w:r w:rsidR="000E37C3">
        <w:rPr>
          <w:vanish/>
          <w:color w:val="008000"/>
          <w:szCs w:val="20"/>
        </w:rPr>
        <w:t xml:space="preserve"> </w:t>
      </w:r>
      <w:r w:rsidR="008B6EDD">
        <w:rPr>
          <w:vanish/>
          <w:color w:val="008000"/>
          <w:szCs w:val="20"/>
        </w:rPr>
        <w:t xml:space="preserve">identify </w:t>
      </w:r>
      <w:r w:rsidR="000E37C3">
        <w:rPr>
          <w:vanish/>
          <w:color w:val="008000"/>
          <w:szCs w:val="20"/>
        </w:rPr>
        <w:t>the source in parenthes</w:t>
      </w:r>
      <w:r w:rsidR="00853CEE">
        <w:rPr>
          <w:vanish/>
          <w:color w:val="008000"/>
          <w:szCs w:val="20"/>
        </w:rPr>
        <w:t>e</w:t>
      </w:r>
      <w:r w:rsidR="000E37C3">
        <w:rPr>
          <w:vanish/>
          <w:color w:val="008000"/>
          <w:szCs w:val="20"/>
        </w:rPr>
        <w:t>s after the definition.</w:t>
      </w:r>
    </w:p>
    <w:p w14:paraId="0426C9BC" w14:textId="77777777" w:rsidR="000E37C3" w:rsidRPr="003704FE" w:rsidRDefault="000E37C3" w:rsidP="00CC134C">
      <w:pPr>
        <w:numPr>
          <w:ilvl w:val="0"/>
          <w:numId w:val="4"/>
        </w:numPr>
        <w:pBdr>
          <w:top w:val="double" w:sz="4" w:space="1" w:color="008000"/>
          <w:left w:val="double" w:sz="4" w:space="4" w:color="008000"/>
          <w:bottom w:val="double" w:sz="4" w:space="1" w:color="008000"/>
          <w:right w:val="double" w:sz="4" w:space="4" w:color="008000"/>
        </w:pBdr>
        <w:rPr>
          <w:vanish/>
          <w:color w:val="008000"/>
          <w:szCs w:val="20"/>
        </w:rPr>
      </w:pPr>
      <w:r w:rsidRPr="00592FF5">
        <w:rPr>
          <w:b/>
          <w:vanish/>
          <w:color w:val="008000"/>
          <w:szCs w:val="20"/>
        </w:rPr>
        <w:t>Field where used</w:t>
      </w:r>
      <w:r w:rsidR="00592FF5">
        <w:rPr>
          <w:vanish/>
          <w:color w:val="008000"/>
          <w:szCs w:val="20"/>
        </w:rPr>
        <w:t xml:space="preserve"> -</w:t>
      </w:r>
      <w:r>
        <w:rPr>
          <w:vanish/>
          <w:color w:val="008000"/>
          <w:szCs w:val="20"/>
        </w:rPr>
        <w:t xml:space="preserve"> </w:t>
      </w:r>
      <w:r w:rsidR="008B6EDD">
        <w:rPr>
          <w:vanish/>
          <w:color w:val="008000"/>
          <w:szCs w:val="20"/>
        </w:rPr>
        <w:t>I</w:t>
      </w:r>
      <w:r>
        <w:rPr>
          <w:vanish/>
          <w:color w:val="008000"/>
          <w:szCs w:val="20"/>
        </w:rPr>
        <w:t xml:space="preserve">dentifies the FIX field name </w:t>
      </w:r>
      <w:r w:rsidR="00853CEE">
        <w:rPr>
          <w:vanish/>
          <w:color w:val="008000"/>
          <w:szCs w:val="20"/>
        </w:rPr>
        <w:t xml:space="preserve">for the field </w:t>
      </w:r>
      <w:r>
        <w:rPr>
          <w:vanish/>
          <w:color w:val="008000"/>
          <w:szCs w:val="20"/>
        </w:rPr>
        <w:t>where this term is used.</w:t>
      </w:r>
    </w:p>
    <w:p w14:paraId="5F15DAA8" w14:textId="77777777" w:rsidR="00F85F52" w:rsidRDefault="00F85F52" w:rsidP="00172ACC">
      <w:pPr>
        <w:pStyle w:val="BodyText"/>
      </w:pPr>
    </w:p>
    <w:p w14:paraId="6472430F"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rsidRPr="00AA667E" w14:paraId="0F48DFF1" w14:textId="77777777" w:rsidTr="00853CEE">
        <w:tc>
          <w:tcPr>
            <w:tcW w:w="2358" w:type="dxa"/>
            <w:tcBorders>
              <w:top w:val="double" w:sz="4" w:space="0" w:color="auto"/>
              <w:bottom w:val="double" w:sz="4" w:space="0" w:color="auto"/>
            </w:tcBorders>
            <w:shd w:val="clear" w:color="auto" w:fill="F3F3F3"/>
          </w:tcPr>
          <w:p w14:paraId="0E838319" w14:textId="77777777" w:rsidR="00CC134C" w:rsidRPr="00AA667E" w:rsidRDefault="00CC134C" w:rsidP="006C2CC2">
            <w:pPr>
              <w:jc w:val="center"/>
              <w:rPr>
                <w:rFonts w:asciiTheme="minorHAnsi" w:hAnsiTheme="minorHAnsi" w:cstheme="minorHAnsi"/>
                <w:b/>
                <w:sz w:val="22"/>
                <w:szCs w:val="22"/>
              </w:rPr>
            </w:pPr>
            <w:r w:rsidRPr="00AA667E">
              <w:rPr>
                <w:rFonts w:asciiTheme="minorHAnsi" w:hAnsiTheme="minorHAnsi" w:cstheme="minorHAnsi"/>
                <w:b/>
                <w:sz w:val="22"/>
                <w:szCs w:val="22"/>
              </w:rPr>
              <w:t>Term</w:t>
            </w:r>
          </w:p>
        </w:tc>
        <w:tc>
          <w:tcPr>
            <w:tcW w:w="5400" w:type="dxa"/>
            <w:tcBorders>
              <w:top w:val="double" w:sz="4" w:space="0" w:color="auto"/>
              <w:bottom w:val="double" w:sz="4" w:space="0" w:color="auto"/>
            </w:tcBorders>
            <w:shd w:val="clear" w:color="auto" w:fill="F3F3F3"/>
          </w:tcPr>
          <w:p w14:paraId="66491818" w14:textId="77777777" w:rsidR="00CC134C" w:rsidRPr="00AA667E" w:rsidRDefault="00CC134C" w:rsidP="006C2CC2">
            <w:pPr>
              <w:jc w:val="center"/>
              <w:rPr>
                <w:rFonts w:asciiTheme="minorHAnsi" w:hAnsiTheme="minorHAnsi" w:cstheme="minorHAnsi"/>
                <w:b/>
                <w:sz w:val="22"/>
                <w:szCs w:val="22"/>
              </w:rPr>
            </w:pPr>
            <w:r w:rsidRPr="00AA667E">
              <w:rPr>
                <w:rFonts w:asciiTheme="minorHAnsi" w:hAnsiTheme="minorHAnsi" w:cstheme="minorHAnsi"/>
                <w:b/>
                <w:sz w:val="22"/>
                <w:szCs w:val="22"/>
              </w:rPr>
              <w:t>Definition</w:t>
            </w:r>
          </w:p>
        </w:tc>
        <w:tc>
          <w:tcPr>
            <w:tcW w:w="1800" w:type="dxa"/>
            <w:tcBorders>
              <w:top w:val="double" w:sz="4" w:space="0" w:color="auto"/>
              <w:bottom w:val="double" w:sz="4" w:space="0" w:color="auto"/>
            </w:tcBorders>
            <w:shd w:val="clear" w:color="auto" w:fill="F3F3F3"/>
          </w:tcPr>
          <w:p w14:paraId="1D2E2B89" w14:textId="77777777" w:rsidR="00CC134C" w:rsidRPr="00AA667E" w:rsidRDefault="00CC134C" w:rsidP="006C2CC2">
            <w:pPr>
              <w:jc w:val="center"/>
              <w:rPr>
                <w:rFonts w:asciiTheme="minorHAnsi" w:hAnsiTheme="minorHAnsi" w:cstheme="minorHAnsi"/>
                <w:b/>
                <w:sz w:val="22"/>
                <w:szCs w:val="22"/>
              </w:rPr>
            </w:pPr>
            <w:r w:rsidRPr="00AA667E">
              <w:rPr>
                <w:rFonts w:asciiTheme="minorHAnsi" w:hAnsiTheme="minorHAnsi" w:cstheme="minorHAnsi"/>
                <w:b/>
                <w:sz w:val="22"/>
                <w:szCs w:val="22"/>
              </w:rPr>
              <w:t>Field where used</w:t>
            </w:r>
          </w:p>
        </w:tc>
      </w:tr>
      <w:tr w:rsidR="00CC134C" w:rsidRPr="00AA667E" w14:paraId="31C0A51F" w14:textId="77777777" w:rsidTr="00853CEE">
        <w:tc>
          <w:tcPr>
            <w:tcW w:w="2358" w:type="dxa"/>
            <w:tcBorders>
              <w:top w:val="double" w:sz="4" w:space="0" w:color="auto"/>
            </w:tcBorders>
          </w:tcPr>
          <w:p w14:paraId="79C3EABA" w14:textId="77777777" w:rsidR="00CC134C" w:rsidRPr="00AA667E" w:rsidRDefault="00CC134C" w:rsidP="006C2CC2">
            <w:pPr>
              <w:rPr>
                <w:rFonts w:asciiTheme="minorHAnsi" w:hAnsiTheme="minorHAnsi" w:cstheme="minorHAnsi"/>
                <w:sz w:val="22"/>
                <w:szCs w:val="22"/>
              </w:rPr>
            </w:pPr>
          </w:p>
        </w:tc>
        <w:tc>
          <w:tcPr>
            <w:tcW w:w="5400" w:type="dxa"/>
            <w:tcBorders>
              <w:top w:val="double" w:sz="4" w:space="0" w:color="auto"/>
            </w:tcBorders>
          </w:tcPr>
          <w:p w14:paraId="6C10DB07" w14:textId="77777777" w:rsidR="00CC134C" w:rsidRPr="00AA667E" w:rsidRDefault="00CC134C" w:rsidP="006C2CC2">
            <w:pPr>
              <w:rPr>
                <w:rFonts w:asciiTheme="minorHAnsi" w:hAnsiTheme="minorHAnsi" w:cstheme="minorHAnsi"/>
                <w:sz w:val="22"/>
                <w:szCs w:val="22"/>
              </w:rPr>
            </w:pPr>
          </w:p>
        </w:tc>
        <w:tc>
          <w:tcPr>
            <w:tcW w:w="1800" w:type="dxa"/>
            <w:tcBorders>
              <w:top w:val="double" w:sz="4" w:space="0" w:color="auto"/>
            </w:tcBorders>
          </w:tcPr>
          <w:p w14:paraId="5DAF8650" w14:textId="77777777" w:rsidR="00CC134C" w:rsidRPr="00AA667E" w:rsidRDefault="00CC134C" w:rsidP="006C2CC2">
            <w:pPr>
              <w:rPr>
                <w:rFonts w:asciiTheme="minorHAnsi" w:hAnsiTheme="minorHAnsi" w:cstheme="minorHAnsi"/>
                <w:sz w:val="22"/>
                <w:szCs w:val="22"/>
              </w:rPr>
            </w:pPr>
          </w:p>
        </w:tc>
      </w:tr>
      <w:tr w:rsidR="00CC134C" w:rsidRPr="00AA667E" w14:paraId="0E83811C" w14:textId="77777777" w:rsidTr="00853CEE">
        <w:tc>
          <w:tcPr>
            <w:tcW w:w="2358" w:type="dxa"/>
          </w:tcPr>
          <w:p w14:paraId="468B6BFB" w14:textId="77777777" w:rsidR="00CC134C" w:rsidRPr="00AA667E" w:rsidRDefault="00CC134C" w:rsidP="006C2CC2">
            <w:pPr>
              <w:rPr>
                <w:rFonts w:asciiTheme="minorHAnsi" w:hAnsiTheme="minorHAnsi" w:cstheme="minorHAnsi"/>
                <w:sz w:val="22"/>
                <w:szCs w:val="22"/>
              </w:rPr>
            </w:pPr>
          </w:p>
        </w:tc>
        <w:tc>
          <w:tcPr>
            <w:tcW w:w="5400" w:type="dxa"/>
          </w:tcPr>
          <w:p w14:paraId="6DBA4E3A" w14:textId="77777777" w:rsidR="00CC134C" w:rsidRPr="00AA667E" w:rsidRDefault="00CC134C" w:rsidP="006C2CC2">
            <w:pPr>
              <w:rPr>
                <w:rFonts w:asciiTheme="minorHAnsi" w:hAnsiTheme="minorHAnsi" w:cstheme="minorHAnsi"/>
                <w:sz w:val="22"/>
                <w:szCs w:val="22"/>
              </w:rPr>
            </w:pPr>
          </w:p>
        </w:tc>
        <w:tc>
          <w:tcPr>
            <w:tcW w:w="1800" w:type="dxa"/>
          </w:tcPr>
          <w:p w14:paraId="1F58034E" w14:textId="77777777" w:rsidR="00CC134C" w:rsidRPr="00AA667E" w:rsidRDefault="00CC134C" w:rsidP="006C2CC2">
            <w:pPr>
              <w:rPr>
                <w:rFonts w:asciiTheme="minorHAnsi" w:hAnsiTheme="minorHAnsi" w:cstheme="minorHAnsi"/>
                <w:sz w:val="22"/>
                <w:szCs w:val="22"/>
              </w:rPr>
            </w:pPr>
          </w:p>
        </w:tc>
      </w:tr>
      <w:tr w:rsidR="00CC134C" w:rsidRPr="00AA667E" w14:paraId="4EDBED81" w14:textId="77777777" w:rsidTr="00853CEE">
        <w:tc>
          <w:tcPr>
            <w:tcW w:w="2358" w:type="dxa"/>
          </w:tcPr>
          <w:p w14:paraId="65FCC45E" w14:textId="77777777" w:rsidR="00CC134C" w:rsidRPr="00AA667E" w:rsidRDefault="00CC134C" w:rsidP="006C2CC2">
            <w:pPr>
              <w:rPr>
                <w:rFonts w:asciiTheme="minorHAnsi" w:hAnsiTheme="minorHAnsi" w:cstheme="minorHAnsi"/>
                <w:sz w:val="22"/>
                <w:szCs w:val="22"/>
              </w:rPr>
            </w:pPr>
          </w:p>
        </w:tc>
        <w:tc>
          <w:tcPr>
            <w:tcW w:w="5400" w:type="dxa"/>
          </w:tcPr>
          <w:p w14:paraId="2D064901" w14:textId="77777777" w:rsidR="00CC134C" w:rsidRPr="00AA667E" w:rsidRDefault="00CC134C" w:rsidP="006C2CC2">
            <w:pPr>
              <w:rPr>
                <w:rFonts w:asciiTheme="minorHAnsi" w:hAnsiTheme="minorHAnsi" w:cstheme="minorHAnsi"/>
                <w:sz w:val="22"/>
                <w:szCs w:val="22"/>
              </w:rPr>
            </w:pPr>
          </w:p>
        </w:tc>
        <w:tc>
          <w:tcPr>
            <w:tcW w:w="1800" w:type="dxa"/>
          </w:tcPr>
          <w:p w14:paraId="652B72B1" w14:textId="77777777" w:rsidR="00CC134C" w:rsidRPr="00AA667E" w:rsidRDefault="00CC134C" w:rsidP="006C2CC2">
            <w:pPr>
              <w:rPr>
                <w:rFonts w:asciiTheme="minorHAnsi" w:hAnsiTheme="minorHAnsi" w:cstheme="minorHAnsi"/>
                <w:sz w:val="22"/>
                <w:szCs w:val="22"/>
              </w:rPr>
            </w:pPr>
          </w:p>
        </w:tc>
      </w:tr>
      <w:tr w:rsidR="00CC134C" w:rsidRPr="00AA667E" w14:paraId="5F25E841" w14:textId="77777777" w:rsidTr="00853CEE">
        <w:tc>
          <w:tcPr>
            <w:tcW w:w="2358" w:type="dxa"/>
          </w:tcPr>
          <w:p w14:paraId="66335BB5" w14:textId="77777777" w:rsidR="00CC134C" w:rsidRPr="00AA667E" w:rsidRDefault="00CC134C" w:rsidP="006C2CC2">
            <w:pPr>
              <w:rPr>
                <w:rFonts w:asciiTheme="minorHAnsi" w:hAnsiTheme="minorHAnsi" w:cstheme="minorHAnsi"/>
                <w:snapToGrid w:val="0"/>
                <w:sz w:val="22"/>
                <w:szCs w:val="22"/>
              </w:rPr>
            </w:pPr>
          </w:p>
        </w:tc>
        <w:tc>
          <w:tcPr>
            <w:tcW w:w="5400" w:type="dxa"/>
          </w:tcPr>
          <w:p w14:paraId="5B521388" w14:textId="77777777" w:rsidR="00CC134C" w:rsidRPr="00AA667E" w:rsidRDefault="00CC134C" w:rsidP="006C2CC2">
            <w:pPr>
              <w:rPr>
                <w:rFonts w:asciiTheme="minorHAnsi" w:hAnsiTheme="minorHAnsi" w:cstheme="minorHAnsi"/>
                <w:sz w:val="22"/>
                <w:szCs w:val="22"/>
              </w:rPr>
            </w:pPr>
          </w:p>
        </w:tc>
        <w:tc>
          <w:tcPr>
            <w:tcW w:w="1800" w:type="dxa"/>
          </w:tcPr>
          <w:p w14:paraId="76C42E02" w14:textId="77777777" w:rsidR="00CC134C" w:rsidRPr="00AA667E" w:rsidRDefault="00CC134C" w:rsidP="006C2CC2">
            <w:pPr>
              <w:rPr>
                <w:rFonts w:asciiTheme="minorHAnsi" w:hAnsiTheme="minorHAnsi" w:cstheme="minorHAnsi"/>
                <w:sz w:val="22"/>
                <w:szCs w:val="22"/>
              </w:rPr>
            </w:pPr>
          </w:p>
        </w:tc>
      </w:tr>
    </w:tbl>
    <w:p w14:paraId="4C4BE43F" w14:textId="77777777" w:rsidR="00F85F52" w:rsidRDefault="00F85F52" w:rsidP="00172ACC">
      <w:pPr>
        <w:pStyle w:val="BodyText"/>
      </w:pPr>
    </w:p>
    <w:p w14:paraId="16802E8A" w14:textId="77777777" w:rsidR="004829A2" w:rsidRDefault="004829A2" w:rsidP="00172ACC">
      <w:pPr>
        <w:pStyle w:val="BodyText"/>
      </w:pPr>
    </w:p>
    <w:p w14:paraId="4E861BF4" w14:textId="77777777" w:rsidR="00171BC7" w:rsidRDefault="00171BC7" w:rsidP="00171BC7">
      <w:pPr>
        <w:pStyle w:val="Heading1"/>
        <w:numPr>
          <w:ilvl w:val="0"/>
          <w:numId w:val="0"/>
        </w:numPr>
      </w:pPr>
      <w:bookmarkStart w:id="75" w:name="_Toc20129355"/>
      <w:r>
        <w:t xml:space="preserve">Appendix C </w:t>
      </w:r>
      <w:r w:rsidR="00BD39FB">
        <w:t>-</w:t>
      </w:r>
      <w:r>
        <w:t xml:space="preserve"> Abbreviations</w:t>
      </w:r>
      <w:bookmarkEnd w:id="75"/>
    </w:p>
    <w:p w14:paraId="09EB45D9" w14:textId="77777777" w:rsidR="00171BC7" w:rsidRDefault="00FF1458"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When new fields, components, and messages are added to the FIX Specification</w:t>
      </w:r>
      <w:r w:rsidR="00D1601F">
        <w:rPr>
          <w:vanish/>
          <w:color w:val="008000"/>
          <w:szCs w:val="20"/>
        </w:rPr>
        <w:t>,</w:t>
      </w:r>
      <w:r>
        <w:rPr>
          <w:vanish/>
          <w:color w:val="008000"/>
          <w:szCs w:val="20"/>
        </w:rPr>
        <w:t xml:space="preserve"> an abbreviated name that is primarily used for FIXML </w:t>
      </w:r>
      <w:r w:rsidR="00D1601F">
        <w:rPr>
          <w:vanish/>
          <w:color w:val="008000"/>
          <w:szCs w:val="20"/>
        </w:rPr>
        <w:t>(</w:t>
      </w:r>
      <w:r>
        <w:rPr>
          <w:vanish/>
          <w:color w:val="008000"/>
          <w:szCs w:val="20"/>
        </w:rPr>
        <w:t>at this time</w:t>
      </w:r>
      <w:r w:rsidR="00D1601F">
        <w:rPr>
          <w:vanish/>
          <w:color w:val="008000"/>
          <w:szCs w:val="20"/>
        </w:rPr>
        <w:t>)</w:t>
      </w:r>
      <w:r>
        <w:rPr>
          <w:vanish/>
          <w:color w:val="008000"/>
          <w:szCs w:val="20"/>
        </w:rPr>
        <w:t xml:space="preserve"> must be created for them. Abbreviations are standardized within the FIX Specification. A list of abbreviations </w:t>
      </w:r>
      <w:r w:rsidR="00D1601F">
        <w:rPr>
          <w:vanish/>
          <w:color w:val="008000"/>
          <w:szCs w:val="20"/>
        </w:rPr>
        <w:t xml:space="preserve">is </w:t>
      </w:r>
      <w:r>
        <w:rPr>
          <w:vanish/>
          <w:color w:val="008000"/>
          <w:szCs w:val="20"/>
        </w:rPr>
        <w:t>maintained in the FIX Repository. You can access the current list of abbreviations via FIXimate on the FPL website. If abbreviations do not exist</w:t>
      </w:r>
      <w:r w:rsidR="00D1601F">
        <w:rPr>
          <w:vanish/>
          <w:color w:val="008000"/>
          <w:szCs w:val="20"/>
        </w:rPr>
        <w:t>,</w:t>
      </w:r>
      <w:r>
        <w:rPr>
          <w:vanish/>
          <w:color w:val="008000"/>
          <w:szCs w:val="20"/>
        </w:rPr>
        <w:t xml:space="preserve"> </w:t>
      </w:r>
      <w:r w:rsidR="008B6EDD">
        <w:rPr>
          <w:vanish/>
          <w:color w:val="008000"/>
          <w:szCs w:val="20"/>
        </w:rPr>
        <w:t xml:space="preserve">use </w:t>
      </w:r>
      <w:r>
        <w:rPr>
          <w:vanish/>
          <w:color w:val="008000"/>
          <w:szCs w:val="20"/>
        </w:rPr>
        <w:t xml:space="preserve">this table to </w:t>
      </w:r>
      <w:r w:rsidR="00FB6AF6">
        <w:rPr>
          <w:vanish/>
          <w:color w:val="008000"/>
          <w:szCs w:val="20"/>
        </w:rPr>
        <w:t>define additional abbreviations required for your proposal.</w:t>
      </w:r>
      <w:r w:rsidR="00592FF5">
        <w:rPr>
          <w:vanish/>
          <w:color w:val="008000"/>
          <w:szCs w:val="20"/>
        </w:rPr>
        <w:t xml:space="preserve">  New abbreviations are subject to final approval of</w:t>
      </w:r>
      <w:r w:rsidR="0089277B">
        <w:rPr>
          <w:vanish/>
          <w:color w:val="008000"/>
          <w:szCs w:val="20"/>
        </w:rPr>
        <w:t xml:space="preserve"> and may be changed by</w:t>
      </w:r>
      <w:r w:rsidR="00592FF5">
        <w:rPr>
          <w:vanish/>
          <w:color w:val="008000"/>
          <w:szCs w:val="20"/>
        </w:rPr>
        <w:t xml:space="preserve"> the GTC.</w:t>
      </w:r>
    </w:p>
    <w:p w14:paraId="21E34005"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p>
    <w:p w14:paraId="261BBD69" w14:textId="77777777" w:rsidR="00433D0E" w:rsidRDefault="00433D0E" w:rsidP="00171BC7">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If you are not comfortable proposing new abbreviations, </w:t>
      </w:r>
      <w:r w:rsidR="0089277B">
        <w:rPr>
          <w:vanish/>
          <w:color w:val="008000"/>
          <w:szCs w:val="20"/>
        </w:rPr>
        <w:t>the "Proposed Abbreviations"</w:t>
      </w:r>
      <w:r>
        <w:rPr>
          <w:vanish/>
          <w:color w:val="008000"/>
          <w:szCs w:val="20"/>
        </w:rPr>
        <w:t xml:space="preserve"> can be omitted and the GTC will assign new abbreviations.</w:t>
      </w:r>
    </w:p>
    <w:p w14:paraId="113E2476"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rsidRPr="00B66F2C" w14:paraId="12934DD0" w14:textId="77777777" w:rsidTr="00853CEE">
        <w:tc>
          <w:tcPr>
            <w:tcW w:w="2358" w:type="dxa"/>
            <w:tcBorders>
              <w:top w:val="double" w:sz="4" w:space="0" w:color="auto"/>
              <w:bottom w:val="double" w:sz="4" w:space="0" w:color="auto"/>
            </w:tcBorders>
            <w:shd w:val="clear" w:color="auto" w:fill="F3F3F3"/>
          </w:tcPr>
          <w:p w14:paraId="18098901" w14:textId="77777777" w:rsidR="00171BC7" w:rsidRPr="00AA667E" w:rsidRDefault="00171BC7" w:rsidP="00414EBB">
            <w:pPr>
              <w:jc w:val="center"/>
              <w:rPr>
                <w:rFonts w:asciiTheme="minorHAnsi" w:hAnsiTheme="minorHAnsi" w:cstheme="minorHAnsi"/>
                <w:b/>
                <w:sz w:val="22"/>
                <w:szCs w:val="22"/>
              </w:rPr>
            </w:pPr>
            <w:r w:rsidRPr="00AA667E">
              <w:rPr>
                <w:rFonts w:asciiTheme="minorHAnsi" w:hAnsiTheme="minorHAnsi" w:cstheme="minorHAnsi"/>
                <w:b/>
                <w:sz w:val="22"/>
                <w:szCs w:val="22"/>
              </w:rPr>
              <w:t>Term</w:t>
            </w:r>
          </w:p>
        </w:tc>
        <w:tc>
          <w:tcPr>
            <w:tcW w:w="2430" w:type="dxa"/>
            <w:tcBorders>
              <w:top w:val="double" w:sz="4" w:space="0" w:color="auto"/>
              <w:bottom w:val="double" w:sz="4" w:space="0" w:color="auto"/>
            </w:tcBorders>
            <w:shd w:val="clear" w:color="auto" w:fill="F3F3F3"/>
          </w:tcPr>
          <w:p w14:paraId="40D99F70" w14:textId="77777777" w:rsidR="00171BC7" w:rsidRPr="00AA667E" w:rsidRDefault="00171BC7" w:rsidP="00414EBB">
            <w:pPr>
              <w:jc w:val="center"/>
              <w:rPr>
                <w:rFonts w:asciiTheme="minorHAnsi" w:hAnsiTheme="minorHAnsi" w:cstheme="minorHAnsi"/>
                <w:b/>
                <w:sz w:val="22"/>
                <w:szCs w:val="22"/>
              </w:rPr>
            </w:pPr>
            <w:r w:rsidRPr="00AA667E">
              <w:rPr>
                <w:rFonts w:asciiTheme="minorHAnsi" w:hAnsiTheme="minorHAnsi" w:cstheme="minorHAnsi"/>
                <w:b/>
                <w:sz w:val="22"/>
                <w:szCs w:val="22"/>
              </w:rPr>
              <w:t>Proposed Abbreviation</w:t>
            </w:r>
          </w:p>
        </w:tc>
        <w:tc>
          <w:tcPr>
            <w:tcW w:w="4770" w:type="dxa"/>
            <w:tcBorders>
              <w:top w:val="double" w:sz="4" w:space="0" w:color="auto"/>
              <w:bottom w:val="double" w:sz="4" w:space="0" w:color="auto"/>
            </w:tcBorders>
            <w:shd w:val="clear" w:color="auto" w:fill="F3F3F3"/>
          </w:tcPr>
          <w:p w14:paraId="77C66EBD" w14:textId="77777777" w:rsidR="00171BC7" w:rsidRPr="00AA667E" w:rsidRDefault="00171BC7" w:rsidP="00414EBB">
            <w:pPr>
              <w:jc w:val="center"/>
              <w:rPr>
                <w:rFonts w:asciiTheme="minorHAnsi" w:hAnsiTheme="minorHAnsi" w:cstheme="minorHAnsi"/>
                <w:b/>
                <w:sz w:val="22"/>
                <w:szCs w:val="22"/>
                <w:lang w:val="en-US"/>
              </w:rPr>
            </w:pPr>
            <w:r w:rsidRPr="00AA667E">
              <w:rPr>
                <w:rFonts w:asciiTheme="minorHAnsi" w:hAnsiTheme="minorHAnsi" w:cstheme="minorHAnsi"/>
                <w:b/>
                <w:sz w:val="22"/>
                <w:szCs w:val="22"/>
                <w:lang w:val="en-US"/>
              </w:rPr>
              <w:t>Proposed Message</w:t>
            </w:r>
            <w:r w:rsidR="00FF1458" w:rsidRPr="00AA667E">
              <w:rPr>
                <w:rFonts w:asciiTheme="minorHAnsi" w:hAnsiTheme="minorHAnsi" w:cstheme="minorHAnsi"/>
                <w:b/>
                <w:sz w:val="22"/>
                <w:szCs w:val="22"/>
                <w:lang w:val="en-US"/>
              </w:rPr>
              <w:t>s</w:t>
            </w:r>
            <w:r w:rsidRPr="00AA667E">
              <w:rPr>
                <w:rFonts w:asciiTheme="minorHAnsi" w:hAnsiTheme="minorHAnsi" w:cstheme="minorHAnsi"/>
                <w:b/>
                <w:sz w:val="22"/>
                <w:szCs w:val="22"/>
                <w:lang w:val="en-US"/>
              </w:rPr>
              <w:t>, Component</w:t>
            </w:r>
            <w:r w:rsidR="00FF1458" w:rsidRPr="00AA667E">
              <w:rPr>
                <w:rFonts w:asciiTheme="minorHAnsi" w:hAnsiTheme="minorHAnsi" w:cstheme="minorHAnsi"/>
                <w:b/>
                <w:sz w:val="22"/>
                <w:szCs w:val="22"/>
                <w:lang w:val="en-US"/>
              </w:rPr>
              <w:t>s</w:t>
            </w:r>
            <w:r w:rsidRPr="00AA667E">
              <w:rPr>
                <w:rFonts w:asciiTheme="minorHAnsi" w:hAnsiTheme="minorHAnsi" w:cstheme="minorHAnsi"/>
                <w:b/>
                <w:sz w:val="22"/>
                <w:szCs w:val="22"/>
                <w:lang w:val="en-US"/>
              </w:rPr>
              <w:t>, Field</w:t>
            </w:r>
            <w:r w:rsidR="00FF1458" w:rsidRPr="00AA667E">
              <w:rPr>
                <w:rFonts w:asciiTheme="minorHAnsi" w:hAnsiTheme="minorHAnsi" w:cstheme="minorHAnsi"/>
                <w:b/>
                <w:sz w:val="22"/>
                <w:szCs w:val="22"/>
                <w:lang w:val="en-US"/>
              </w:rPr>
              <w:t>s</w:t>
            </w:r>
            <w:r w:rsidRPr="00AA667E">
              <w:rPr>
                <w:rFonts w:asciiTheme="minorHAnsi" w:hAnsiTheme="minorHAnsi" w:cstheme="minorHAnsi"/>
                <w:b/>
                <w:sz w:val="22"/>
                <w:szCs w:val="22"/>
                <w:lang w:val="en-US"/>
              </w:rPr>
              <w:t xml:space="preserve"> where used</w:t>
            </w:r>
          </w:p>
        </w:tc>
      </w:tr>
      <w:tr w:rsidR="00171BC7" w:rsidRPr="00B66F2C" w14:paraId="07C78CAF" w14:textId="77777777" w:rsidTr="00853CEE">
        <w:tc>
          <w:tcPr>
            <w:tcW w:w="2358" w:type="dxa"/>
            <w:tcBorders>
              <w:top w:val="double" w:sz="4" w:space="0" w:color="auto"/>
            </w:tcBorders>
          </w:tcPr>
          <w:p w14:paraId="381CCF7F" w14:textId="77777777" w:rsidR="00171BC7" w:rsidRPr="00AA667E" w:rsidRDefault="00171BC7" w:rsidP="00414EBB">
            <w:pPr>
              <w:rPr>
                <w:rFonts w:asciiTheme="minorHAnsi" w:hAnsiTheme="minorHAnsi" w:cstheme="minorHAnsi"/>
                <w:sz w:val="22"/>
                <w:szCs w:val="22"/>
                <w:lang w:val="en-US"/>
              </w:rPr>
            </w:pPr>
          </w:p>
        </w:tc>
        <w:tc>
          <w:tcPr>
            <w:tcW w:w="2430" w:type="dxa"/>
            <w:tcBorders>
              <w:top w:val="double" w:sz="4" w:space="0" w:color="auto"/>
            </w:tcBorders>
          </w:tcPr>
          <w:p w14:paraId="4451180C" w14:textId="77777777" w:rsidR="00171BC7" w:rsidRPr="00AA667E" w:rsidRDefault="00171BC7" w:rsidP="00414EBB">
            <w:pPr>
              <w:rPr>
                <w:rFonts w:asciiTheme="minorHAnsi" w:hAnsiTheme="minorHAnsi" w:cstheme="minorHAnsi"/>
                <w:sz w:val="22"/>
                <w:szCs w:val="22"/>
                <w:lang w:val="en-US"/>
              </w:rPr>
            </w:pPr>
          </w:p>
        </w:tc>
        <w:tc>
          <w:tcPr>
            <w:tcW w:w="4770" w:type="dxa"/>
            <w:tcBorders>
              <w:top w:val="double" w:sz="4" w:space="0" w:color="auto"/>
            </w:tcBorders>
          </w:tcPr>
          <w:p w14:paraId="76146730" w14:textId="77777777" w:rsidR="00171BC7" w:rsidRPr="00AA667E" w:rsidRDefault="00171BC7" w:rsidP="00414EBB">
            <w:pPr>
              <w:rPr>
                <w:rFonts w:asciiTheme="minorHAnsi" w:hAnsiTheme="minorHAnsi" w:cstheme="minorHAnsi"/>
                <w:sz w:val="22"/>
                <w:szCs w:val="22"/>
                <w:lang w:val="en-US"/>
              </w:rPr>
            </w:pPr>
          </w:p>
        </w:tc>
      </w:tr>
      <w:tr w:rsidR="00171BC7" w:rsidRPr="00B66F2C" w14:paraId="13969B67" w14:textId="77777777" w:rsidTr="00853CEE">
        <w:tc>
          <w:tcPr>
            <w:tcW w:w="2358" w:type="dxa"/>
          </w:tcPr>
          <w:p w14:paraId="0D6CCCF3" w14:textId="77777777" w:rsidR="00171BC7" w:rsidRPr="00AA667E" w:rsidRDefault="00171BC7" w:rsidP="00414EBB">
            <w:pPr>
              <w:rPr>
                <w:rFonts w:asciiTheme="minorHAnsi" w:hAnsiTheme="minorHAnsi" w:cstheme="minorHAnsi"/>
                <w:sz w:val="22"/>
                <w:szCs w:val="22"/>
                <w:lang w:val="en-US"/>
              </w:rPr>
            </w:pPr>
          </w:p>
        </w:tc>
        <w:tc>
          <w:tcPr>
            <w:tcW w:w="2430" w:type="dxa"/>
          </w:tcPr>
          <w:p w14:paraId="21FF42AC" w14:textId="77777777" w:rsidR="00171BC7" w:rsidRPr="00AA667E" w:rsidRDefault="00171BC7" w:rsidP="00414EBB">
            <w:pPr>
              <w:rPr>
                <w:rFonts w:asciiTheme="minorHAnsi" w:hAnsiTheme="minorHAnsi" w:cstheme="minorHAnsi"/>
                <w:sz w:val="22"/>
                <w:szCs w:val="22"/>
                <w:lang w:val="en-US"/>
              </w:rPr>
            </w:pPr>
          </w:p>
        </w:tc>
        <w:tc>
          <w:tcPr>
            <w:tcW w:w="4770" w:type="dxa"/>
          </w:tcPr>
          <w:p w14:paraId="58AD8365" w14:textId="77777777" w:rsidR="00171BC7" w:rsidRPr="00AA667E" w:rsidRDefault="00171BC7" w:rsidP="00414EBB">
            <w:pPr>
              <w:rPr>
                <w:rFonts w:asciiTheme="minorHAnsi" w:hAnsiTheme="minorHAnsi" w:cstheme="minorHAnsi"/>
                <w:sz w:val="22"/>
                <w:szCs w:val="22"/>
                <w:lang w:val="en-US"/>
              </w:rPr>
            </w:pPr>
          </w:p>
        </w:tc>
      </w:tr>
      <w:tr w:rsidR="00171BC7" w:rsidRPr="00B66F2C" w14:paraId="6096CE79" w14:textId="77777777" w:rsidTr="00853CEE">
        <w:tc>
          <w:tcPr>
            <w:tcW w:w="2358" w:type="dxa"/>
          </w:tcPr>
          <w:p w14:paraId="13D46C80" w14:textId="77777777" w:rsidR="00171BC7" w:rsidRPr="00AA667E" w:rsidRDefault="00171BC7" w:rsidP="00414EBB">
            <w:pPr>
              <w:rPr>
                <w:rFonts w:asciiTheme="minorHAnsi" w:hAnsiTheme="minorHAnsi" w:cstheme="minorHAnsi"/>
                <w:sz w:val="22"/>
                <w:szCs w:val="22"/>
                <w:lang w:val="en-US"/>
              </w:rPr>
            </w:pPr>
          </w:p>
        </w:tc>
        <w:tc>
          <w:tcPr>
            <w:tcW w:w="2430" w:type="dxa"/>
          </w:tcPr>
          <w:p w14:paraId="5753392C" w14:textId="77777777" w:rsidR="00171BC7" w:rsidRPr="00AA667E" w:rsidRDefault="00171BC7" w:rsidP="00414EBB">
            <w:pPr>
              <w:rPr>
                <w:rFonts w:asciiTheme="minorHAnsi" w:hAnsiTheme="minorHAnsi" w:cstheme="minorHAnsi"/>
                <w:sz w:val="22"/>
                <w:szCs w:val="22"/>
                <w:lang w:val="en-US"/>
              </w:rPr>
            </w:pPr>
          </w:p>
        </w:tc>
        <w:tc>
          <w:tcPr>
            <w:tcW w:w="4770" w:type="dxa"/>
          </w:tcPr>
          <w:p w14:paraId="2EC5428C" w14:textId="77777777" w:rsidR="00171BC7" w:rsidRPr="00AA667E" w:rsidRDefault="00171BC7" w:rsidP="00414EBB">
            <w:pPr>
              <w:rPr>
                <w:rFonts w:asciiTheme="minorHAnsi" w:hAnsiTheme="minorHAnsi" w:cstheme="minorHAnsi"/>
                <w:sz w:val="22"/>
                <w:szCs w:val="22"/>
                <w:lang w:val="en-US"/>
              </w:rPr>
            </w:pPr>
          </w:p>
        </w:tc>
      </w:tr>
      <w:tr w:rsidR="00171BC7" w:rsidRPr="00B66F2C" w14:paraId="0C9A8DCE" w14:textId="77777777" w:rsidTr="00853CEE">
        <w:tc>
          <w:tcPr>
            <w:tcW w:w="2358" w:type="dxa"/>
          </w:tcPr>
          <w:p w14:paraId="147BDB17" w14:textId="77777777" w:rsidR="00171BC7" w:rsidRPr="00AA667E" w:rsidRDefault="00171BC7" w:rsidP="00414EBB">
            <w:pPr>
              <w:rPr>
                <w:rFonts w:asciiTheme="minorHAnsi" w:hAnsiTheme="minorHAnsi" w:cstheme="minorHAnsi"/>
                <w:snapToGrid w:val="0"/>
                <w:sz w:val="22"/>
                <w:szCs w:val="22"/>
                <w:lang w:val="en-US"/>
              </w:rPr>
            </w:pPr>
          </w:p>
        </w:tc>
        <w:tc>
          <w:tcPr>
            <w:tcW w:w="2430" w:type="dxa"/>
          </w:tcPr>
          <w:p w14:paraId="6E90C0BE" w14:textId="77777777" w:rsidR="00171BC7" w:rsidRPr="00AA667E" w:rsidRDefault="00171BC7" w:rsidP="00414EBB">
            <w:pPr>
              <w:rPr>
                <w:rFonts w:asciiTheme="minorHAnsi" w:hAnsiTheme="minorHAnsi" w:cstheme="minorHAnsi"/>
                <w:sz w:val="22"/>
                <w:szCs w:val="22"/>
                <w:lang w:val="en-US"/>
              </w:rPr>
            </w:pPr>
          </w:p>
        </w:tc>
        <w:tc>
          <w:tcPr>
            <w:tcW w:w="4770" w:type="dxa"/>
          </w:tcPr>
          <w:p w14:paraId="423F2C7D" w14:textId="77777777" w:rsidR="00171BC7" w:rsidRPr="00AA667E" w:rsidRDefault="00171BC7" w:rsidP="00414EBB">
            <w:pPr>
              <w:rPr>
                <w:rFonts w:asciiTheme="minorHAnsi" w:hAnsiTheme="minorHAnsi" w:cstheme="minorHAnsi"/>
                <w:sz w:val="22"/>
                <w:szCs w:val="22"/>
                <w:lang w:val="en-US"/>
              </w:rPr>
            </w:pPr>
          </w:p>
        </w:tc>
      </w:tr>
    </w:tbl>
    <w:p w14:paraId="203EDBE0" w14:textId="77777777" w:rsidR="00171BC7" w:rsidRDefault="00171BC7" w:rsidP="00171BC7">
      <w:pPr>
        <w:pStyle w:val="BodyText"/>
      </w:pPr>
    </w:p>
    <w:p w14:paraId="2685D128" w14:textId="77777777" w:rsidR="00D001DD" w:rsidRDefault="00171BC7" w:rsidP="00171BC7">
      <w:pPr>
        <w:pStyle w:val="Heading1"/>
        <w:numPr>
          <w:ilvl w:val="0"/>
          <w:numId w:val="0"/>
        </w:numPr>
      </w:pPr>
      <w:bookmarkStart w:id="76" w:name="_Toc20129356"/>
      <w:r>
        <w:t>Appendix D</w:t>
      </w:r>
      <w:r w:rsidR="00D001DD">
        <w:t xml:space="preserve"> - Usage Examples</w:t>
      </w:r>
      <w:bookmarkEnd w:id="76"/>
    </w:p>
    <w:p w14:paraId="76B5A885" w14:textId="77777777" w:rsidR="00D001DD" w:rsidRPr="00F53094" w:rsidRDefault="00D001DD" w:rsidP="003704FE">
      <w:pPr>
        <w:pBdr>
          <w:top w:val="double" w:sz="4" w:space="1" w:color="008000"/>
          <w:left w:val="double" w:sz="4" w:space="4" w:color="008000"/>
          <w:bottom w:val="double" w:sz="4" w:space="1" w:color="008000"/>
          <w:right w:val="double" w:sz="4" w:space="4" w:color="008000"/>
        </w:pBdr>
        <w:rPr>
          <w:vanish/>
          <w:color w:val="008000"/>
          <w:szCs w:val="20"/>
          <w:lang w:val="en-US"/>
        </w:rPr>
      </w:pPr>
      <w:r w:rsidRPr="00F53094">
        <w:rPr>
          <w:vanish/>
          <w:color w:val="008000"/>
          <w:szCs w:val="20"/>
          <w:lang w:val="en-US"/>
        </w:rPr>
        <w:t>This is an optional section where the sub-committee or working group can provide whole or fragments of example FIX messages with actual or dummy data.  Th</w:t>
      </w:r>
      <w:r w:rsidR="00853CEE" w:rsidRPr="00F53094">
        <w:rPr>
          <w:vanish/>
          <w:color w:val="008000"/>
          <w:szCs w:val="20"/>
          <w:lang w:val="en-US"/>
        </w:rPr>
        <w:t>ese examples</w:t>
      </w:r>
      <w:r w:rsidRPr="00F53094">
        <w:rPr>
          <w:vanish/>
          <w:color w:val="008000"/>
          <w:szCs w:val="20"/>
          <w:lang w:val="en-US"/>
        </w:rPr>
        <w:t xml:space="preserve"> </w:t>
      </w:r>
      <w:r w:rsidR="00853CEE" w:rsidRPr="00F53094">
        <w:rPr>
          <w:vanish/>
          <w:color w:val="008000"/>
          <w:szCs w:val="20"/>
          <w:lang w:val="en-US"/>
        </w:rPr>
        <w:t>are</w:t>
      </w:r>
      <w:r w:rsidRPr="00F53094">
        <w:rPr>
          <w:vanish/>
          <w:color w:val="008000"/>
          <w:szCs w:val="20"/>
          <w:lang w:val="en-US"/>
        </w:rPr>
        <w:t xml:space="preserve"> useful for illustrating usage</w:t>
      </w:r>
      <w:r w:rsidR="00853CEE" w:rsidRPr="00F53094">
        <w:rPr>
          <w:vanish/>
          <w:color w:val="008000"/>
          <w:szCs w:val="20"/>
          <w:lang w:val="en-US"/>
        </w:rPr>
        <w:t xml:space="preserve"> or</w:t>
      </w:r>
      <w:r w:rsidRPr="00F53094">
        <w:rPr>
          <w:vanish/>
          <w:color w:val="008000"/>
          <w:szCs w:val="20"/>
          <w:lang w:val="en-US"/>
        </w:rPr>
        <w:t xml:space="preserve"> rules specific to the business domain covered in the proposal.</w:t>
      </w:r>
    </w:p>
    <w:p w14:paraId="320EF0FA" w14:textId="77777777" w:rsidR="00D001DD" w:rsidRDefault="00D001DD" w:rsidP="00172ACC">
      <w:pPr>
        <w:pStyle w:val="BodyText"/>
      </w:pPr>
    </w:p>
    <w:p w14:paraId="023F67A3" w14:textId="77777777" w:rsidR="003704FE" w:rsidRDefault="00AB2374" w:rsidP="00172ACC">
      <w:pPr>
        <w:pStyle w:val="BodyText"/>
      </w:pPr>
      <w:r>
        <w:t>[Examples may be entered below this line]</w:t>
      </w:r>
    </w:p>
    <w:p w14:paraId="55779043" w14:textId="77777777" w:rsidR="00AB2374" w:rsidRDefault="00AB2374" w:rsidP="00172ACC">
      <w:pPr>
        <w:pStyle w:val="BodyText"/>
      </w:pPr>
    </w:p>
    <w:p w14:paraId="66E62F16" w14:textId="01089989" w:rsidR="00AB2374" w:rsidRDefault="00782302" w:rsidP="00B66F2C">
      <w:pPr>
        <w:pStyle w:val="Heading1"/>
        <w:pageBreakBefore/>
        <w:numPr>
          <w:ilvl w:val="0"/>
          <w:numId w:val="0"/>
        </w:numPr>
      </w:pPr>
      <w:bookmarkStart w:id="77" w:name="_Toc20129357"/>
      <w:r>
        <w:lastRenderedPageBreak/>
        <w:t>Appendix E – Disposition of Public Comments</w:t>
      </w:r>
      <w:bookmarkEnd w:id="77"/>
    </w:p>
    <w:p w14:paraId="44108BAC" w14:textId="77777777" w:rsidR="00782302" w:rsidRDefault="00782302" w:rsidP="00782302">
      <w:pPr>
        <w:rPr>
          <w:rFonts w:asciiTheme="minorHAnsi" w:hAnsiTheme="minorHAnsi" w:cstheme="minorHAnsi"/>
          <w:lang w:val="en-US"/>
        </w:rPr>
      </w:pPr>
    </w:p>
    <w:p w14:paraId="144B4676" w14:textId="08CA494F" w:rsidR="00782302" w:rsidRPr="00AA667E" w:rsidRDefault="00782302" w:rsidP="00782302">
      <w:pPr>
        <w:rPr>
          <w:rStyle w:val="Strong"/>
          <w:rFonts w:asciiTheme="minorHAnsi" w:hAnsiTheme="minorHAnsi" w:cstheme="minorHAnsi"/>
          <w:color w:val="222222"/>
          <w:sz w:val="22"/>
          <w:szCs w:val="22"/>
          <w:lang w:val="en-US"/>
        </w:rPr>
      </w:pPr>
      <w:r w:rsidRPr="00AA667E">
        <w:rPr>
          <w:rFonts w:asciiTheme="minorHAnsi" w:hAnsiTheme="minorHAnsi" w:cstheme="minorHAnsi"/>
          <w:sz w:val="22"/>
          <w:szCs w:val="22"/>
          <w:lang w:val="en-US"/>
        </w:rPr>
        <w:t xml:space="preserve">Public comments </w:t>
      </w:r>
      <w:r w:rsidR="00570383" w:rsidRPr="00AA667E">
        <w:rPr>
          <w:rFonts w:asciiTheme="minorHAnsi" w:hAnsiTheme="minorHAnsi" w:cstheme="minorHAnsi"/>
          <w:sz w:val="22"/>
          <w:szCs w:val="22"/>
          <w:lang w:val="en-US"/>
        </w:rPr>
        <w:t xml:space="preserve">(C) </w:t>
      </w:r>
      <w:r w:rsidRPr="00AA667E">
        <w:rPr>
          <w:rFonts w:asciiTheme="minorHAnsi" w:hAnsiTheme="minorHAnsi" w:cstheme="minorHAnsi"/>
          <w:sz w:val="22"/>
          <w:szCs w:val="22"/>
          <w:lang w:val="en-US"/>
        </w:rPr>
        <w:t xml:space="preserve">from </w:t>
      </w:r>
      <w:r w:rsidRPr="00AA667E">
        <w:rPr>
          <w:rStyle w:val="Strong"/>
          <w:rFonts w:asciiTheme="minorHAnsi" w:hAnsiTheme="minorHAnsi" w:cstheme="minorHAnsi"/>
          <w:color w:val="222222"/>
          <w:sz w:val="22"/>
          <w:szCs w:val="22"/>
          <w:lang w:val="en-US"/>
        </w:rPr>
        <w:t xml:space="preserve">Sourabh, </w:t>
      </w:r>
      <w:proofErr w:type="spellStart"/>
      <w:r w:rsidRPr="00AA667E">
        <w:rPr>
          <w:rStyle w:val="Strong"/>
          <w:rFonts w:asciiTheme="minorHAnsi" w:hAnsiTheme="minorHAnsi" w:cstheme="minorHAnsi"/>
          <w:color w:val="222222"/>
          <w:sz w:val="22"/>
          <w:szCs w:val="22"/>
          <w:lang w:val="en-US"/>
        </w:rPr>
        <w:t>Rathi</w:t>
      </w:r>
      <w:proofErr w:type="spellEnd"/>
      <w:r w:rsidRPr="00AA667E">
        <w:rPr>
          <w:rStyle w:val="Strong"/>
          <w:rFonts w:asciiTheme="minorHAnsi" w:hAnsiTheme="minorHAnsi" w:cstheme="minorHAnsi"/>
          <w:color w:val="222222"/>
          <w:sz w:val="22"/>
          <w:szCs w:val="22"/>
          <w:lang w:val="en-US"/>
        </w:rPr>
        <w:t xml:space="preserve"> </w:t>
      </w:r>
      <w:r w:rsidRPr="00AA667E">
        <w:rPr>
          <w:rStyle w:val="Strong"/>
          <w:rFonts w:asciiTheme="minorHAnsi" w:hAnsiTheme="minorHAnsi" w:cstheme="minorHAnsi"/>
          <w:b w:val="0"/>
          <w:bCs w:val="0"/>
          <w:color w:val="222222"/>
          <w:sz w:val="22"/>
          <w:szCs w:val="22"/>
          <w:lang w:val="en-US"/>
        </w:rPr>
        <w:t xml:space="preserve">from BAML, responses </w:t>
      </w:r>
      <w:r w:rsidR="00570383" w:rsidRPr="00AA667E">
        <w:rPr>
          <w:rStyle w:val="Strong"/>
          <w:rFonts w:asciiTheme="minorHAnsi" w:hAnsiTheme="minorHAnsi" w:cstheme="minorHAnsi"/>
          <w:b w:val="0"/>
          <w:bCs w:val="0"/>
          <w:color w:val="222222"/>
          <w:sz w:val="22"/>
          <w:szCs w:val="22"/>
          <w:lang w:val="en-US"/>
        </w:rPr>
        <w:t xml:space="preserve">(R) </w:t>
      </w:r>
      <w:r w:rsidRPr="00AA667E">
        <w:rPr>
          <w:rStyle w:val="Strong"/>
          <w:rFonts w:asciiTheme="minorHAnsi" w:hAnsiTheme="minorHAnsi" w:cstheme="minorHAnsi"/>
          <w:b w:val="0"/>
          <w:bCs w:val="0"/>
          <w:color w:val="222222"/>
          <w:sz w:val="22"/>
          <w:szCs w:val="22"/>
          <w:lang w:val="en-US"/>
        </w:rPr>
        <w:t xml:space="preserve">below from </w:t>
      </w:r>
      <w:r w:rsidRPr="00AA667E">
        <w:rPr>
          <w:rStyle w:val="Strong"/>
          <w:rFonts w:asciiTheme="minorHAnsi" w:hAnsiTheme="minorHAnsi" w:cstheme="minorHAnsi"/>
          <w:color w:val="222222"/>
          <w:sz w:val="22"/>
          <w:szCs w:val="22"/>
          <w:lang w:val="en-US"/>
        </w:rPr>
        <w:t>Ed Mangles</w:t>
      </w:r>
      <w:r w:rsidR="006843F5" w:rsidRPr="00AA667E">
        <w:rPr>
          <w:rStyle w:val="Strong"/>
          <w:rFonts w:asciiTheme="minorHAnsi" w:hAnsiTheme="minorHAnsi" w:cstheme="minorHAnsi"/>
          <w:b w:val="0"/>
          <w:bCs w:val="0"/>
          <w:color w:val="222222"/>
          <w:sz w:val="22"/>
          <w:szCs w:val="22"/>
          <w:lang w:val="en-US"/>
        </w:rPr>
        <w:t>, Regional Director – FIX Trading Community</w:t>
      </w:r>
      <w:r w:rsidRPr="00AA667E">
        <w:rPr>
          <w:rStyle w:val="Strong"/>
          <w:rFonts w:asciiTheme="minorHAnsi" w:hAnsiTheme="minorHAnsi" w:cstheme="minorHAnsi"/>
          <w:b w:val="0"/>
          <w:bCs w:val="0"/>
          <w:color w:val="222222"/>
          <w:sz w:val="22"/>
          <w:szCs w:val="22"/>
          <w:lang w:val="en-US"/>
        </w:rPr>
        <w:t>:</w:t>
      </w:r>
    </w:p>
    <w:p w14:paraId="4B6B563B" w14:textId="77777777" w:rsidR="00782302" w:rsidRPr="00AA667E" w:rsidRDefault="00782302" w:rsidP="00782302">
      <w:pPr>
        <w:rPr>
          <w:rFonts w:asciiTheme="minorHAnsi" w:hAnsiTheme="minorHAnsi" w:cstheme="minorHAnsi"/>
          <w:color w:val="222222"/>
          <w:sz w:val="22"/>
          <w:szCs w:val="22"/>
          <w:lang w:val="en-US"/>
        </w:rPr>
      </w:pPr>
    </w:p>
    <w:p w14:paraId="142366A0" w14:textId="29B6230C" w:rsidR="00782302" w:rsidRPr="00AA667E" w:rsidRDefault="00782302" w:rsidP="00AA667E">
      <w:pPr>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t xml:space="preserve">On behalf of BAML, we welcome the APAC Client Facilitation Proposal submitted by the committee. </w:t>
      </w:r>
      <w:r w:rsidRPr="00AA667E">
        <w:rPr>
          <w:rFonts w:asciiTheme="minorHAnsi" w:hAnsiTheme="minorHAnsi" w:cstheme="minorHAnsi"/>
          <w:sz w:val="22"/>
          <w:szCs w:val="22"/>
          <w:lang w:val="en-US"/>
        </w:rPr>
        <w:t xml:space="preserve">We are broadly supportive of adding new value in existing FIX tag </w:t>
      </w:r>
      <w:proofErr w:type="spellStart"/>
      <w:r w:rsidRPr="00AA667E">
        <w:rPr>
          <w:rFonts w:asciiTheme="minorHAnsi" w:hAnsiTheme="minorHAnsi" w:cstheme="minorHAnsi"/>
          <w:sz w:val="22"/>
          <w:szCs w:val="22"/>
          <w:lang w:val="en-US"/>
        </w:rPr>
        <w:t>ExecInst</w:t>
      </w:r>
      <w:proofErr w:type="spellEnd"/>
      <w:r w:rsidRPr="00AA667E">
        <w:rPr>
          <w:rFonts w:asciiTheme="minorHAnsi" w:hAnsiTheme="minorHAnsi" w:cstheme="minorHAnsi"/>
          <w:sz w:val="22"/>
          <w:szCs w:val="22"/>
          <w:lang w:val="en-US"/>
        </w:rPr>
        <w:t xml:space="preserve"> (18) for buy side to explicitly provide the facilitation consent on FIX ticket. As stated in the proposal, we agree that using an existing FIX tag that supports multiple character value is simplified approach to implement consent for both buy side vendors and sell side.</w:t>
      </w:r>
    </w:p>
    <w:p w14:paraId="4967E916" w14:textId="77777777" w:rsidR="00782302" w:rsidRPr="00AA667E" w:rsidRDefault="00782302" w:rsidP="00782302">
      <w:pPr>
        <w:rPr>
          <w:rFonts w:asciiTheme="minorHAnsi" w:hAnsiTheme="minorHAnsi" w:cstheme="minorHAnsi"/>
          <w:sz w:val="22"/>
          <w:szCs w:val="22"/>
          <w:lang w:val="en-US"/>
        </w:rPr>
      </w:pPr>
    </w:p>
    <w:p w14:paraId="2D24D24E" w14:textId="6FD7EB39" w:rsidR="00782302" w:rsidRPr="00AA667E" w:rsidRDefault="00782302" w:rsidP="00AA667E">
      <w:pPr>
        <w:rPr>
          <w:rFonts w:asciiTheme="minorHAnsi" w:hAnsiTheme="minorHAnsi" w:cstheme="minorHAnsi"/>
          <w:sz w:val="22"/>
          <w:szCs w:val="22"/>
          <w:lang w:val="en-US"/>
        </w:rPr>
      </w:pPr>
      <w:r w:rsidRPr="00AA667E">
        <w:rPr>
          <w:rFonts w:asciiTheme="minorHAnsi" w:hAnsiTheme="minorHAnsi" w:cstheme="minorHAnsi"/>
          <w:sz w:val="22"/>
          <w:szCs w:val="22"/>
          <w:lang w:val="en-US"/>
        </w:rPr>
        <w:t>After going through the proposal, we would like to submit our feedback and questions as below:</w:t>
      </w:r>
    </w:p>
    <w:p w14:paraId="20C900A2" w14:textId="77777777" w:rsidR="00782302" w:rsidRPr="00AA667E" w:rsidRDefault="00782302" w:rsidP="00782302">
      <w:pPr>
        <w:rPr>
          <w:rFonts w:asciiTheme="minorHAnsi" w:hAnsiTheme="minorHAnsi" w:cstheme="minorHAnsi"/>
          <w:sz w:val="22"/>
          <w:szCs w:val="22"/>
          <w:lang w:val="en-US"/>
        </w:rPr>
      </w:pPr>
    </w:p>
    <w:p w14:paraId="1AA05810" w14:textId="77777777" w:rsidR="00570383" w:rsidRPr="00AA667E" w:rsidRDefault="00782302" w:rsidP="00AA667E">
      <w:pPr>
        <w:pStyle w:val="ListParagraph"/>
        <w:keepNext/>
        <w:numPr>
          <w:ilvl w:val="0"/>
          <w:numId w:val="16"/>
        </w:numPr>
        <w:ind w:left="714" w:hanging="357"/>
        <w:rPr>
          <w:rFonts w:asciiTheme="minorHAnsi" w:hAnsiTheme="minorHAnsi" w:cstheme="minorHAnsi"/>
          <w:sz w:val="22"/>
          <w:szCs w:val="22"/>
          <w:lang w:val="en-US"/>
        </w:rPr>
      </w:pPr>
      <w:r w:rsidRPr="00AA667E">
        <w:rPr>
          <w:rFonts w:asciiTheme="minorHAnsi" w:hAnsiTheme="minorHAnsi" w:cstheme="minorHAnsi"/>
          <w:sz w:val="22"/>
          <w:szCs w:val="22"/>
          <w:lang w:val="en-US"/>
        </w:rPr>
        <w:t>Allow facilitation</w:t>
      </w:r>
    </w:p>
    <w:p w14:paraId="20D8F685" w14:textId="77777777" w:rsidR="00570383" w:rsidRPr="00AA667E" w:rsidRDefault="00570383" w:rsidP="00AA667E">
      <w:pPr>
        <w:pStyle w:val="ListParagraph"/>
        <w:keepNext/>
        <w:rPr>
          <w:rFonts w:asciiTheme="minorHAnsi" w:hAnsiTheme="minorHAnsi" w:cstheme="minorHAnsi"/>
          <w:sz w:val="22"/>
          <w:szCs w:val="22"/>
          <w:lang w:val="en-US"/>
        </w:rPr>
      </w:pPr>
    </w:p>
    <w:p w14:paraId="743C080E" w14:textId="72051CC5" w:rsidR="00570383" w:rsidRPr="00AA667E" w:rsidRDefault="00570383" w:rsidP="00570383">
      <w:pPr>
        <w:pStyle w:val="ListParagraph"/>
        <w:rPr>
          <w:rFonts w:asciiTheme="minorHAnsi" w:hAnsiTheme="minorHAnsi" w:cstheme="minorHAnsi"/>
          <w:color w:val="222222"/>
          <w:sz w:val="22"/>
          <w:szCs w:val="22"/>
          <w:shd w:val="clear" w:color="auto" w:fill="FFFFFF"/>
        </w:rPr>
      </w:pPr>
      <w:r w:rsidRPr="00AA667E">
        <w:rPr>
          <w:rFonts w:asciiTheme="minorHAnsi" w:hAnsiTheme="minorHAnsi" w:cstheme="minorHAnsi"/>
          <w:sz w:val="22"/>
          <w:szCs w:val="22"/>
          <w:lang w:val="en-US"/>
        </w:rPr>
        <w:t>C</w:t>
      </w:r>
      <w:r w:rsidR="00782302" w:rsidRPr="00AA667E">
        <w:rPr>
          <w:rFonts w:asciiTheme="minorHAnsi" w:hAnsiTheme="minorHAnsi" w:cstheme="minorHAnsi"/>
          <w:sz w:val="22"/>
          <w:szCs w:val="22"/>
          <w:lang w:val="en-US"/>
        </w:rPr>
        <w:t xml:space="preserve">: </w:t>
      </w:r>
      <w:r w:rsidR="00782302" w:rsidRPr="00AA667E">
        <w:rPr>
          <w:rFonts w:asciiTheme="minorHAnsi" w:hAnsiTheme="minorHAnsi" w:cstheme="minorHAnsi"/>
          <w:color w:val="222222"/>
          <w:sz w:val="22"/>
          <w:szCs w:val="22"/>
          <w:shd w:val="clear" w:color="auto" w:fill="FFFFFF"/>
        </w:rPr>
        <w:t xml:space="preserve">Is the expectation that this tag/value pair is used to initiate a </w:t>
      </w:r>
      <w:proofErr w:type="spellStart"/>
      <w:r w:rsidR="00782302" w:rsidRPr="00AA667E">
        <w:rPr>
          <w:rFonts w:asciiTheme="minorHAnsi" w:hAnsiTheme="minorHAnsi" w:cstheme="minorHAnsi"/>
          <w:color w:val="222222"/>
          <w:sz w:val="22"/>
          <w:szCs w:val="22"/>
          <w:shd w:val="clear" w:color="auto" w:fill="FFFFFF"/>
        </w:rPr>
        <w:t>facil</w:t>
      </w:r>
      <w:proofErr w:type="spellEnd"/>
      <w:r w:rsidR="00782302" w:rsidRPr="00AA667E">
        <w:rPr>
          <w:rFonts w:asciiTheme="minorHAnsi" w:hAnsiTheme="minorHAnsi" w:cstheme="minorHAnsi"/>
          <w:color w:val="222222"/>
          <w:sz w:val="22"/>
          <w:szCs w:val="22"/>
          <w:shd w:val="clear" w:color="auto" w:fill="FFFFFF"/>
        </w:rPr>
        <w:t xml:space="preserve"> request or confirm an agreement? If it is to confirm the agreement, the value ‘Allow Facilitation’ can be misinterpreted as it doesn’t sufficiently represent the agreement. Ideally, facilitation is marked to indicate a handshake as opposed to a one-sided value published on new order or amend.</w:t>
      </w:r>
    </w:p>
    <w:p w14:paraId="39CA4BD7" w14:textId="77777777" w:rsidR="00570383" w:rsidRPr="00AA667E" w:rsidRDefault="00570383" w:rsidP="00570383">
      <w:pPr>
        <w:pStyle w:val="ListParagraph"/>
        <w:rPr>
          <w:rFonts w:asciiTheme="minorHAnsi" w:hAnsiTheme="minorHAnsi" w:cstheme="minorHAnsi"/>
          <w:sz w:val="22"/>
          <w:szCs w:val="22"/>
          <w:lang w:val="en-US"/>
        </w:rPr>
      </w:pPr>
    </w:p>
    <w:p w14:paraId="3D751CB3" w14:textId="77F89085" w:rsidR="00782302" w:rsidRPr="00AA667E" w:rsidRDefault="00570383" w:rsidP="00570383">
      <w:pPr>
        <w:pStyle w:val="ListParagraph"/>
        <w:rPr>
          <w:rFonts w:asciiTheme="minorHAnsi" w:hAnsiTheme="minorHAnsi" w:cstheme="minorHAnsi"/>
          <w:sz w:val="22"/>
          <w:szCs w:val="22"/>
          <w:lang w:val="en-US"/>
        </w:rPr>
      </w:pPr>
      <w:r w:rsidRPr="00AA667E">
        <w:rPr>
          <w:rFonts w:asciiTheme="minorHAnsi" w:hAnsiTheme="minorHAnsi" w:cstheme="minorHAnsi"/>
          <w:sz w:val="22"/>
          <w:szCs w:val="22"/>
          <w:lang w:val="en-US"/>
        </w:rPr>
        <w:t>R</w:t>
      </w:r>
      <w:r w:rsidR="00782302" w:rsidRPr="00AA667E">
        <w:rPr>
          <w:rFonts w:asciiTheme="minorHAnsi" w:hAnsiTheme="minorHAnsi" w:cstheme="minorHAnsi"/>
          <w:sz w:val="22"/>
          <w:szCs w:val="22"/>
          <w:lang w:val="en-US"/>
        </w:rPr>
        <w:t xml:space="preserve">: </w:t>
      </w:r>
      <w:r w:rsidR="00763CC5" w:rsidRPr="00AA667E">
        <w:rPr>
          <w:rFonts w:asciiTheme="minorHAnsi" w:hAnsiTheme="minorHAnsi" w:cstheme="minorHAnsi"/>
          <w:color w:val="222222"/>
          <w:sz w:val="22"/>
          <w:szCs w:val="22"/>
        </w:rPr>
        <w:t xml:space="preserve">This FIX proposal does not replace any established systems that firms have in place to comply with the SFC </w:t>
      </w:r>
      <w:proofErr w:type="gramStart"/>
      <w:r w:rsidR="00763CC5" w:rsidRPr="00AA667E">
        <w:rPr>
          <w:rFonts w:asciiTheme="minorHAnsi" w:hAnsiTheme="minorHAnsi" w:cstheme="minorHAnsi"/>
          <w:color w:val="222222"/>
          <w:sz w:val="22"/>
          <w:szCs w:val="22"/>
        </w:rPr>
        <w:t>rules, but</w:t>
      </w:r>
      <w:proofErr w:type="gramEnd"/>
      <w:r w:rsidR="00763CC5" w:rsidRPr="00AA667E">
        <w:rPr>
          <w:rFonts w:asciiTheme="minorHAnsi" w:hAnsiTheme="minorHAnsi" w:cstheme="minorHAnsi"/>
          <w:color w:val="222222"/>
          <w:sz w:val="22"/>
          <w:szCs w:val="22"/>
        </w:rPr>
        <w:t xml:space="preserve"> will offer an alternative/complimentary system using FIX, that firms can deploy as they need.</w:t>
      </w:r>
    </w:p>
    <w:p w14:paraId="0879AA73" w14:textId="77777777" w:rsidR="00570383" w:rsidRPr="00AA667E" w:rsidRDefault="00570383" w:rsidP="00AA667E">
      <w:pPr>
        <w:pStyle w:val="ListParagraph"/>
        <w:rPr>
          <w:rFonts w:asciiTheme="minorHAnsi" w:hAnsiTheme="minorHAnsi" w:cstheme="minorHAnsi"/>
          <w:sz w:val="22"/>
          <w:szCs w:val="22"/>
          <w:lang w:val="en-US"/>
        </w:rPr>
      </w:pPr>
    </w:p>
    <w:p w14:paraId="49BE05FB" w14:textId="5AB50A8C" w:rsidR="00570383" w:rsidRPr="00AA667E" w:rsidRDefault="00570383" w:rsidP="00570383">
      <w:pPr>
        <w:pStyle w:val="ListParagraph"/>
        <w:numPr>
          <w:ilvl w:val="0"/>
          <w:numId w:val="18"/>
        </w:numPr>
        <w:rPr>
          <w:rFonts w:asciiTheme="minorHAnsi" w:hAnsiTheme="minorHAnsi" w:cstheme="minorHAnsi"/>
          <w:sz w:val="22"/>
          <w:szCs w:val="22"/>
          <w:lang w:val="en-US"/>
        </w:rPr>
      </w:pPr>
      <w:r w:rsidRPr="00AA667E">
        <w:rPr>
          <w:rFonts w:asciiTheme="minorHAnsi" w:hAnsiTheme="minorHAnsi" w:cstheme="minorHAnsi"/>
          <w:color w:val="333333"/>
          <w:sz w:val="22"/>
          <w:szCs w:val="22"/>
          <w:shd w:val="clear" w:color="auto" w:fill="F8F8F8"/>
          <w:lang w:val="en-US"/>
        </w:rPr>
        <w:t>Consultation and explicit agreement with SFC on implementation</w:t>
      </w:r>
    </w:p>
    <w:p w14:paraId="7B8E53A8" w14:textId="1E2C4EB1" w:rsidR="00570383" w:rsidRPr="00AA667E" w:rsidRDefault="00570383" w:rsidP="00570383">
      <w:pPr>
        <w:pStyle w:val="ListParagraph"/>
        <w:rPr>
          <w:rFonts w:asciiTheme="minorHAnsi" w:hAnsiTheme="minorHAnsi" w:cstheme="minorHAnsi"/>
          <w:sz w:val="22"/>
          <w:szCs w:val="22"/>
          <w:lang w:val="en-US"/>
        </w:rPr>
      </w:pPr>
    </w:p>
    <w:p w14:paraId="24D39D1E" w14:textId="1317C008" w:rsidR="00570383" w:rsidRPr="00AA667E" w:rsidRDefault="00570383" w:rsidP="00570383">
      <w:pPr>
        <w:pStyle w:val="ListParagraph"/>
        <w:rPr>
          <w:rFonts w:asciiTheme="minorHAnsi" w:hAnsiTheme="minorHAnsi" w:cstheme="minorHAnsi"/>
          <w:sz w:val="22"/>
          <w:szCs w:val="22"/>
          <w:lang w:val="en-US"/>
        </w:rPr>
      </w:pPr>
      <w:r w:rsidRPr="00AA667E">
        <w:rPr>
          <w:rFonts w:asciiTheme="minorHAnsi" w:hAnsiTheme="minorHAnsi" w:cstheme="minorHAnsi"/>
          <w:color w:val="222222"/>
          <w:sz w:val="22"/>
          <w:szCs w:val="22"/>
        </w:rPr>
        <w:t>C: Can you confirm that the proposed solution has been already reviewed by SFC and given in principle confirmation for industry to implement tag 18 instruction as explicit client consent? Are there any further guidance on the level of details to be additionally captured in consent over and above the FIX tag instruction?</w:t>
      </w:r>
    </w:p>
    <w:p w14:paraId="4684FBA8" w14:textId="780FB949" w:rsidR="00570383" w:rsidRPr="00AA667E" w:rsidRDefault="00570383" w:rsidP="00570383">
      <w:pPr>
        <w:pStyle w:val="ListParagraph"/>
        <w:rPr>
          <w:rFonts w:asciiTheme="minorHAnsi" w:hAnsiTheme="minorHAnsi" w:cstheme="minorHAnsi"/>
          <w:sz w:val="22"/>
          <w:szCs w:val="22"/>
          <w:lang w:val="en-US"/>
        </w:rPr>
      </w:pPr>
    </w:p>
    <w:p w14:paraId="0E442739" w14:textId="596BF049" w:rsidR="00570383" w:rsidRPr="00AA667E" w:rsidRDefault="00570383" w:rsidP="00570383">
      <w:pPr>
        <w:pStyle w:val="ListParagraph"/>
        <w:rPr>
          <w:rFonts w:asciiTheme="minorHAnsi" w:hAnsiTheme="minorHAnsi" w:cstheme="minorHAnsi"/>
          <w:sz w:val="22"/>
          <w:szCs w:val="22"/>
          <w:lang w:val="en-US"/>
        </w:rPr>
      </w:pPr>
      <w:r w:rsidRPr="00AA667E">
        <w:rPr>
          <w:rFonts w:asciiTheme="minorHAnsi" w:hAnsiTheme="minorHAnsi" w:cstheme="minorHAnsi"/>
          <w:sz w:val="22"/>
          <w:szCs w:val="22"/>
          <w:lang w:val="en-US"/>
        </w:rPr>
        <w:t xml:space="preserve">R: </w:t>
      </w:r>
      <w:r w:rsidRPr="00AA667E">
        <w:rPr>
          <w:rFonts w:asciiTheme="minorHAnsi" w:hAnsiTheme="minorHAnsi" w:cstheme="minorHAnsi"/>
          <w:color w:val="222222"/>
          <w:sz w:val="22"/>
          <w:szCs w:val="22"/>
        </w:rPr>
        <w:t>A cross industry group including reps from FIX, ASIFMA and ATF met with the SFC to explain this proposal and while they are not able to give explicit approval (as a regulator), the SFC response was supportive, as this proposal could offer the industry an efficient solution, that also complies with SFC rules. In due course, we will be going back to the SFC to update them on this initiative.</w:t>
      </w:r>
    </w:p>
    <w:p w14:paraId="701B80D7" w14:textId="77777777" w:rsidR="00570383" w:rsidRPr="00AA667E" w:rsidRDefault="00570383" w:rsidP="00AA667E">
      <w:pPr>
        <w:pStyle w:val="ListParagraph"/>
        <w:rPr>
          <w:rFonts w:asciiTheme="minorHAnsi" w:hAnsiTheme="minorHAnsi" w:cstheme="minorHAnsi"/>
          <w:sz w:val="22"/>
          <w:szCs w:val="22"/>
          <w:lang w:val="en-US"/>
        </w:rPr>
      </w:pPr>
    </w:p>
    <w:p w14:paraId="1B2CE3FC" w14:textId="3F1C1F50" w:rsidR="00570383" w:rsidRPr="00AA667E" w:rsidRDefault="00570383" w:rsidP="00570383">
      <w:pPr>
        <w:pStyle w:val="ListParagraph"/>
        <w:numPr>
          <w:ilvl w:val="0"/>
          <w:numId w:val="18"/>
        </w:numPr>
        <w:rPr>
          <w:rFonts w:asciiTheme="minorHAnsi" w:hAnsiTheme="minorHAnsi" w:cstheme="minorHAnsi"/>
          <w:sz w:val="22"/>
          <w:szCs w:val="22"/>
          <w:lang w:val="en-US"/>
        </w:rPr>
      </w:pPr>
      <w:r w:rsidRPr="00AA667E">
        <w:rPr>
          <w:rFonts w:asciiTheme="minorHAnsi" w:hAnsiTheme="minorHAnsi" w:cstheme="minorHAnsi"/>
          <w:color w:val="333333"/>
          <w:sz w:val="22"/>
          <w:szCs w:val="22"/>
          <w:shd w:val="clear" w:color="auto" w:fill="F8F8F8"/>
        </w:rPr>
        <w:t>Tag 29 (Last capacity)</w:t>
      </w:r>
    </w:p>
    <w:p w14:paraId="04213E1F" w14:textId="0A58E7CF" w:rsidR="00570383" w:rsidRPr="00AA667E" w:rsidRDefault="00570383" w:rsidP="00570383">
      <w:pPr>
        <w:pStyle w:val="ListParagraph"/>
        <w:rPr>
          <w:rFonts w:asciiTheme="minorHAnsi" w:hAnsiTheme="minorHAnsi" w:cstheme="minorHAnsi"/>
          <w:sz w:val="22"/>
          <w:szCs w:val="22"/>
          <w:lang w:val="en-US"/>
        </w:rPr>
      </w:pPr>
    </w:p>
    <w:p w14:paraId="0FC19AB0" w14:textId="4C37A704" w:rsidR="00570383" w:rsidRPr="00AA667E" w:rsidRDefault="00570383" w:rsidP="00570383">
      <w:pPr>
        <w:pStyle w:val="ListParagraph"/>
        <w:rPr>
          <w:rFonts w:asciiTheme="minorHAnsi" w:hAnsiTheme="minorHAnsi" w:cstheme="minorHAnsi"/>
          <w:color w:val="222222"/>
          <w:sz w:val="22"/>
          <w:szCs w:val="22"/>
          <w:lang w:val="en-US"/>
        </w:rPr>
      </w:pPr>
      <w:r w:rsidRPr="00AA667E">
        <w:rPr>
          <w:rFonts w:asciiTheme="minorHAnsi" w:hAnsiTheme="minorHAnsi" w:cstheme="minorHAnsi"/>
          <w:sz w:val="22"/>
          <w:szCs w:val="22"/>
          <w:lang w:val="en-US"/>
        </w:rPr>
        <w:t xml:space="preserve">C: </w:t>
      </w:r>
      <w:r w:rsidRPr="00AA667E">
        <w:rPr>
          <w:rFonts w:asciiTheme="minorHAnsi" w:hAnsiTheme="minorHAnsi" w:cstheme="minorHAnsi"/>
          <w:color w:val="222222"/>
          <w:sz w:val="22"/>
          <w:szCs w:val="22"/>
          <w:lang w:val="en-US"/>
        </w:rPr>
        <w:t>We suggest that proposal should state explicitly that there is no change to the tag 29 (last capacity) on facilitation trades to the client. This will continue to follow the industry practice (for APAC at least) of sending value = “3” i.e. cross as principal, when trade is facilitated.</w:t>
      </w:r>
    </w:p>
    <w:p w14:paraId="0E0F2424" w14:textId="75EA2AD4" w:rsidR="00570383" w:rsidRPr="00AA667E" w:rsidRDefault="00570383" w:rsidP="00570383">
      <w:pPr>
        <w:pStyle w:val="ListParagraph"/>
        <w:rPr>
          <w:rFonts w:asciiTheme="minorHAnsi" w:hAnsiTheme="minorHAnsi" w:cstheme="minorHAnsi"/>
          <w:color w:val="222222"/>
          <w:sz w:val="22"/>
          <w:szCs w:val="22"/>
          <w:lang w:val="en-US"/>
        </w:rPr>
      </w:pPr>
    </w:p>
    <w:p w14:paraId="3379F83C" w14:textId="587FC9D2" w:rsidR="00570383" w:rsidRPr="00AA667E" w:rsidRDefault="00570383" w:rsidP="00570383">
      <w:pPr>
        <w:pStyle w:val="ListParagraph"/>
        <w:rPr>
          <w:rFonts w:asciiTheme="minorHAnsi" w:hAnsiTheme="minorHAnsi" w:cstheme="minorHAnsi"/>
          <w:sz w:val="22"/>
          <w:szCs w:val="22"/>
          <w:lang w:val="en-US"/>
        </w:rPr>
      </w:pPr>
      <w:r w:rsidRPr="00AA667E">
        <w:rPr>
          <w:rFonts w:asciiTheme="minorHAnsi" w:hAnsiTheme="minorHAnsi" w:cstheme="minorHAnsi"/>
          <w:color w:val="222222"/>
          <w:sz w:val="22"/>
          <w:szCs w:val="22"/>
          <w:lang w:val="en-US"/>
        </w:rPr>
        <w:t xml:space="preserve">R: That’s a great point. We can add your suggestion to a ‘Recommended Practices Doc’ that can be circulated to industry participants, e.g. “Voluntary adoption of this proposal in jurisdictions outside Hong Kong - in the interest of standardizing workflows and implementing best practice </w:t>
      </w:r>
      <w:r w:rsidRPr="00AA667E">
        <w:rPr>
          <w:rFonts w:asciiTheme="minorHAnsi" w:hAnsiTheme="minorHAnsi" w:cstheme="minorHAnsi"/>
          <w:color w:val="222222"/>
          <w:sz w:val="22"/>
          <w:szCs w:val="22"/>
          <w:lang w:val="en-US"/>
        </w:rPr>
        <w:lastRenderedPageBreak/>
        <w:t>across the Asia Pacific region, firms could consider adopting the proposed workflow in jurisdictions that do not explicitly require client consent for the use of facilitation services.”</w:t>
      </w:r>
    </w:p>
    <w:p w14:paraId="78C625D3" w14:textId="64A5FDA5" w:rsidR="00570383" w:rsidRPr="00AA667E" w:rsidRDefault="00570383" w:rsidP="00570383">
      <w:pPr>
        <w:pStyle w:val="ListParagraph"/>
        <w:rPr>
          <w:rFonts w:asciiTheme="minorHAnsi" w:hAnsiTheme="minorHAnsi" w:cstheme="minorHAnsi"/>
          <w:sz w:val="22"/>
          <w:szCs w:val="22"/>
          <w:lang w:val="en-US"/>
        </w:rPr>
      </w:pPr>
    </w:p>
    <w:p w14:paraId="4F0095A8" w14:textId="77777777" w:rsidR="00570383" w:rsidRPr="00AA667E" w:rsidRDefault="00570383" w:rsidP="00AA667E">
      <w:pPr>
        <w:pStyle w:val="ListParagraph"/>
        <w:rPr>
          <w:rFonts w:asciiTheme="minorHAnsi" w:hAnsiTheme="minorHAnsi" w:cstheme="minorHAnsi"/>
          <w:sz w:val="22"/>
          <w:szCs w:val="22"/>
          <w:lang w:val="en-US"/>
        </w:rPr>
      </w:pPr>
    </w:p>
    <w:p w14:paraId="7C9F65D2" w14:textId="14A1D388" w:rsidR="00570383" w:rsidRPr="00AA667E" w:rsidRDefault="00570383" w:rsidP="00570383">
      <w:pPr>
        <w:pStyle w:val="ListParagraph"/>
        <w:numPr>
          <w:ilvl w:val="0"/>
          <w:numId w:val="18"/>
        </w:numPr>
        <w:rPr>
          <w:rFonts w:asciiTheme="minorHAnsi" w:hAnsiTheme="minorHAnsi" w:cstheme="minorHAnsi"/>
          <w:sz w:val="22"/>
          <w:szCs w:val="22"/>
          <w:lang w:val="en-US"/>
        </w:rPr>
      </w:pPr>
      <w:r w:rsidRPr="00AA667E">
        <w:rPr>
          <w:rFonts w:asciiTheme="minorHAnsi" w:hAnsiTheme="minorHAnsi" w:cstheme="minorHAnsi"/>
          <w:color w:val="333333"/>
          <w:sz w:val="22"/>
          <w:szCs w:val="22"/>
          <w:shd w:val="clear" w:color="auto" w:fill="F8F8F8"/>
        </w:rPr>
        <w:t>Solution Market scope</w:t>
      </w:r>
    </w:p>
    <w:p w14:paraId="3DDF819B" w14:textId="427BEED3" w:rsidR="00570383" w:rsidRPr="00AA667E" w:rsidRDefault="00570383" w:rsidP="00570383">
      <w:pPr>
        <w:pStyle w:val="ListParagraph"/>
        <w:rPr>
          <w:rFonts w:asciiTheme="minorHAnsi" w:hAnsiTheme="minorHAnsi" w:cstheme="minorHAnsi"/>
          <w:sz w:val="22"/>
          <w:szCs w:val="22"/>
          <w:lang w:val="en-US"/>
        </w:rPr>
      </w:pPr>
    </w:p>
    <w:p w14:paraId="2785F47D" w14:textId="0D681510" w:rsidR="00570383" w:rsidRPr="00AA667E" w:rsidRDefault="00570383" w:rsidP="00570383">
      <w:pPr>
        <w:pStyle w:val="ListParagraph"/>
        <w:rPr>
          <w:rFonts w:asciiTheme="minorHAnsi" w:hAnsiTheme="minorHAnsi" w:cstheme="minorHAnsi"/>
          <w:sz w:val="22"/>
          <w:szCs w:val="22"/>
          <w:lang w:val="en-US"/>
        </w:rPr>
      </w:pPr>
      <w:r w:rsidRPr="00AA667E">
        <w:rPr>
          <w:rFonts w:asciiTheme="minorHAnsi" w:hAnsiTheme="minorHAnsi" w:cstheme="minorHAnsi"/>
          <w:sz w:val="22"/>
          <w:szCs w:val="22"/>
          <w:lang w:val="en-US"/>
        </w:rPr>
        <w:t xml:space="preserve">C: </w:t>
      </w:r>
      <w:r w:rsidRPr="00AA667E">
        <w:rPr>
          <w:rFonts w:asciiTheme="minorHAnsi" w:hAnsiTheme="minorHAnsi" w:cstheme="minorHAnsi"/>
          <w:color w:val="222222"/>
          <w:sz w:val="22"/>
          <w:szCs w:val="22"/>
          <w:lang w:val="en-US"/>
        </w:rPr>
        <w:t>We recommend that proposal of sending facilitation instruction should not be limited/confined to HK market; however, extended as general practice for other markets. Given most of the sell side firms staff are based in Hong Kong, guidance would be in general applicable for APAC markets traded out of HK.</w:t>
      </w:r>
    </w:p>
    <w:p w14:paraId="26BCA117" w14:textId="2D7CBBC9" w:rsidR="00570383" w:rsidRPr="00AA667E" w:rsidRDefault="00570383" w:rsidP="00570383">
      <w:pPr>
        <w:pStyle w:val="ListParagraph"/>
        <w:rPr>
          <w:rFonts w:asciiTheme="minorHAnsi" w:hAnsiTheme="minorHAnsi" w:cstheme="minorHAnsi"/>
          <w:sz w:val="22"/>
          <w:szCs w:val="22"/>
          <w:lang w:val="en-US"/>
        </w:rPr>
      </w:pPr>
    </w:p>
    <w:p w14:paraId="3D556BED" w14:textId="6F28B02E" w:rsidR="00570383" w:rsidRPr="00AA667E" w:rsidRDefault="00570383" w:rsidP="00AA667E">
      <w:pPr>
        <w:pStyle w:val="ListParagraph"/>
        <w:rPr>
          <w:rFonts w:asciiTheme="minorHAnsi" w:hAnsiTheme="minorHAnsi" w:cstheme="minorHAnsi"/>
          <w:sz w:val="22"/>
          <w:szCs w:val="22"/>
          <w:lang w:val="en-US"/>
        </w:rPr>
      </w:pPr>
      <w:r w:rsidRPr="00AA667E">
        <w:rPr>
          <w:rFonts w:asciiTheme="minorHAnsi" w:hAnsiTheme="minorHAnsi" w:cstheme="minorHAnsi"/>
          <w:sz w:val="22"/>
          <w:szCs w:val="22"/>
          <w:lang w:val="en-US"/>
        </w:rPr>
        <w:t xml:space="preserve">R: </w:t>
      </w:r>
      <w:r w:rsidRPr="00AA667E">
        <w:rPr>
          <w:rFonts w:asciiTheme="minorHAnsi" w:hAnsiTheme="minorHAnsi" w:cstheme="minorHAnsi"/>
          <w:color w:val="222222"/>
          <w:sz w:val="22"/>
          <w:szCs w:val="22"/>
          <w:lang w:val="en-US"/>
        </w:rPr>
        <w:t>Agreed. We can make this point in the circulated Recommended Practices doc, e.g. “</w:t>
      </w:r>
      <w:proofErr w:type="spellStart"/>
      <w:r w:rsidRPr="00AA667E">
        <w:rPr>
          <w:rFonts w:asciiTheme="minorHAnsi" w:hAnsiTheme="minorHAnsi" w:cstheme="minorHAnsi"/>
          <w:color w:val="222222"/>
          <w:sz w:val="22"/>
          <w:szCs w:val="22"/>
          <w:lang w:val="en-US"/>
        </w:rPr>
        <w:t>LastCapacity</w:t>
      </w:r>
      <w:proofErr w:type="spellEnd"/>
      <w:r w:rsidRPr="00AA667E">
        <w:rPr>
          <w:rFonts w:asciiTheme="minorHAnsi" w:hAnsiTheme="minorHAnsi" w:cstheme="minorHAnsi"/>
          <w:color w:val="222222"/>
          <w:sz w:val="22"/>
          <w:szCs w:val="22"/>
          <w:lang w:val="en-US"/>
        </w:rPr>
        <w:t xml:space="preserve">(29) values are NOT affected - firms are reminded that the provision of client consent for facilitation services does not change their </w:t>
      </w:r>
      <w:proofErr w:type="spellStart"/>
      <w:r w:rsidRPr="00AA667E">
        <w:rPr>
          <w:rFonts w:asciiTheme="minorHAnsi" w:hAnsiTheme="minorHAnsi" w:cstheme="minorHAnsi"/>
          <w:color w:val="222222"/>
          <w:sz w:val="22"/>
          <w:szCs w:val="22"/>
          <w:lang w:val="en-US"/>
        </w:rPr>
        <w:t>LastCapacity</w:t>
      </w:r>
      <w:proofErr w:type="spellEnd"/>
      <w:r w:rsidRPr="00AA667E">
        <w:rPr>
          <w:rFonts w:asciiTheme="minorHAnsi" w:hAnsiTheme="minorHAnsi" w:cstheme="minorHAnsi"/>
          <w:color w:val="222222"/>
          <w:sz w:val="22"/>
          <w:szCs w:val="22"/>
          <w:lang w:val="en-US"/>
        </w:rPr>
        <w:t>(29) reporting requirements and the associated standard values commonly accepted in Asia Pacific markets.”</w:t>
      </w:r>
    </w:p>
    <w:p w14:paraId="4ACD225B" w14:textId="547B2EF1" w:rsidR="00570383" w:rsidRPr="00AA667E" w:rsidRDefault="00570383" w:rsidP="00570383">
      <w:pPr>
        <w:rPr>
          <w:rFonts w:asciiTheme="minorHAnsi" w:hAnsiTheme="minorHAnsi" w:cstheme="minorHAnsi"/>
          <w:sz w:val="22"/>
          <w:szCs w:val="22"/>
          <w:lang w:val="en-US"/>
        </w:rPr>
      </w:pPr>
    </w:p>
    <w:p w14:paraId="1C874613" w14:textId="0DA9A416" w:rsidR="00782302" w:rsidRPr="00AA667E" w:rsidRDefault="00782302" w:rsidP="00782302">
      <w:pPr>
        <w:rPr>
          <w:rFonts w:asciiTheme="minorHAnsi" w:hAnsiTheme="minorHAnsi" w:cstheme="minorHAnsi"/>
          <w:sz w:val="22"/>
          <w:szCs w:val="22"/>
          <w:lang w:val="en-US"/>
        </w:rPr>
      </w:pPr>
    </w:p>
    <w:p w14:paraId="4F3CDF7E" w14:textId="77777777" w:rsidR="00782302" w:rsidRPr="00AA667E" w:rsidRDefault="00782302" w:rsidP="00AA667E">
      <w:pPr>
        <w:rPr>
          <w:rFonts w:asciiTheme="minorHAnsi" w:hAnsiTheme="minorHAnsi" w:cstheme="minorHAnsi"/>
          <w:sz w:val="22"/>
          <w:szCs w:val="22"/>
          <w:lang w:val="en-US"/>
        </w:rPr>
      </w:pPr>
    </w:p>
    <w:sectPr w:rsidR="00782302" w:rsidRPr="00AA667E"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1AD6" w14:textId="77777777" w:rsidR="00066B69" w:rsidRDefault="00066B69">
      <w:r>
        <w:separator/>
      </w:r>
    </w:p>
  </w:endnote>
  <w:endnote w:type="continuationSeparator" w:id="0">
    <w:p w14:paraId="47C45142" w14:textId="77777777" w:rsidR="00066B69" w:rsidRDefault="0006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2E18" w14:textId="77777777" w:rsidR="007841FD" w:rsidRPr="005D628B" w:rsidRDefault="007841FD"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7841FD" w14:paraId="4007B446" w14:textId="77777777" w:rsidTr="00414EBB">
      <w:tc>
        <w:tcPr>
          <w:tcW w:w="2340" w:type="dxa"/>
        </w:tcPr>
        <w:p w14:paraId="0F1B35E6" w14:textId="77777777" w:rsidR="007841FD" w:rsidRDefault="007841FD" w:rsidP="00414EBB">
          <w:pPr>
            <w:pStyle w:val="Footer"/>
            <w:tabs>
              <w:tab w:val="clear" w:pos="8640"/>
              <w:tab w:val="right" w:pos="9360"/>
            </w:tabs>
            <w:jc w:val="right"/>
          </w:pPr>
          <w:r>
            <w:t>Submission Date</w:t>
          </w:r>
        </w:p>
      </w:tc>
      <w:tc>
        <w:tcPr>
          <w:tcW w:w="2340" w:type="dxa"/>
        </w:tcPr>
        <w:p w14:paraId="21EF709A" w14:textId="2953514F" w:rsidR="007841FD" w:rsidRDefault="007841FD" w:rsidP="00414EBB">
          <w:pPr>
            <w:pStyle w:val="Footer"/>
            <w:tabs>
              <w:tab w:val="clear" w:pos="8640"/>
              <w:tab w:val="right" w:pos="9360"/>
            </w:tabs>
          </w:pPr>
          <w:r>
            <w:t>March 21, 2019</w:t>
          </w:r>
        </w:p>
      </w:tc>
      <w:tc>
        <w:tcPr>
          <w:tcW w:w="1890" w:type="dxa"/>
        </w:tcPr>
        <w:p w14:paraId="79BF98B0" w14:textId="77777777" w:rsidR="007841FD" w:rsidRDefault="007841FD" w:rsidP="00414EBB">
          <w:pPr>
            <w:pStyle w:val="Footer"/>
            <w:tabs>
              <w:tab w:val="clear" w:pos="4320"/>
              <w:tab w:val="clear" w:pos="8640"/>
              <w:tab w:val="right" w:pos="9360"/>
            </w:tabs>
            <w:jc w:val="right"/>
          </w:pPr>
          <w:r>
            <w:t>Control Number</w:t>
          </w:r>
        </w:p>
      </w:tc>
      <w:tc>
        <w:tcPr>
          <w:tcW w:w="2790" w:type="dxa"/>
        </w:tcPr>
        <w:p w14:paraId="4651827C" w14:textId="77777777" w:rsidR="007841FD" w:rsidRDefault="007841FD" w:rsidP="00414EBB">
          <w:pPr>
            <w:pStyle w:val="Footer"/>
            <w:tabs>
              <w:tab w:val="clear" w:pos="4320"/>
              <w:tab w:val="clear" w:pos="8640"/>
              <w:tab w:val="center" w:pos="-11268"/>
              <w:tab w:val="right" w:pos="9360"/>
            </w:tabs>
          </w:pPr>
        </w:p>
      </w:tc>
    </w:tr>
    <w:tr w:rsidR="007841FD" w14:paraId="31EE353C" w14:textId="77777777" w:rsidTr="00414EBB">
      <w:tc>
        <w:tcPr>
          <w:tcW w:w="2340" w:type="dxa"/>
        </w:tcPr>
        <w:p w14:paraId="029BCA7C" w14:textId="77777777" w:rsidR="007841FD" w:rsidRDefault="007841FD" w:rsidP="00414EBB">
          <w:pPr>
            <w:pStyle w:val="Footer"/>
            <w:tabs>
              <w:tab w:val="clear" w:pos="8640"/>
              <w:tab w:val="right" w:pos="9360"/>
            </w:tabs>
            <w:jc w:val="right"/>
          </w:pPr>
          <w:r>
            <w:t>Submission Status</w:t>
          </w:r>
        </w:p>
      </w:tc>
      <w:tc>
        <w:tcPr>
          <w:tcW w:w="2340" w:type="dxa"/>
        </w:tcPr>
        <w:p w14:paraId="2DB39D7D" w14:textId="08A95F68" w:rsidR="007841FD" w:rsidRDefault="00245289" w:rsidP="00414EBB">
          <w:pPr>
            <w:pStyle w:val="Footer"/>
            <w:tabs>
              <w:tab w:val="clear" w:pos="8640"/>
              <w:tab w:val="right" w:pos="9360"/>
            </w:tabs>
          </w:pPr>
          <w:r>
            <w:t>Re-Submitted</w:t>
          </w:r>
        </w:p>
      </w:tc>
      <w:tc>
        <w:tcPr>
          <w:tcW w:w="1890" w:type="dxa"/>
        </w:tcPr>
        <w:p w14:paraId="5EAD7EDB" w14:textId="77777777" w:rsidR="007841FD" w:rsidRDefault="007841FD" w:rsidP="00414EBB">
          <w:pPr>
            <w:pStyle w:val="Footer"/>
            <w:tabs>
              <w:tab w:val="clear" w:pos="8640"/>
              <w:tab w:val="right" w:pos="9360"/>
            </w:tabs>
            <w:jc w:val="right"/>
          </w:pPr>
          <w:r>
            <w:t>Ratified Date</w:t>
          </w:r>
        </w:p>
      </w:tc>
      <w:tc>
        <w:tcPr>
          <w:tcW w:w="2790" w:type="dxa"/>
        </w:tcPr>
        <w:p w14:paraId="40E87C1D" w14:textId="77777777" w:rsidR="007841FD" w:rsidRDefault="007841FD" w:rsidP="00414EBB">
          <w:pPr>
            <w:pStyle w:val="Footer"/>
            <w:tabs>
              <w:tab w:val="clear" w:pos="8640"/>
              <w:tab w:val="right" w:pos="9360"/>
            </w:tabs>
          </w:pPr>
        </w:p>
      </w:tc>
    </w:tr>
    <w:tr w:rsidR="007841FD" w14:paraId="513E514B" w14:textId="77777777" w:rsidTr="00414EBB">
      <w:tc>
        <w:tcPr>
          <w:tcW w:w="2340" w:type="dxa"/>
        </w:tcPr>
        <w:p w14:paraId="1A7D0A54" w14:textId="77777777" w:rsidR="007841FD" w:rsidRDefault="007841FD" w:rsidP="00414EBB">
          <w:pPr>
            <w:pStyle w:val="Footer"/>
            <w:tabs>
              <w:tab w:val="clear" w:pos="8640"/>
              <w:tab w:val="right" w:pos="9360"/>
            </w:tabs>
            <w:jc w:val="right"/>
          </w:pPr>
          <w:r>
            <w:t>Primary Contact Person</w:t>
          </w:r>
        </w:p>
      </w:tc>
      <w:tc>
        <w:tcPr>
          <w:tcW w:w="2340" w:type="dxa"/>
        </w:tcPr>
        <w:p w14:paraId="4A01EF96" w14:textId="7FCEB92C" w:rsidR="007841FD" w:rsidRDefault="007841FD" w:rsidP="009D1C17">
          <w:pPr>
            <w:pStyle w:val="Footer"/>
            <w:tabs>
              <w:tab w:val="clear" w:pos="8640"/>
              <w:tab w:val="right" w:pos="9360"/>
            </w:tabs>
          </w:pPr>
          <w:r>
            <w:t>APAC Technical Sub-committee, Daniel Shek</w:t>
          </w:r>
        </w:p>
      </w:tc>
      <w:tc>
        <w:tcPr>
          <w:tcW w:w="1890" w:type="dxa"/>
        </w:tcPr>
        <w:p w14:paraId="47513ABD" w14:textId="77777777" w:rsidR="007841FD" w:rsidRDefault="007841FD" w:rsidP="00414EBB">
          <w:pPr>
            <w:pStyle w:val="Footer"/>
            <w:tabs>
              <w:tab w:val="clear" w:pos="8640"/>
              <w:tab w:val="right" w:pos="9360"/>
            </w:tabs>
            <w:jc w:val="right"/>
          </w:pPr>
          <w:r>
            <w:t>Release Identifier</w:t>
          </w:r>
        </w:p>
      </w:tc>
      <w:tc>
        <w:tcPr>
          <w:tcW w:w="2790" w:type="dxa"/>
        </w:tcPr>
        <w:p w14:paraId="1247380F" w14:textId="77777777" w:rsidR="007841FD" w:rsidRDefault="007841FD" w:rsidP="00414EBB">
          <w:pPr>
            <w:pStyle w:val="Footer"/>
            <w:tabs>
              <w:tab w:val="clear" w:pos="8640"/>
              <w:tab w:val="right" w:pos="9360"/>
            </w:tabs>
          </w:pPr>
        </w:p>
      </w:tc>
    </w:tr>
  </w:tbl>
  <w:p w14:paraId="5EC18CC6" w14:textId="77777777" w:rsidR="007841FD" w:rsidRDefault="007841FD" w:rsidP="008F72BB">
    <w:pPr>
      <w:pStyle w:val="Footer"/>
      <w:tabs>
        <w:tab w:val="clear" w:pos="8640"/>
        <w:tab w:val="right" w:pos="9360"/>
      </w:tabs>
    </w:pPr>
  </w:p>
  <w:p w14:paraId="424282AA" w14:textId="37620598" w:rsidR="007841FD" w:rsidRDefault="007841FD" w:rsidP="005D628B">
    <w:pPr>
      <w:pStyle w:val="Footer"/>
      <w:tabs>
        <w:tab w:val="clear" w:pos="8640"/>
        <w:tab w:val="right" w:pos="9360"/>
      </w:tabs>
    </w:pPr>
    <w:r>
      <w:sym w:font="Symbol" w:char="F0D3"/>
    </w:r>
    <w:r>
      <w:t xml:space="preserve"> Copyright, 2011-2019, FIX Protocol, Limited</w:t>
    </w:r>
  </w:p>
  <w:p w14:paraId="0C9B7B78" w14:textId="77777777" w:rsidR="007841FD" w:rsidRPr="00DD44E0" w:rsidRDefault="007841FD"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745A" w14:textId="3A0EECB0" w:rsidR="007841FD" w:rsidRDefault="007841FD" w:rsidP="00F53094">
    <w:pPr>
      <w:pStyle w:val="Footer"/>
      <w:pBdr>
        <w:top w:val="single" w:sz="4" w:space="1" w:color="auto"/>
      </w:pBdr>
      <w:tabs>
        <w:tab w:val="clear" w:pos="8640"/>
        <w:tab w:val="right" w:pos="12899"/>
      </w:tabs>
    </w:pPr>
    <w:r>
      <w:sym w:font="Symbol" w:char="F0D3"/>
    </w:r>
    <w:r>
      <w:t xml:space="preserve"> Copyright, 2019, FIX Protocol, Limited</w:t>
    </w:r>
    <w:r>
      <w:tab/>
    </w:r>
    <w:r>
      <w:tab/>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16</w:t>
    </w:r>
    <w:r>
      <w:rPr>
        <w:noProof/>
      </w:rPr>
      <w:fldChar w:fldCharType="end"/>
    </w:r>
  </w:p>
  <w:p w14:paraId="73344D80" w14:textId="77777777" w:rsidR="007841FD" w:rsidRPr="00DD44E0" w:rsidRDefault="007841FD"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A4816" w14:textId="77777777" w:rsidR="00066B69" w:rsidRDefault="00066B69">
      <w:r>
        <w:separator/>
      </w:r>
    </w:p>
  </w:footnote>
  <w:footnote w:type="continuationSeparator" w:id="0">
    <w:p w14:paraId="58520816" w14:textId="77777777" w:rsidR="00066B69" w:rsidRDefault="0006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D644" w14:textId="77777777" w:rsidR="007841FD" w:rsidRDefault="007841FD"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4995" w14:textId="480CAF89" w:rsidR="007841FD" w:rsidRPr="00F53094" w:rsidRDefault="007841FD" w:rsidP="00D873DF">
    <w:pPr>
      <w:rPr>
        <w:szCs w:val="20"/>
        <w:lang w:val="en-US"/>
      </w:rPr>
    </w:pPr>
    <w:r w:rsidRPr="00E415D4">
      <w:rPr>
        <w:sz w:val="14"/>
        <w:szCs w:val="20"/>
      </w:rPr>
      <w:fldChar w:fldCharType="begin"/>
    </w:r>
    <w:r w:rsidRPr="00F53094">
      <w:rPr>
        <w:sz w:val="14"/>
        <w:szCs w:val="20"/>
        <w:lang w:val="en-US"/>
      </w:rPr>
      <w:instrText xml:space="preserve"> REF  DocTitle  \* MERGEFORMAT </w:instrText>
    </w:r>
    <w:r w:rsidRPr="00E415D4">
      <w:rPr>
        <w:sz w:val="14"/>
        <w:szCs w:val="20"/>
      </w:rPr>
      <w:fldChar w:fldCharType="separate"/>
    </w:r>
    <w:r w:rsidR="00B66F2C" w:rsidRPr="00B66F2C">
      <w:rPr>
        <w:noProof/>
        <w:sz w:val="22"/>
        <w:szCs w:val="20"/>
        <w:lang w:val="en-US"/>
      </w:rPr>
      <w:t>HK – SFC – Recording consent to facilitate trades</w:t>
    </w:r>
    <w:r w:rsidRPr="00E415D4">
      <w:rPr>
        <w:sz w:val="14"/>
        <w:szCs w:val="20"/>
      </w:rPr>
      <w:fldChar w:fldCharType="end"/>
    </w:r>
  </w:p>
  <w:p w14:paraId="7E1C8ACE" w14:textId="1F274F47" w:rsidR="007841FD" w:rsidRPr="00F53094" w:rsidRDefault="007841FD" w:rsidP="00B66F2C">
    <w:pPr>
      <w:pBdr>
        <w:bottom w:val="single" w:sz="4" w:space="1" w:color="auto"/>
      </w:pBdr>
      <w:tabs>
        <w:tab w:val="right" w:pos="9356"/>
        <w:tab w:val="right" w:pos="12900"/>
      </w:tabs>
      <w:spacing w:after="120"/>
      <w:rPr>
        <w:noProof/>
        <w:szCs w:val="20"/>
        <w:lang w:val="en-US"/>
      </w:rPr>
    </w:pPr>
    <w:r>
      <w:rPr>
        <w:noProof/>
        <w:szCs w:val="20"/>
      </w:rPr>
      <w:fldChar w:fldCharType="begin"/>
    </w:r>
    <w:r w:rsidRPr="00F53094">
      <w:rPr>
        <w:noProof/>
        <w:szCs w:val="20"/>
        <w:lang w:val="en-US"/>
      </w:rPr>
      <w:instrText xml:space="preserve"> FILENAME   \* MERGEFORMAT </w:instrText>
    </w:r>
    <w:r>
      <w:rPr>
        <w:noProof/>
        <w:szCs w:val="20"/>
      </w:rPr>
      <w:fldChar w:fldCharType="separate"/>
    </w:r>
    <w:r w:rsidR="00B66F2C">
      <w:rPr>
        <w:noProof/>
        <w:szCs w:val="20"/>
        <w:lang w:val="en-US"/>
      </w:rPr>
      <w:t>FIX Protocol Gap Analysis - APAC Client Facilitation v0.5.docx</w:t>
    </w:r>
    <w:r>
      <w:rPr>
        <w:noProof/>
        <w:szCs w:val="20"/>
      </w:rPr>
      <w:fldChar w:fldCharType="end"/>
    </w:r>
    <w:r w:rsidR="00B66F2C">
      <w:rPr>
        <w:noProof/>
        <w:szCs w:val="20"/>
        <w:lang w:val="en-US"/>
      </w:rPr>
      <w:tab/>
    </w:r>
    <w:r>
      <w:rPr>
        <w:szCs w:val="20"/>
      </w:rPr>
      <w:fldChar w:fldCharType="begin"/>
    </w:r>
    <w:r w:rsidRPr="00F53094">
      <w:rPr>
        <w:szCs w:val="20"/>
        <w:lang w:val="en-US"/>
      </w:rPr>
      <w:instrText xml:space="preserve"> REF  RevDate  \* MERGEFORMAT </w:instrText>
    </w:r>
    <w:r>
      <w:rPr>
        <w:szCs w:val="20"/>
      </w:rPr>
      <w:fldChar w:fldCharType="separate"/>
    </w:r>
    <w:r w:rsidR="00B66F2C" w:rsidRPr="00B66F2C">
      <w:rPr>
        <w:szCs w:val="20"/>
        <w:lang w:val="en-US"/>
      </w:rPr>
      <w:t>23 September 2019</w:t>
    </w:r>
    <w:r>
      <w:rPr>
        <w:szCs w:val="20"/>
      </w:rPr>
      <w:fldChar w:fldCharType="end"/>
    </w:r>
    <w:r w:rsidRPr="00F53094">
      <w:rPr>
        <w:szCs w:val="20"/>
        <w:lang w:val="en-US"/>
      </w:rPr>
      <w:t>-</w:t>
    </w:r>
    <w:r>
      <w:rPr>
        <w:szCs w:val="20"/>
      </w:rPr>
      <w:fldChar w:fldCharType="begin"/>
    </w:r>
    <w:r w:rsidRPr="00F53094">
      <w:rPr>
        <w:szCs w:val="20"/>
        <w:lang w:val="en-US"/>
      </w:rPr>
      <w:instrText xml:space="preserve"> REF  RevNum  \* MERGEFORMAT </w:instrText>
    </w:r>
    <w:r>
      <w:rPr>
        <w:szCs w:val="20"/>
      </w:rPr>
      <w:fldChar w:fldCharType="separate"/>
    </w:r>
    <w:r w:rsidR="00B66F2C" w:rsidRPr="00B66F2C">
      <w:rPr>
        <w:szCs w:val="20"/>
        <w:lang w:val="en-US"/>
      </w:rPr>
      <w:t>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543B"/>
    <w:multiLevelType w:val="multilevel"/>
    <w:tmpl w:val="243EEA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F9F0319"/>
    <w:multiLevelType w:val="hybridMultilevel"/>
    <w:tmpl w:val="B62C4D2C"/>
    <w:lvl w:ilvl="0" w:tplc="BB3EEB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32138"/>
    <w:multiLevelType w:val="multilevel"/>
    <w:tmpl w:val="3A36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75126"/>
    <w:multiLevelType w:val="multilevel"/>
    <w:tmpl w:val="DF545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E81F75"/>
    <w:multiLevelType w:val="hybridMultilevel"/>
    <w:tmpl w:val="FF04E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5279B3"/>
    <w:multiLevelType w:val="multilevel"/>
    <w:tmpl w:val="584CE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F4D2F"/>
    <w:multiLevelType w:val="hybridMultilevel"/>
    <w:tmpl w:val="385C8492"/>
    <w:lvl w:ilvl="0" w:tplc="18D4E0D8">
      <w:start w:val="3"/>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617C9E"/>
    <w:multiLevelType w:val="multilevel"/>
    <w:tmpl w:val="1564EE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73712E"/>
    <w:multiLevelType w:val="multilevel"/>
    <w:tmpl w:val="87984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6504EC"/>
    <w:multiLevelType w:val="hybridMultilevel"/>
    <w:tmpl w:val="0D6C3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90D94"/>
    <w:multiLevelType w:val="multilevel"/>
    <w:tmpl w:val="4C7A3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25471A"/>
    <w:multiLevelType w:val="multilevel"/>
    <w:tmpl w:val="C2604EF4"/>
    <w:lvl w:ilvl="0">
      <w:start w:val="6"/>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43A41A90"/>
    <w:multiLevelType w:val="multilevel"/>
    <w:tmpl w:val="696015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7D33"/>
    <w:multiLevelType w:val="hybridMultilevel"/>
    <w:tmpl w:val="592A0308"/>
    <w:lvl w:ilvl="0" w:tplc="A6F814F4">
      <w:numFmt w:val="bullet"/>
      <w:lvlText w:val="-"/>
      <w:lvlJc w:val="left"/>
      <w:pPr>
        <w:ind w:left="780" w:hanging="420"/>
      </w:pPr>
      <w:rPr>
        <w:rFonts w:ascii="Times New Roman" w:eastAsiaTheme="minorEastAsia"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4595A"/>
    <w:multiLevelType w:val="hybridMultilevel"/>
    <w:tmpl w:val="25EAF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AC06405"/>
    <w:multiLevelType w:val="multilevel"/>
    <w:tmpl w:val="CFF22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0C0B96"/>
    <w:multiLevelType w:val="multilevel"/>
    <w:tmpl w:val="3E580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B105C9"/>
    <w:multiLevelType w:val="hybridMultilevel"/>
    <w:tmpl w:val="EB5CEC70"/>
    <w:lvl w:ilvl="0" w:tplc="D1BEF0AE">
      <w:start w:val="8"/>
      <w:numFmt w:val="bullet"/>
      <w:lvlText w:val="-"/>
      <w:lvlJc w:val="left"/>
      <w:pPr>
        <w:ind w:left="720" w:hanging="360"/>
      </w:pPr>
      <w:rPr>
        <w:rFonts w:ascii="Calibri" w:eastAsia="Times New Roman" w:hAnsi="Calibri" w:cs="Calibri"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97791E"/>
    <w:multiLevelType w:val="multilevel"/>
    <w:tmpl w:val="943C3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1"/>
  </w:num>
  <w:num w:numId="3">
    <w:abstractNumId w:val="22"/>
  </w:num>
  <w:num w:numId="4">
    <w:abstractNumId w:val="4"/>
  </w:num>
  <w:num w:numId="5">
    <w:abstractNumId w:val="17"/>
  </w:num>
  <w:num w:numId="6">
    <w:abstractNumId w:val="20"/>
  </w:num>
  <w:num w:numId="7">
    <w:abstractNumId w:val="19"/>
  </w:num>
  <w:num w:numId="8">
    <w:abstractNumId w:val="6"/>
  </w:num>
  <w:num w:numId="9">
    <w:abstractNumId w:val="9"/>
  </w:num>
  <w:num w:numId="10">
    <w:abstractNumId w:val="2"/>
  </w:num>
  <w:num w:numId="11">
    <w:abstractNumId w:val="23"/>
  </w:num>
  <w:num w:numId="12">
    <w:abstractNumId w:val="3"/>
  </w:num>
  <w:num w:numId="13">
    <w:abstractNumId w:val="16"/>
  </w:num>
  <w:num w:numId="14">
    <w:abstractNumId w:val="5"/>
  </w:num>
  <w:num w:numId="15">
    <w:abstractNumId w:val="14"/>
  </w:num>
  <w:num w:numId="16">
    <w:abstractNumId w:val="10"/>
  </w:num>
  <w:num w:numId="17">
    <w:abstractNumId w:val="18"/>
  </w:num>
  <w:num w:numId="18">
    <w:abstractNumId w:val="1"/>
  </w:num>
  <w:num w:numId="19">
    <w:abstractNumId w:val="8"/>
  </w:num>
  <w:num w:numId="20">
    <w:abstractNumId w:val="13"/>
  </w:num>
  <w:num w:numId="21">
    <w:abstractNumId w:val="1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DF"/>
    <w:rsid w:val="000000BA"/>
    <w:rsid w:val="0000366A"/>
    <w:rsid w:val="00003DCA"/>
    <w:rsid w:val="000116D8"/>
    <w:rsid w:val="00014F70"/>
    <w:rsid w:val="000169AB"/>
    <w:rsid w:val="00033091"/>
    <w:rsid w:val="000432D7"/>
    <w:rsid w:val="00051A5C"/>
    <w:rsid w:val="0005481B"/>
    <w:rsid w:val="00066579"/>
    <w:rsid w:val="00066B69"/>
    <w:rsid w:val="00092C13"/>
    <w:rsid w:val="000B410A"/>
    <w:rsid w:val="000B7879"/>
    <w:rsid w:val="000C0415"/>
    <w:rsid w:val="000D6351"/>
    <w:rsid w:val="000D72D1"/>
    <w:rsid w:val="000E37C3"/>
    <w:rsid w:val="000E4635"/>
    <w:rsid w:val="000F05F3"/>
    <w:rsid w:val="00101C47"/>
    <w:rsid w:val="00116FD0"/>
    <w:rsid w:val="001224E5"/>
    <w:rsid w:val="00132FEC"/>
    <w:rsid w:val="00134CBE"/>
    <w:rsid w:val="00142D98"/>
    <w:rsid w:val="0014326C"/>
    <w:rsid w:val="0014781F"/>
    <w:rsid w:val="00163CFE"/>
    <w:rsid w:val="00171BC7"/>
    <w:rsid w:val="00172ACC"/>
    <w:rsid w:val="00182A2B"/>
    <w:rsid w:val="0019025B"/>
    <w:rsid w:val="001A7F4E"/>
    <w:rsid w:val="001B4C2C"/>
    <w:rsid w:val="001F5CF8"/>
    <w:rsid w:val="00244CC5"/>
    <w:rsid w:val="00245289"/>
    <w:rsid w:val="00246F1C"/>
    <w:rsid w:val="002538F6"/>
    <w:rsid w:val="00256F6A"/>
    <w:rsid w:val="00276B54"/>
    <w:rsid w:val="002C5539"/>
    <w:rsid w:val="002D7574"/>
    <w:rsid w:val="002E7FCD"/>
    <w:rsid w:val="0031072B"/>
    <w:rsid w:val="00312C37"/>
    <w:rsid w:val="003318F4"/>
    <w:rsid w:val="00331B08"/>
    <w:rsid w:val="003704FE"/>
    <w:rsid w:val="00394651"/>
    <w:rsid w:val="003C35DC"/>
    <w:rsid w:val="003C442B"/>
    <w:rsid w:val="003C51A3"/>
    <w:rsid w:val="003D3414"/>
    <w:rsid w:val="003D5E31"/>
    <w:rsid w:val="003F27AC"/>
    <w:rsid w:val="003F4B5D"/>
    <w:rsid w:val="00403113"/>
    <w:rsid w:val="004109C7"/>
    <w:rsid w:val="00414EBB"/>
    <w:rsid w:val="00427495"/>
    <w:rsid w:val="0043045D"/>
    <w:rsid w:val="00433D0E"/>
    <w:rsid w:val="0044422E"/>
    <w:rsid w:val="004543AA"/>
    <w:rsid w:val="004610B0"/>
    <w:rsid w:val="004829A2"/>
    <w:rsid w:val="00482DE1"/>
    <w:rsid w:val="004A03CA"/>
    <w:rsid w:val="004A318B"/>
    <w:rsid w:val="004A3B9E"/>
    <w:rsid w:val="004A7190"/>
    <w:rsid w:val="004B3EB0"/>
    <w:rsid w:val="004C1448"/>
    <w:rsid w:val="004C5FAF"/>
    <w:rsid w:val="004D2800"/>
    <w:rsid w:val="004E1E17"/>
    <w:rsid w:val="004E1F21"/>
    <w:rsid w:val="004F20B7"/>
    <w:rsid w:val="004F59AA"/>
    <w:rsid w:val="00520C30"/>
    <w:rsid w:val="00527264"/>
    <w:rsid w:val="00563119"/>
    <w:rsid w:val="00570383"/>
    <w:rsid w:val="00583464"/>
    <w:rsid w:val="00592FF5"/>
    <w:rsid w:val="00595D9C"/>
    <w:rsid w:val="005B57A2"/>
    <w:rsid w:val="005C2A42"/>
    <w:rsid w:val="005D628B"/>
    <w:rsid w:val="0061223B"/>
    <w:rsid w:val="006227AD"/>
    <w:rsid w:val="0063359A"/>
    <w:rsid w:val="00640B1F"/>
    <w:rsid w:val="00644AEF"/>
    <w:rsid w:val="0064504D"/>
    <w:rsid w:val="00651DD7"/>
    <w:rsid w:val="00652D01"/>
    <w:rsid w:val="00670739"/>
    <w:rsid w:val="00676087"/>
    <w:rsid w:val="00677124"/>
    <w:rsid w:val="006843F5"/>
    <w:rsid w:val="00696841"/>
    <w:rsid w:val="006C2CC2"/>
    <w:rsid w:val="006D51E3"/>
    <w:rsid w:val="006F4D2D"/>
    <w:rsid w:val="00744003"/>
    <w:rsid w:val="00755770"/>
    <w:rsid w:val="00757739"/>
    <w:rsid w:val="00757D5C"/>
    <w:rsid w:val="007600CB"/>
    <w:rsid w:val="0076019B"/>
    <w:rsid w:val="00763CC5"/>
    <w:rsid w:val="007706C9"/>
    <w:rsid w:val="00782302"/>
    <w:rsid w:val="007841FD"/>
    <w:rsid w:val="007A46E9"/>
    <w:rsid w:val="007E03BB"/>
    <w:rsid w:val="007F233D"/>
    <w:rsid w:val="007F5D1F"/>
    <w:rsid w:val="0080139B"/>
    <w:rsid w:val="00814A9C"/>
    <w:rsid w:val="00826DFD"/>
    <w:rsid w:val="008272DA"/>
    <w:rsid w:val="008351FB"/>
    <w:rsid w:val="00847261"/>
    <w:rsid w:val="0084776A"/>
    <w:rsid w:val="00853CEE"/>
    <w:rsid w:val="00864030"/>
    <w:rsid w:val="00881CC7"/>
    <w:rsid w:val="00884DCF"/>
    <w:rsid w:val="008922DD"/>
    <w:rsid w:val="0089277B"/>
    <w:rsid w:val="008A25A0"/>
    <w:rsid w:val="008B6EDD"/>
    <w:rsid w:val="008C1910"/>
    <w:rsid w:val="008F72BB"/>
    <w:rsid w:val="009011E6"/>
    <w:rsid w:val="00901989"/>
    <w:rsid w:val="009020B1"/>
    <w:rsid w:val="00903A35"/>
    <w:rsid w:val="009100C7"/>
    <w:rsid w:val="009651DD"/>
    <w:rsid w:val="00973E86"/>
    <w:rsid w:val="00994E1B"/>
    <w:rsid w:val="009B17A4"/>
    <w:rsid w:val="009B2037"/>
    <w:rsid w:val="009B2F95"/>
    <w:rsid w:val="009C0B43"/>
    <w:rsid w:val="009D1C17"/>
    <w:rsid w:val="009D4778"/>
    <w:rsid w:val="009E6F16"/>
    <w:rsid w:val="00A0045E"/>
    <w:rsid w:val="00A00614"/>
    <w:rsid w:val="00A01B5A"/>
    <w:rsid w:val="00A1162B"/>
    <w:rsid w:val="00A25ECB"/>
    <w:rsid w:val="00A44372"/>
    <w:rsid w:val="00A511D9"/>
    <w:rsid w:val="00A865FF"/>
    <w:rsid w:val="00A90838"/>
    <w:rsid w:val="00AA2080"/>
    <w:rsid w:val="00AA421B"/>
    <w:rsid w:val="00AA5A94"/>
    <w:rsid w:val="00AA667E"/>
    <w:rsid w:val="00AB2374"/>
    <w:rsid w:val="00AB297C"/>
    <w:rsid w:val="00AB36DF"/>
    <w:rsid w:val="00AC0C93"/>
    <w:rsid w:val="00AC6296"/>
    <w:rsid w:val="00AC76DD"/>
    <w:rsid w:val="00AD37B3"/>
    <w:rsid w:val="00B00A3B"/>
    <w:rsid w:val="00B02D50"/>
    <w:rsid w:val="00B062EF"/>
    <w:rsid w:val="00B213BE"/>
    <w:rsid w:val="00B34B3E"/>
    <w:rsid w:val="00B55525"/>
    <w:rsid w:val="00B65004"/>
    <w:rsid w:val="00B66F2C"/>
    <w:rsid w:val="00B771AD"/>
    <w:rsid w:val="00B9075F"/>
    <w:rsid w:val="00B918B4"/>
    <w:rsid w:val="00BA2A9B"/>
    <w:rsid w:val="00BA3A51"/>
    <w:rsid w:val="00BA62DA"/>
    <w:rsid w:val="00BA6B44"/>
    <w:rsid w:val="00BA6D3A"/>
    <w:rsid w:val="00BB39AF"/>
    <w:rsid w:val="00BB510E"/>
    <w:rsid w:val="00BD14CC"/>
    <w:rsid w:val="00BD39FB"/>
    <w:rsid w:val="00BE2DF5"/>
    <w:rsid w:val="00BE5C1B"/>
    <w:rsid w:val="00BF05B7"/>
    <w:rsid w:val="00BF2B75"/>
    <w:rsid w:val="00BF575A"/>
    <w:rsid w:val="00C21BFF"/>
    <w:rsid w:val="00C25F4C"/>
    <w:rsid w:val="00C55E51"/>
    <w:rsid w:val="00C562FB"/>
    <w:rsid w:val="00C75CC0"/>
    <w:rsid w:val="00C825E3"/>
    <w:rsid w:val="00C827B8"/>
    <w:rsid w:val="00C95BC8"/>
    <w:rsid w:val="00C968EF"/>
    <w:rsid w:val="00CB0E71"/>
    <w:rsid w:val="00CB23A6"/>
    <w:rsid w:val="00CB34E5"/>
    <w:rsid w:val="00CC134C"/>
    <w:rsid w:val="00CC7DAE"/>
    <w:rsid w:val="00CF1441"/>
    <w:rsid w:val="00CF26FD"/>
    <w:rsid w:val="00D001DD"/>
    <w:rsid w:val="00D10E43"/>
    <w:rsid w:val="00D1601F"/>
    <w:rsid w:val="00D27A99"/>
    <w:rsid w:val="00D348C4"/>
    <w:rsid w:val="00D50272"/>
    <w:rsid w:val="00D516B6"/>
    <w:rsid w:val="00D521D6"/>
    <w:rsid w:val="00D7117B"/>
    <w:rsid w:val="00D757F6"/>
    <w:rsid w:val="00D7580C"/>
    <w:rsid w:val="00D84744"/>
    <w:rsid w:val="00D873DF"/>
    <w:rsid w:val="00D9639E"/>
    <w:rsid w:val="00DC6183"/>
    <w:rsid w:val="00DD44E0"/>
    <w:rsid w:val="00E13599"/>
    <w:rsid w:val="00E20540"/>
    <w:rsid w:val="00E35297"/>
    <w:rsid w:val="00E36BED"/>
    <w:rsid w:val="00E415D4"/>
    <w:rsid w:val="00E52C4B"/>
    <w:rsid w:val="00E61940"/>
    <w:rsid w:val="00E822E6"/>
    <w:rsid w:val="00E90785"/>
    <w:rsid w:val="00E939C3"/>
    <w:rsid w:val="00EA357B"/>
    <w:rsid w:val="00EA5DD1"/>
    <w:rsid w:val="00ED1FB9"/>
    <w:rsid w:val="00ED6C6C"/>
    <w:rsid w:val="00EE555F"/>
    <w:rsid w:val="00EF0D0F"/>
    <w:rsid w:val="00EF2080"/>
    <w:rsid w:val="00F005C6"/>
    <w:rsid w:val="00F03DD0"/>
    <w:rsid w:val="00F06BF0"/>
    <w:rsid w:val="00F2510C"/>
    <w:rsid w:val="00F35ADF"/>
    <w:rsid w:val="00F47594"/>
    <w:rsid w:val="00F53094"/>
    <w:rsid w:val="00F85F52"/>
    <w:rsid w:val="00F91CFB"/>
    <w:rsid w:val="00FA3D6B"/>
    <w:rsid w:val="00FB6AF6"/>
    <w:rsid w:val="00FB771C"/>
    <w:rsid w:val="00FD34C2"/>
    <w:rsid w:val="00FF0D4C"/>
    <w:rsid w:val="00FF1458"/>
    <w:rsid w:val="00FF16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CDC9"/>
  <w15:docId w15:val="{EF9802E7-CB09-B145-ABDC-B93B416F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2302"/>
    <w:rPr>
      <w:sz w:val="24"/>
      <w:szCs w:val="24"/>
      <w:lang w:val="de-DE"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lang w:val="en-US"/>
    </w:rPr>
  </w:style>
  <w:style w:type="paragraph" w:styleId="Heading4">
    <w:name w:val="heading 4"/>
    <w:basedOn w:val="Normal"/>
    <w:next w:val="Normal"/>
    <w:qFormat/>
    <w:rsid w:val="00595D9C"/>
    <w:pPr>
      <w:keepNext/>
      <w:numPr>
        <w:ilvl w:val="3"/>
        <w:numId w:val="1"/>
      </w:numPr>
      <w:spacing w:before="240" w:after="60"/>
      <w:outlineLvl w:val="3"/>
    </w:pPr>
    <w:rPr>
      <w:rFonts w:asciiTheme="minorHAnsi" w:hAnsiTheme="minorHAnsi"/>
      <w:b/>
      <w:bCs/>
      <w:sz w:val="28"/>
      <w:szCs w:val="28"/>
      <w:lang w:val="en-US"/>
    </w:rPr>
  </w:style>
  <w:style w:type="paragraph" w:styleId="Heading5">
    <w:name w:val="heading 5"/>
    <w:basedOn w:val="Normal"/>
    <w:next w:val="Normal"/>
    <w:qFormat/>
    <w:rsid w:val="00595D9C"/>
    <w:pPr>
      <w:numPr>
        <w:ilvl w:val="4"/>
        <w:numId w:val="1"/>
      </w:numPr>
      <w:spacing w:before="240" w:after="60"/>
      <w:outlineLvl w:val="4"/>
    </w:pPr>
    <w:rPr>
      <w:rFonts w:asciiTheme="minorHAnsi" w:hAnsiTheme="minorHAnsi"/>
      <w:b/>
      <w:bCs/>
      <w:i/>
      <w:iCs/>
      <w:sz w:val="26"/>
      <w:szCs w:val="26"/>
      <w:lang w:val="en-US"/>
    </w:rPr>
  </w:style>
  <w:style w:type="paragraph" w:styleId="Heading6">
    <w:name w:val="heading 6"/>
    <w:basedOn w:val="Normal"/>
    <w:next w:val="Normal"/>
    <w:qFormat/>
    <w:rsid w:val="00595D9C"/>
    <w:pPr>
      <w:numPr>
        <w:ilvl w:val="5"/>
        <w:numId w:val="1"/>
      </w:numPr>
      <w:spacing w:before="240" w:after="60"/>
      <w:outlineLvl w:val="5"/>
    </w:pPr>
    <w:rPr>
      <w:rFonts w:asciiTheme="minorHAnsi" w:hAnsiTheme="minorHAnsi"/>
      <w:b/>
      <w:bCs/>
      <w:sz w:val="22"/>
      <w:szCs w:val="22"/>
      <w:lang w:val="en-US"/>
    </w:rPr>
  </w:style>
  <w:style w:type="paragraph" w:styleId="Heading7">
    <w:name w:val="heading 7"/>
    <w:basedOn w:val="Normal"/>
    <w:next w:val="Normal"/>
    <w:qFormat/>
    <w:rsid w:val="00595D9C"/>
    <w:pPr>
      <w:numPr>
        <w:ilvl w:val="6"/>
        <w:numId w:val="1"/>
      </w:numPr>
      <w:spacing w:before="240" w:after="60"/>
      <w:outlineLvl w:val="6"/>
    </w:pPr>
    <w:rPr>
      <w:rFonts w:asciiTheme="minorHAnsi" w:hAnsiTheme="minorHAnsi"/>
      <w:lang w:val="en-US"/>
    </w:rPr>
  </w:style>
  <w:style w:type="paragraph" w:styleId="Heading8">
    <w:name w:val="heading 8"/>
    <w:basedOn w:val="Normal"/>
    <w:next w:val="Normal"/>
    <w:qFormat/>
    <w:rsid w:val="00595D9C"/>
    <w:pPr>
      <w:numPr>
        <w:ilvl w:val="7"/>
        <w:numId w:val="1"/>
      </w:numPr>
      <w:spacing w:before="240" w:after="60"/>
      <w:outlineLvl w:val="7"/>
    </w:pPr>
    <w:rPr>
      <w:rFonts w:asciiTheme="minorHAnsi" w:hAnsiTheme="minorHAnsi"/>
      <w:i/>
      <w:iCs/>
      <w:lang w:val="en-US"/>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Theme="minorHAnsi" w:hAnsiTheme="minorHAnsi"/>
      <w:sz w:val="22"/>
      <w:lang w:val="en-US"/>
    </w:rPr>
  </w:style>
  <w:style w:type="paragraph" w:styleId="Title">
    <w:name w:val="Title"/>
    <w:basedOn w:val="Normal"/>
    <w:qFormat/>
    <w:rsid w:val="00D873DF"/>
    <w:pPr>
      <w:spacing w:before="240" w:after="60"/>
      <w:jc w:val="center"/>
      <w:outlineLvl w:val="0"/>
    </w:pPr>
    <w:rPr>
      <w:rFonts w:ascii="Arial" w:hAnsi="Arial" w:cs="Arial"/>
      <w:b/>
      <w:bCs/>
      <w:kern w:val="28"/>
      <w:sz w:val="32"/>
      <w:szCs w:val="32"/>
      <w:lang w:val="en-US"/>
    </w:rPr>
  </w:style>
  <w:style w:type="paragraph" w:styleId="Header">
    <w:name w:val="header"/>
    <w:basedOn w:val="Normal"/>
    <w:rsid w:val="00D873DF"/>
    <w:pPr>
      <w:tabs>
        <w:tab w:val="center" w:pos="4320"/>
        <w:tab w:val="right" w:pos="8640"/>
      </w:tabs>
    </w:pPr>
    <w:rPr>
      <w:rFonts w:asciiTheme="minorHAnsi" w:hAnsiTheme="minorHAnsi"/>
      <w:sz w:val="22"/>
      <w:lang w:val="en-US"/>
    </w:rPr>
  </w:style>
  <w:style w:type="paragraph" w:styleId="Footer">
    <w:name w:val="footer"/>
    <w:basedOn w:val="Normal"/>
    <w:rsid w:val="00D873DF"/>
    <w:pPr>
      <w:tabs>
        <w:tab w:val="center" w:pos="4320"/>
        <w:tab w:val="right" w:pos="8640"/>
      </w:tabs>
    </w:pPr>
    <w:rPr>
      <w:rFonts w:asciiTheme="minorHAnsi" w:hAnsiTheme="minorHAnsi"/>
      <w:sz w:val="22"/>
      <w:lang w:val="en-US"/>
    </w:r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rFonts w:asciiTheme="minorHAnsi" w:hAnsiTheme="minorHAnsi"/>
      <w:color w:val="000000"/>
      <w:sz w:val="22"/>
      <w:szCs w:val="20"/>
      <w:lang w:val="en-US"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lang w:val="en-US"/>
    </w:rPr>
  </w:style>
  <w:style w:type="paragraph" w:styleId="TOC1">
    <w:name w:val="toc 1"/>
    <w:basedOn w:val="Normal"/>
    <w:next w:val="Normal"/>
    <w:autoRedefine/>
    <w:uiPriority w:val="39"/>
    <w:rsid w:val="000B410A"/>
    <w:rPr>
      <w:rFonts w:asciiTheme="minorHAnsi" w:hAnsiTheme="minorHAnsi"/>
      <w:sz w:val="22"/>
      <w:lang w:val="en-US"/>
    </w:rPr>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rFonts w:asciiTheme="minorHAnsi" w:hAnsiTheme="minorHAnsi"/>
      <w:color w:val="000000"/>
      <w:sz w:val="22"/>
      <w:szCs w:val="20"/>
      <w:lang w:val="en-US"/>
    </w:rPr>
  </w:style>
  <w:style w:type="paragraph" w:styleId="BlockText">
    <w:name w:val="Block Text"/>
    <w:basedOn w:val="Normal"/>
    <w:rsid w:val="00CC134C"/>
    <w:pPr>
      <w:spacing w:before="120" w:after="120"/>
      <w:ind w:left="1440" w:right="1440"/>
      <w:jc w:val="both"/>
    </w:pPr>
    <w:rPr>
      <w:rFonts w:asciiTheme="minorHAnsi" w:hAnsiTheme="minorHAnsi"/>
      <w:color w:val="000000"/>
      <w:sz w:val="22"/>
      <w:szCs w:val="20"/>
      <w:lang w:val="en-US" w:eastAsia="zh-CN"/>
    </w:rPr>
  </w:style>
  <w:style w:type="paragraph" w:styleId="TOC2">
    <w:name w:val="toc 2"/>
    <w:basedOn w:val="Normal"/>
    <w:next w:val="Normal"/>
    <w:autoRedefine/>
    <w:uiPriority w:val="39"/>
    <w:rsid w:val="00D1601F"/>
    <w:pPr>
      <w:tabs>
        <w:tab w:val="left" w:pos="1080"/>
        <w:tab w:val="right" w:leader="dot" w:pos="9350"/>
      </w:tabs>
      <w:ind w:left="450"/>
    </w:pPr>
    <w:rPr>
      <w:rFonts w:asciiTheme="minorHAnsi" w:hAnsiTheme="minorHAnsi"/>
      <w:noProof/>
      <w:sz w:val="22"/>
      <w:lang w:val="en-US"/>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D516B6"/>
    <w:pPr>
      <w:ind w:left="720"/>
    </w:pPr>
    <w:rPr>
      <w:rFonts w:eastAsiaTheme="minorEastAsia"/>
      <w:lang w:val="en-HK" w:eastAsia="zh-TW"/>
    </w:rPr>
  </w:style>
  <w:style w:type="character" w:styleId="Strong">
    <w:name w:val="Strong"/>
    <w:basedOn w:val="DefaultParagraphFont"/>
    <w:uiPriority w:val="22"/>
    <w:qFormat/>
    <w:rsid w:val="00782302"/>
    <w:rPr>
      <w:b/>
      <w:bCs/>
    </w:rPr>
  </w:style>
  <w:style w:type="paragraph" w:styleId="NormalWeb">
    <w:name w:val="Normal (Web)"/>
    <w:basedOn w:val="Normal"/>
    <w:uiPriority w:val="99"/>
    <w:semiHidden/>
    <w:unhideWhenUsed/>
    <w:rsid w:val="00782302"/>
    <w:pPr>
      <w:spacing w:before="100" w:beforeAutospacing="1" w:after="100" w:afterAutospacing="1"/>
    </w:pPr>
  </w:style>
  <w:style w:type="paragraph" w:styleId="HTMLPreformatted">
    <w:name w:val="HTML Preformatted"/>
    <w:basedOn w:val="Normal"/>
    <w:link w:val="HTMLPreformattedChar"/>
    <w:uiPriority w:val="99"/>
    <w:semiHidden/>
    <w:unhideWhenUsed/>
    <w:rsid w:val="00570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70383"/>
    <w:rPr>
      <w:rFonts w:ascii="Courier New" w:hAnsi="Courier New" w:cs="Courier New"/>
      <w:lang w:val="de-DE" w:eastAsia="en-US"/>
    </w:rPr>
  </w:style>
  <w:style w:type="character" w:styleId="HTMLCode">
    <w:name w:val="HTML Code"/>
    <w:basedOn w:val="DefaultParagraphFont"/>
    <w:uiPriority w:val="99"/>
    <w:semiHidden/>
    <w:unhideWhenUsed/>
    <w:rsid w:val="00570383"/>
    <w:rPr>
      <w:rFonts w:ascii="Courier New" w:eastAsia="Times New Roman" w:hAnsi="Courier New" w:cs="Courier New"/>
      <w:sz w:val="20"/>
      <w:szCs w:val="20"/>
    </w:rPr>
  </w:style>
  <w:style w:type="paragraph" w:styleId="NormalIndent">
    <w:name w:val="Normal Indent"/>
    <w:basedOn w:val="Normal"/>
    <w:uiPriority w:val="99"/>
    <w:unhideWhenUsed/>
    <w:rsid w:val="007841FD"/>
    <w:pPr>
      <w:spacing w:before="120"/>
      <w:ind w:left="360"/>
      <w:jc w:val="both"/>
    </w:pPr>
    <w:rPr>
      <w:rFonts w:eastAsiaTheme="minorHAnsi"/>
      <w:color w:val="000000"/>
      <w:sz w:val="20"/>
      <w:szCs w:val="20"/>
      <w:lang w:val="en-GB" w:eastAsia="en-GB"/>
    </w:rPr>
  </w:style>
  <w:style w:type="paragraph" w:styleId="FootnoteText">
    <w:name w:val="footnote text"/>
    <w:basedOn w:val="Normal"/>
    <w:link w:val="FootnoteTextChar"/>
    <w:rsid w:val="007841FD"/>
    <w:rPr>
      <w:sz w:val="20"/>
      <w:szCs w:val="20"/>
      <w:lang w:val="en-US"/>
    </w:rPr>
  </w:style>
  <w:style w:type="character" w:customStyle="1" w:styleId="FootnoteTextChar">
    <w:name w:val="Footnote Text Char"/>
    <w:basedOn w:val="DefaultParagraphFont"/>
    <w:link w:val="FootnoteText"/>
    <w:rsid w:val="007841FD"/>
    <w:rPr>
      <w:lang w:val="en-US" w:eastAsia="en-US"/>
    </w:rPr>
  </w:style>
  <w:style w:type="character" w:styleId="FootnoteReference">
    <w:name w:val="footnote reference"/>
    <w:basedOn w:val="DefaultParagraphFont"/>
    <w:rsid w:val="00784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7836">
      <w:bodyDiv w:val="1"/>
      <w:marLeft w:val="0"/>
      <w:marRight w:val="0"/>
      <w:marTop w:val="0"/>
      <w:marBottom w:val="0"/>
      <w:divBdr>
        <w:top w:val="none" w:sz="0" w:space="0" w:color="auto"/>
        <w:left w:val="none" w:sz="0" w:space="0" w:color="auto"/>
        <w:bottom w:val="none" w:sz="0" w:space="0" w:color="auto"/>
        <w:right w:val="none" w:sz="0" w:space="0" w:color="auto"/>
      </w:divBdr>
    </w:div>
    <w:div w:id="144709845">
      <w:bodyDiv w:val="1"/>
      <w:marLeft w:val="0"/>
      <w:marRight w:val="0"/>
      <w:marTop w:val="0"/>
      <w:marBottom w:val="0"/>
      <w:divBdr>
        <w:top w:val="none" w:sz="0" w:space="0" w:color="auto"/>
        <w:left w:val="none" w:sz="0" w:space="0" w:color="auto"/>
        <w:bottom w:val="none" w:sz="0" w:space="0" w:color="auto"/>
        <w:right w:val="none" w:sz="0" w:space="0" w:color="auto"/>
      </w:divBdr>
    </w:div>
    <w:div w:id="437288348">
      <w:bodyDiv w:val="1"/>
      <w:marLeft w:val="0"/>
      <w:marRight w:val="0"/>
      <w:marTop w:val="0"/>
      <w:marBottom w:val="0"/>
      <w:divBdr>
        <w:top w:val="none" w:sz="0" w:space="0" w:color="auto"/>
        <w:left w:val="none" w:sz="0" w:space="0" w:color="auto"/>
        <w:bottom w:val="none" w:sz="0" w:space="0" w:color="auto"/>
        <w:right w:val="none" w:sz="0" w:space="0" w:color="auto"/>
      </w:divBdr>
    </w:div>
    <w:div w:id="760178212">
      <w:bodyDiv w:val="1"/>
      <w:marLeft w:val="0"/>
      <w:marRight w:val="0"/>
      <w:marTop w:val="0"/>
      <w:marBottom w:val="0"/>
      <w:divBdr>
        <w:top w:val="none" w:sz="0" w:space="0" w:color="auto"/>
        <w:left w:val="none" w:sz="0" w:space="0" w:color="auto"/>
        <w:bottom w:val="none" w:sz="0" w:space="0" w:color="auto"/>
        <w:right w:val="none" w:sz="0" w:space="0" w:color="auto"/>
      </w:divBdr>
    </w:div>
    <w:div w:id="803305002">
      <w:bodyDiv w:val="1"/>
      <w:marLeft w:val="0"/>
      <w:marRight w:val="0"/>
      <w:marTop w:val="0"/>
      <w:marBottom w:val="0"/>
      <w:divBdr>
        <w:top w:val="none" w:sz="0" w:space="0" w:color="auto"/>
        <w:left w:val="none" w:sz="0" w:space="0" w:color="auto"/>
        <w:bottom w:val="none" w:sz="0" w:space="0" w:color="auto"/>
        <w:right w:val="none" w:sz="0" w:space="0" w:color="auto"/>
      </w:divBdr>
    </w:div>
    <w:div w:id="858348817">
      <w:bodyDiv w:val="1"/>
      <w:marLeft w:val="0"/>
      <w:marRight w:val="0"/>
      <w:marTop w:val="0"/>
      <w:marBottom w:val="0"/>
      <w:divBdr>
        <w:top w:val="none" w:sz="0" w:space="0" w:color="auto"/>
        <w:left w:val="none" w:sz="0" w:space="0" w:color="auto"/>
        <w:bottom w:val="none" w:sz="0" w:space="0" w:color="auto"/>
        <w:right w:val="none" w:sz="0" w:space="0" w:color="auto"/>
      </w:divBdr>
    </w:div>
    <w:div w:id="926383757">
      <w:bodyDiv w:val="1"/>
      <w:marLeft w:val="0"/>
      <w:marRight w:val="0"/>
      <w:marTop w:val="0"/>
      <w:marBottom w:val="0"/>
      <w:divBdr>
        <w:top w:val="none" w:sz="0" w:space="0" w:color="auto"/>
        <w:left w:val="none" w:sz="0" w:space="0" w:color="auto"/>
        <w:bottom w:val="none" w:sz="0" w:space="0" w:color="auto"/>
        <w:right w:val="none" w:sz="0" w:space="0" w:color="auto"/>
      </w:divBdr>
    </w:div>
    <w:div w:id="971986702">
      <w:bodyDiv w:val="1"/>
      <w:marLeft w:val="0"/>
      <w:marRight w:val="0"/>
      <w:marTop w:val="0"/>
      <w:marBottom w:val="0"/>
      <w:divBdr>
        <w:top w:val="none" w:sz="0" w:space="0" w:color="auto"/>
        <w:left w:val="none" w:sz="0" w:space="0" w:color="auto"/>
        <w:bottom w:val="none" w:sz="0" w:space="0" w:color="auto"/>
        <w:right w:val="none" w:sz="0" w:space="0" w:color="auto"/>
      </w:divBdr>
    </w:div>
    <w:div w:id="1033194348">
      <w:bodyDiv w:val="1"/>
      <w:marLeft w:val="0"/>
      <w:marRight w:val="0"/>
      <w:marTop w:val="0"/>
      <w:marBottom w:val="0"/>
      <w:divBdr>
        <w:top w:val="none" w:sz="0" w:space="0" w:color="auto"/>
        <w:left w:val="none" w:sz="0" w:space="0" w:color="auto"/>
        <w:bottom w:val="none" w:sz="0" w:space="0" w:color="auto"/>
        <w:right w:val="none" w:sz="0" w:space="0" w:color="auto"/>
      </w:divBdr>
    </w:div>
    <w:div w:id="1149591412">
      <w:bodyDiv w:val="1"/>
      <w:marLeft w:val="0"/>
      <w:marRight w:val="0"/>
      <w:marTop w:val="0"/>
      <w:marBottom w:val="0"/>
      <w:divBdr>
        <w:top w:val="none" w:sz="0" w:space="0" w:color="auto"/>
        <w:left w:val="none" w:sz="0" w:space="0" w:color="auto"/>
        <w:bottom w:val="none" w:sz="0" w:space="0" w:color="auto"/>
        <w:right w:val="none" w:sz="0" w:space="0" w:color="auto"/>
      </w:divBdr>
    </w:div>
    <w:div w:id="1288319199">
      <w:bodyDiv w:val="1"/>
      <w:marLeft w:val="0"/>
      <w:marRight w:val="0"/>
      <w:marTop w:val="0"/>
      <w:marBottom w:val="0"/>
      <w:divBdr>
        <w:top w:val="none" w:sz="0" w:space="0" w:color="auto"/>
        <w:left w:val="none" w:sz="0" w:space="0" w:color="auto"/>
        <w:bottom w:val="none" w:sz="0" w:space="0" w:color="auto"/>
        <w:right w:val="none" w:sz="0" w:space="0" w:color="auto"/>
      </w:divBdr>
    </w:div>
    <w:div w:id="1648589578">
      <w:bodyDiv w:val="1"/>
      <w:marLeft w:val="0"/>
      <w:marRight w:val="0"/>
      <w:marTop w:val="0"/>
      <w:marBottom w:val="0"/>
      <w:divBdr>
        <w:top w:val="none" w:sz="0" w:space="0" w:color="auto"/>
        <w:left w:val="none" w:sz="0" w:space="0" w:color="auto"/>
        <w:bottom w:val="none" w:sz="0" w:space="0" w:color="auto"/>
        <w:right w:val="none" w:sz="0" w:space="0" w:color="auto"/>
      </w:divBdr>
    </w:div>
    <w:div w:id="1740051170">
      <w:bodyDiv w:val="1"/>
      <w:marLeft w:val="0"/>
      <w:marRight w:val="0"/>
      <w:marTop w:val="0"/>
      <w:marBottom w:val="0"/>
      <w:divBdr>
        <w:top w:val="none" w:sz="0" w:space="0" w:color="auto"/>
        <w:left w:val="none" w:sz="0" w:space="0" w:color="auto"/>
        <w:bottom w:val="none" w:sz="0" w:space="0" w:color="auto"/>
        <w:right w:val="none" w:sz="0" w:space="0" w:color="auto"/>
      </w:divBdr>
    </w:div>
    <w:div w:id="1873491718">
      <w:bodyDiv w:val="1"/>
      <w:marLeft w:val="0"/>
      <w:marRight w:val="0"/>
      <w:marTop w:val="0"/>
      <w:marBottom w:val="0"/>
      <w:divBdr>
        <w:top w:val="none" w:sz="0" w:space="0" w:color="auto"/>
        <w:left w:val="none" w:sz="0" w:space="0" w:color="auto"/>
        <w:bottom w:val="none" w:sz="0" w:space="0" w:color="auto"/>
        <w:right w:val="none" w:sz="0" w:space="0" w:color="auto"/>
      </w:divBdr>
    </w:div>
    <w:div w:id="20123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c.hk/edistributionWeb/gateway/EN/circular/doc?refNo=18EC11" TargetMode="Externa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mailto:"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mailt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8696D9-2400-43F5-8A10-ECC08B1F9D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8D8CD460-12CD-4B6C-943B-D29E9B558407}">
      <dgm:prSet phldrT="[Text]"/>
      <dgm:spPr/>
      <dgm:t>
        <a:bodyPr/>
        <a:lstStyle/>
        <a:p>
          <a:r>
            <a:rPr lang="en-GB"/>
            <a:t>Have buy-side consent:</a:t>
          </a:r>
        </a:p>
        <a:p>
          <a:r>
            <a:rPr lang="en-GB"/>
            <a:t>Invest in a fund</a:t>
          </a:r>
        </a:p>
      </dgm:t>
    </dgm:pt>
    <dgm:pt modelId="{9AF09E18-D944-4C5B-9470-E5103D5277E1}" type="parTrans" cxnId="{E4D59FD6-A219-43EF-90A1-16316CBCCA40}">
      <dgm:prSet/>
      <dgm:spPr/>
      <dgm:t>
        <a:bodyPr/>
        <a:lstStyle/>
        <a:p>
          <a:endParaRPr lang="en-GB"/>
        </a:p>
      </dgm:t>
    </dgm:pt>
    <dgm:pt modelId="{EFE238E0-B3F8-4E94-9CA1-8D27001309BE}" type="sibTrans" cxnId="{E4D59FD6-A219-43EF-90A1-16316CBCCA40}">
      <dgm:prSet/>
      <dgm:spPr/>
      <dgm:t>
        <a:bodyPr/>
        <a:lstStyle/>
        <a:p>
          <a:endParaRPr lang="en-GB"/>
        </a:p>
      </dgm:t>
    </dgm:pt>
    <dgm:pt modelId="{BBCC6E12-1782-4B3B-91BB-5B6CD73AD4B4}">
      <dgm:prSet phldrT="[Text]"/>
      <dgm:spPr/>
      <dgm:t>
        <a:bodyPr/>
        <a:lstStyle/>
        <a:p>
          <a:r>
            <a:rPr lang="en-GB"/>
            <a:t>Send basket / order to sell-side</a:t>
          </a:r>
        </a:p>
      </dgm:t>
    </dgm:pt>
    <dgm:pt modelId="{2C72D8AB-6402-415B-809C-F802B8A67D39}" type="parTrans" cxnId="{1B444D5C-4273-4A17-B745-0840F0C990F1}">
      <dgm:prSet/>
      <dgm:spPr/>
      <dgm:t>
        <a:bodyPr/>
        <a:lstStyle/>
        <a:p>
          <a:endParaRPr lang="en-GB"/>
        </a:p>
      </dgm:t>
    </dgm:pt>
    <dgm:pt modelId="{C0A34EA7-EF5C-4C16-89DE-38A588085EDE}" type="sibTrans" cxnId="{1B444D5C-4273-4A17-B745-0840F0C990F1}">
      <dgm:prSet/>
      <dgm:spPr/>
      <dgm:t>
        <a:bodyPr/>
        <a:lstStyle/>
        <a:p>
          <a:endParaRPr lang="en-GB"/>
        </a:p>
      </dgm:t>
    </dgm:pt>
    <dgm:pt modelId="{5DAA9820-8B29-4269-95D2-2D738D629EFB}">
      <dgm:prSet phldrT="[Text]"/>
      <dgm:spPr>
        <a:solidFill>
          <a:schemeClr val="accent3">
            <a:lumMod val="75000"/>
          </a:schemeClr>
        </a:solidFill>
      </dgm:spPr>
      <dgm:t>
        <a:bodyPr/>
        <a:lstStyle/>
        <a:p>
          <a:r>
            <a:rPr lang="en-GB"/>
            <a:t>Fill basket / order against principal / risk book</a:t>
          </a:r>
        </a:p>
      </dgm:t>
    </dgm:pt>
    <dgm:pt modelId="{86D575B3-18E6-4635-86BF-E1E7B5F80253}" type="parTrans" cxnId="{CF8D7D6B-800A-45C5-A44B-4B938F68F7F9}">
      <dgm:prSet/>
      <dgm:spPr/>
      <dgm:t>
        <a:bodyPr/>
        <a:lstStyle/>
        <a:p>
          <a:endParaRPr lang="en-GB"/>
        </a:p>
      </dgm:t>
    </dgm:pt>
    <dgm:pt modelId="{E01264BE-E40A-4AE5-BC5A-B012089881A7}" type="sibTrans" cxnId="{CF8D7D6B-800A-45C5-A44B-4B938F68F7F9}">
      <dgm:prSet/>
      <dgm:spPr/>
      <dgm:t>
        <a:bodyPr/>
        <a:lstStyle/>
        <a:p>
          <a:endParaRPr lang="en-GB"/>
        </a:p>
      </dgm:t>
    </dgm:pt>
    <dgm:pt modelId="{812DFDEC-D0D6-48A8-B521-6D740C9C0B3B}">
      <dgm:prSet/>
      <dgm:spPr/>
      <dgm:t>
        <a:bodyPr/>
        <a:lstStyle/>
        <a:p>
          <a:r>
            <a:rPr lang="en-GB"/>
            <a:t>Send with ExecInst(18) 'facilitation allowed'</a:t>
          </a:r>
        </a:p>
      </dgm:t>
    </dgm:pt>
    <dgm:pt modelId="{3278F9CE-BBFF-47DB-AAF7-8D501203035D}" type="sibTrans" cxnId="{5B0D4180-31CE-4E0A-97D6-8A5749BB5BDC}">
      <dgm:prSet/>
      <dgm:spPr/>
      <dgm:t>
        <a:bodyPr/>
        <a:lstStyle/>
        <a:p>
          <a:endParaRPr lang="en-GB"/>
        </a:p>
      </dgm:t>
    </dgm:pt>
    <dgm:pt modelId="{1D6F635F-57CC-4628-8727-7D619ABF091A}" type="parTrans" cxnId="{5B0D4180-31CE-4E0A-97D6-8A5749BB5BDC}">
      <dgm:prSet/>
      <dgm:spPr/>
      <dgm:t>
        <a:bodyPr/>
        <a:lstStyle/>
        <a:p>
          <a:endParaRPr lang="en-GB"/>
        </a:p>
      </dgm:t>
    </dgm:pt>
    <dgm:pt modelId="{90888D85-9825-4F7F-9573-DF75411695FE}" type="pres">
      <dgm:prSet presAssocID="{4C8696D9-2400-43F5-8A10-ECC08B1F9DA1}" presName="Name0" presStyleCnt="0">
        <dgm:presLayoutVars>
          <dgm:dir/>
          <dgm:resizeHandles val="exact"/>
        </dgm:presLayoutVars>
      </dgm:prSet>
      <dgm:spPr/>
    </dgm:pt>
    <dgm:pt modelId="{C6998872-7226-42AB-952C-A07D451CFEF3}" type="pres">
      <dgm:prSet presAssocID="{8D8CD460-12CD-4B6C-943B-D29E9B558407}" presName="node" presStyleLbl="node1" presStyleIdx="0" presStyleCnt="4" custScaleY="82831" custLinFactNeighborX="818" custLinFactNeighborY="-727">
        <dgm:presLayoutVars>
          <dgm:bulletEnabled val="1"/>
        </dgm:presLayoutVars>
      </dgm:prSet>
      <dgm:spPr/>
    </dgm:pt>
    <dgm:pt modelId="{DD53A6B4-27A3-4055-A816-5BE639D0FFA9}" type="pres">
      <dgm:prSet presAssocID="{EFE238E0-B3F8-4E94-9CA1-8D27001309BE}" presName="sibTrans" presStyleLbl="sibTrans2D1" presStyleIdx="0" presStyleCnt="3"/>
      <dgm:spPr/>
    </dgm:pt>
    <dgm:pt modelId="{AAD3A40C-F120-4661-8A82-34856DB18914}" type="pres">
      <dgm:prSet presAssocID="{EFE238E0-B3F8-4E94-9CA1-8D27001309BE}" presName="connectorText" presStyleLbl="sibTrans2D1" presStyleIdx="0" presStyleCnt="3"/>
      <dgm:spPr/>
    </dgm:pt>
    <dgm:pt modelId="{AD26B3D4-11ED-4EF1-BDC2-CDF7950EB8A6}" type="pres">
      <dgm:prSet presAssocID="{BBCC6E12-1782-4B3B-91BB-5B6CD73AD4B4}" presName="node" presStyleLbl="node1" presStyleIdx="1" presStyleCnt="4" custScaleY="87406">
        <dgm:presLayoutVars>
          <dgm:bulletEnabled val="1"/>
        </dgm:presLayoutVars>
      </dgm:prSet>
      <dgm:spPr/>
    </dgm:pt>
    <dgm:pt modelId="{B3FA0729-28F6-4A48-8050-169C6B014150}" type="pres">
      <dgm:prSet presAssocID="{C0A34EA7-EF5C-4C16-89DE-38A588085EDE}" presName="sibTrans" presStyleLbl="sibTrans2D1" presStyleIdx="1" presStyleCnt="3"/>
      <dgm:spPr/>
    </dgm:pt>
    <dgm:pt modelId="{8097110E-F414-4659-B346-2BED541BBB28}" type="pres">
      <dgm:prSet presAssocID="{C0A34EA7-EF5C-4C16-89DE-38A588085EDE}" presName="connectorText" presStyleLbl="sibTrans2D1" presStyleIdx="1" presStyleCnt="3"/>
      <dgm:spPr/>
    </dgm:pt>
    <dgm:pt modelId="{E57E541D-ECFD-482A-88D8-9B9FEEEC4E3A}" type="pres">
      <dgm:prSet presAssocID="{812DFDEC-D0D6-48A8-B521-6D740C9C0B3B}" presName="node" presStyleLbl="node1" presStyleIdx="2" presStyleCnt="4">
        <dgm:presLayoutVars>
          <dgm:bulletEnabled val="1"/>
        </dgm:presLayoutVars>
      </dgm:prSet>
      <dgm:spPr>
        <a:prstGeom prst="rightArrow">
          <a:avLst/>
        </a:prstGeom>
      </dgm:spPr>
    </dgm:pt>
    <dgm:pt modelId="{A306058A-D73A-48FD-9CBA-020B3A09DA92}" type="pres">
      <dgm:prSet presAssocID="{3278F9CE-BBFF-47DB-AAF7-8D501203035D}" presName="sibTrans" presStyleLbl="sibTrans2D1" presStyleIdx="2" presStyleCnt="3"/>
      <dgm:spPr/>
    </dgm:pt>
    <dgm:pt modelId="{F58A86F5-20E8-4D54-BCFE-889BA2AE90C5}" type="pres">
      <dgm:prSet presAssocID="{3278F9CE-BBFF-47DB-AAF7-8D501203035D}" presName="connectorText" presStyleLbl="sibTrans2D1" presStyleIdx="2" presStyleCnt="3"/>
      <dgm:spPr/>
    </dgm:pt>
    <dgm:pt modelId="{1EBCE64C-4421-4036-ADF2-B18917E56956}" type="pres">
      <dgm:prSet presAssocID="{5DAA9820-8B29-4269-95D2-2D738D629EFB}" presName="node" presStyleLbl="node1" presStyleIdx="3" presStyleCnt="4">
        <dgm:presLayoutVars>
          <dgm:bulletEnabled val="1"/>
        </dgm:presLayoutVars>
      </dgm:prSet>
      <dgm:spPr/>
    </dgm:pt>
  </dgm:ptLst>
  <dgm:cxnLst>
    <dgm:cxn modelId="{0254AC46-BCA8-4E9E-8A87-708328A46517}" type="presOf" srcId="{3278F9CE-BBFF-47DB-AAF7-8D501203035D}" destId="{A306058A-D73A-48FD-9CBA-020B3A09DA92}" srcOrd="0" destOrd="0" presId="urn:microsoft.com/office/officeart/2005/8/layout/process1"/>
    <dgm:cxn modelId="{01235749-2C0F-451C-9685-FD1FE34132F9}" type="presOf" srcId="{EFE238E0-B3F8-4E94-9CA1-8D27001309BE}" destId="{AAD3A40C-F120-4661-8A82-34856DB18914}" srcOrd="1" destOrd="0" presId="urn:microsoft.com/office/officeart/2005/8/layout/process1"/>
    <dgm:cxn modelId="{1B444D5C-4273-4A17-B745-0840F0C990F1}" srcId="{4C8696D9-2400-43F5-8A10-ECC08B1F9DA1}" destId="{BBCC6E12-1782-4B3B-91BB-5B6CD73AD4B4}" srcOrd="1" destOrd="0" parTransId="{2C72D8AB-6402-415B-809C-F802B8A67D39}" sibTransId="{C0A34EA7-EF5C-4C16-89DE-38A588085EDE}"/>
    <dgm:cxn modelId="{FA8E635D-0EAD-49E7-999B-11C4D625F1CB}" type="presOf" srcId="{EFE238E0-B3F8-4E94-9CA1-8D27001309BE}" destId="{DD53A6B4-27A3-4055-A816-5BE639D0FFA9}" srcOrd="0" destOrd="0" presId="urn:microsoft.com/office/officeart/2005/8/layout/process1"/>
    <dgm:cxn modelId="{CF8D7D6B-800A-45C5-A44B-4B938F68F7F9}" srcId="{4C8696D9-2400-43F5-8A10-ECC08B1F9DA1}" destId="{5DAA9820-8B29-4269-95D2-2D738D629EFB}" srcOrd="3" destOrd="0" parTransId="{86D575B3-18E6-4635-86BF-E1E7B5F80253}" sibTransId="{E01264BE-E40A-4AE5-BC5A-B012089881A7}"/>
    <dgm:cxn modelId="{81A8987B-37AC-4B5B-9BF7-2722442D0970}" type="presOf" srcId="{4C8696D9-2400-43F5-8A10-ECC08B1F9DA1}" destId="{90888D85-9825-4F7F-9573-DF75411695FE}" srcOrd="0" destOrd="0" presId="urn:microsoft.com/office/officeart/2005/8/layout/process1"/>
    <dgm:cxn modelId="{F6D38E7D-8C71-445F-986B-985FCC7AC5E4}" type="presOf" srcId="{812DFDEC-D0D6-48A8-B521-6D740C9C0B3B}" destId="{E57E541D-ECFD-482A-88D8-9B9FEEEC4E3A}" srcOrd="0" destOrd="0" presId="urn:microsoft.com/office/officeart/2005/8/layout/process1"/>
    <dgm:cxn modelId="{5B0D4180-31CE-4E0A-97D6-8A5749BB5BDC}" srcId="{4C8696D9-2400-43F5-8A10-ECC08B1F9DA1}" destId="{812DFDEC-D0D6-48A8-B521-6D740C9C0B3B}" srcOrd="2" destOrd="0" parTransId="{1D6F635F-57CC-4628-8727-7D619ABF091A}" sibTransId="{3278F9CE-BBFF-47DB-AAF7-8D501203035D}"/>
    <dgm:cxn modelId="{E3E50D8C-833D-4487-888B-8BC818932164}" type="presOf" srcId="{5DAA9820-8B29-4269-95D2-2D738D629EFB}" destId="{1EBCE64C-4421-4036-ADF2-B18917E56956}" srcOrd="0" destOrd="0" presId="urn:microsoft.com/office/officeart/2005/8/layout/process1"/>
    <dgm:cxn modelId="{4AF86EA6-7DB1-4C9A-AB8A-C405AD8109D4}" type="presOf" srcId="{BBCC6E12-1782-4B3B-91BB-5B6CD73AD4B4}" destId="{AD26B3D4-11ED-4EF1-BDC2-CDF7950EB8A6}" srcOrd="0" destOrd="0" presId="urn:microsoft.com/office/officeart/2005/8/layout/process1"/>
    <dgm:cxn modelId="{D8DE1AB4-39A0-4300-85C2-B7F6CB25C6C7}" type="presOf" srcId="{8D8CD460-12CD-4B6C-943B-D29E9B558407}" destId="{C6998872-7226-42AB-952C-A07D451CFEF3}" srcOrd="0" destOrd="0" presId="urn:microsoft.com/office/officeart/2005/8/layout/process1"/>
    <dgm:cxn modelId="{7CD360D3-FF69-43DF-9F2A-179B64CF3029}" type="presOf" srcId="{3278F9CE-BBFF-47DB-AAF7-8D501203035D}" destId="{F58A86F5-20E8-4D54-BCFE-889BA2AE90C5}" srcOrd="1" destOrd="0" presId="urn:microsoft.com/office/officeart/2005/8/layout/process1"/>
    <dgm:cxn modelId="{E4D59FD6-A219-43EF-90A1-16316CBCCA40}" srcId="{4C8696D9-2400-43F5-8A10-ECC08B1F9DA1}" destId="{8D8CD460-12CD-4B6C-943B-D29E9B558407}" srcOrd="0" destOrd="0" parTransId="{9AF09E18-D944-4C5B-9470-E5103D5277E1}" sibTransId="{EFE238E0-B3F8-4E94-9CA1-8D27001309BE}"/>
    <dgm:cxn modelId="{C347D3E2-5F3C-4D19-A52B-9FC537AF9CD5}" type="presOf" srcId="{C0A34EA7-EF5C-4C16-89DE-38A588085EDE}" destId="{8097110E-F414-4659-B346-2BED541BBB28}" srcOrd="1" destOrd="0" presId="urn:microsoft.com/office/officeart/2005/8/layout/process1"/>
    <dgm:cxn modelId="{9A9683F5-48B0-4480-9007-D1BC62E3E41C}" type="presOf" srcId="{C0A34EA7-EF5C-4C16-89DE-38A588085EDE}" destId="{B3FA0729-28F6-4A48-8050-169C6B014150}" srcOrd="0" destOrd="0" presId="urn:microsoft.com/office/officeart/2005/8/layout/process1"/>
    <dgm:cxn modelId="{EEB1722D-1ACE-4388-B8CA-FCCD4BE451B2}" type="presParOf" srcId="{90888D85-9825-4F7F-9573-DF75411695FE}" destId="{C6998872-7226-42AB-952C-A07D451CFEF3}" srcOrd="0" destOrd="0" presId="urn:microsoft.com/office/officeart/2005/8/layout/process1"/>
    <dgm:cxn modelId="{4CCF880E-156E-4844-AA6E-C66F492A7B2A}" type="presParOf" srcId="{90888D85-9825-4F7F-9573-DF75411695FE}" destId="{DD53A6B4-27A3-4055-A816-5BE639D0FFA9}" srcOrd="1" destOrd="0" presId="urn:microsoft.com/office/officeart/2005/8/layout/process1"/>
    <dgm:cxn modelId="{FEC2A8BD-4D7D-4669-A982-F758014FCDCC}" type="presParOf" srcId="{DD53A6B4-27A3-4055-A816-5BE639D0FFA9}" destId="{AAD3A40C-F120-4661-8A82-34856DB18914}" srcOrd="0" destOrd="0" presId="urn:microsoft.com/office/officeart/2005/8/layout/process1"/>
    <dgm:cxn modelId="{A0AF6FD8-C30F-448E-B340-BF57D3038A33}" type="presParOf" srcId="{90888D85-9825-4F7F-9573-DF75411695FE}" destId="{AD26B3D4-11ED-4EF1-BDC2-CDF7950EB8A6}" srcOrd="2" destOrd="0" presId="urn:microsoft.com/office/officeart/2005/8/layout/process1"/>
    <dgm:cxn modelId="{5932417C-94C8-48C9-A0E2-76F080272699}" type="presParOf" srcId="{90888D85-9825-4F7F-9573-DF75411695FE}" destId="{B3FA0729-28F6-4A48-8050-169C6B014150}" srcOrd="3" destOrd="0" presId="urn:microsoft.com/office/officeart/2005/8/layout/process1"/>
    <dgm:cxn modelId="{FCB745C3-BFDE-4144-AC2B-1BA6950DB665}" type="presParOf" srcId="{B3FA0729-28F6-4A48-8050-169C6B014150}" destId="{8097110E-F414-4659-B346-2BED541BBB28}" srcOrd="0" destOrd="0" presId="urn:microsoft.com/office/officeart/2005/8/layout/process1"/>
    <dgm:cxn modelId="{DA0C787D-D365-4EE6-9EF4-4E748990187F}" type="presParOf" srcId="{90888D85-9825-4F7F-9573-DF75411695FE}" destId="{E57E541D-ECFD-482A-88D8-9B9FEEEC4E3A}" srcOrd="4" destOrd="0" presId="urn:microsoft.com/office/officeart/2005/8/layout/process1"/>
    <dgm:cxn modelId="{DE049171-A596-4D78-AFBA-C5EC73AC3317}" type="presParOf" srcId="{90888D85-9825-4F7F-9573-DF75411695FE}" destId="{A306058A-D73A-48FD-9CBA-020B3A09DA92}" srcOrd="5" destOrd="0" presId="urn:microsoft.com/office/officeart/2005/8/layout/process1"/>
    <dgm:cxn modelId="{6399A90A-0BC7-4AA3-B054-DCC794FB388E}" type="presParOf" srcId="{A306058A-D73A-48FD-9CBA-020B3A09DA92}" destId="{F58A86F5-20E8-4D54-BCFE-889BA2AE90C5}" srcOrd="0" destOrd="0" presId="urn:microsoft.com/office/officeart/2005/8/layout/process1"/>
    <dgm:cxn modelId="{FFFB0860-2111-4D63-BB5A-147DC909F0B1}" type="presParOf" srcId="{90888D85-9825-4F7F-9573-DF75411695FE}" destId="{1EBCE64C-4421-4036-ADF2-B18917E56956}" srcOrd="6"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8696D9-2400-43F5-8A10-ECC08B1F9D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5DAA9820-8B29-4269-95D2-2D738D629EFB}">
      <dgm:prSet phldrT="[Text]" custT="1"/>
      <dgm:spPr>
        <a:solidFill>
          <a:schemeClr val="accent3">
            <a:lumMod val="75000"/>
          </a:schemeClr>
        </a:solidFill>
      </dgm:spPr>
      <dgm:t>
        <a:bodyPr/>
        <a:lstStyle/>
        <a:p>
          <a:r>
            <a:rPr lang="en-GB" sz="800"/>
            <a:t>No Facilitation consent</a:t>
          </a:r>
        </a:p>
      </dgm:t>
    </dgm:pt>
    <dgm:pt modelId="{86D575B3-18E6-4635-86BF-E1E7B5F80253}" type="parTrans" cxnId="{CF8D7D6B-800A-45C5-A44B-4B938F68F7F9}">
      <dgm:prSet/>
      <dgm:spPr/>
      <dgm:t>
        <a:bodyPr/>
        <a:lstStyle/>
        <a:p>
          <a:endParaRPr lang="en-GB"/>
        </a:p>
      </dgm:t>
    </dgm:pt>
    <dgm:pt modelId="{E01264BE-E40A-4AE5-BC5A-B012089881A7}" type="sibTrans" cxnId="{CF8D7D6B-800A-45C5-A44B-4B938F68F7F9}">
      <dgm:prSet/>
      <dgm:spPr/>
      <dgm:t>
        <a:bodyPr/>
        <a:lstStyle/>
        <a:p>
          <a:endParaRPr lang="en-GB"/>
        </a:p>
      </dgm:t>
    </dgm:pt>
    <dgm:pt modelId="{812DFDEC-D0D6-48A8-B521-6D740C9C0B3B}">
      <dgm:prSet custT="1"/>
      <dgm:spPr/>
      <dgm:t>
        <a:bodyPr/>
        <a:lstStyle/>
        <a:p>
          <a:r>
            <a:rPr lang="en-GB" sz="600"/>
            <a:t>Send with missing value in </a:t>
          </a:r>
          <a:r>
            <a:rPr lang="en-US" sz="600"/>
            <a:t>OrderCancelReplaceRequest(35=G</a:t>
          </a:r>
          <a:r>
            <a:rPr lang="en-US" sz="500"/>
            <a:t>)</a:t>
          </a:r>
          <a:endParaRPr lang="en-GB" sz="500"/>
        </a:p>
      </dgm:t>
    </dgm:pt>
    <dgm:pt modelId="{3278F9CE-BBFF-47DB-AAF7-8D501203035D}" type="sibTrans" cxnId="{5B0D4180-31CE-4E0A-97D6-8A5749BB5BDC}">
      <dgm:prSet/>
      <dgm:spPr/>
      <dgm:t>
        <a:bodyPr/>
        <a:lstStyle/>
        <a:p>
          <a:endParaRPr lang="en-GB"/>
        </a:p>
      </dgm:t>
    </dgm:pt>
    <dgm:pt modelId="{1D6F635F-57CC-4628-8727-7D619ABF091A}" type="parTrans" cxnId="{5B0D4180-31CE-4E0A-97D6-8A5749BB5BDC}">
      <dgm:prSet/>
      <dgm:spPr/>
      <dgm:t>
        <a:bodyPr/>
        <a:lstStyle/>
        <a:p>
          <a:endParaRPr lang="en-GB"/>
        </a:p>
      </dgm:t>
    </dgm:pt>
    <dgm:pt modelId="{90888D85-9825-4F7F-9573-DF75411695FE}" type="pres">
      <dgm:prSet presAssocID="{4C8696D9-2400-43F5-8A10-ECC08B1F9DA1}" presName="Name0" presStyleCnt="0">
        <dgm:presLayoutVars>
          <dgm:dir/>
          <dgm:resizeHandles val="exact"/>
        </dgm:presLayoutVars>
      </dgm:prSet>
      <dgm:spPr/>
    </dgm:pt>
    <dgm:pt modelId="{E57E541D-ECFD-482A-88D8-9B9FEEEC4E3A}" type="pres">
      <dgm:prSet presAssocID="{812DFDEC-D0D6-48A8-B521-6D740C9C0B3B}" presName="node" presStyleLbl="node1" presStyleIdx="0" presStyleCnt="2" custScaleY="127307">
        <dgm:presLayoutVars>
          <dgm:bulletEnabled val="1"/>
        </dgm:presLayoutVars>
      </dgm:prSet>
      <dgm:spPr>
        <a:prstGeom prst="rightArrow">
          <a:avLst/>
        </a:prstGeom>
      </dgm:spPr>
    </dgm:pt>
    <dgm:pt modelId="{A306058A-D73A-48FD-9CBA-020B3A09DA92}" type="pres">
      <dgm:prSet presAssocID="{3278F9CE-BBFF-47DB-AAF7-8D501203035D}" presName="sibTrans" presStyleLbl="sibTrans2D1" presStyleIdx="0" presStyleCnt="1"/>
      <dgm:spPr/>
    </dgm:pt>
    <dgm:pt modelId="{F58A86F5-20E8-4D54-BCFE-889BA2AE90C5}" type="pres">
      <dgm:prSet presAssocID="{3278F9CE-BBFF-47DB-AAF7-8D501203035D}" presName="connectorText" presStyleLbl="sibTrans2D1" presStyleIdx="0" presStyleCnt="1"/>
      <dgm:spPr/>
    </dgm:pt>
    <dgm:pt modelId="{1EBCE64C-4421-4036-ADF2-B18917E56956}" type="pres">
      <dgm:prSet presAssocID="{5DAA9820-8B29-4269-95D2-2D738D629EFB}" presName="node" presStyleLbl="node1" presStyleIdx="1" presStyleCnt="2" custScaleX="93212">
        <dgm:presLayoutVars>
          <dgm:bulletEnabled val="1"/>
        </dgm:presLayoutVars>
      </dgm:prSet>
      <dgm:spPr/>
    </dgm:pt>
  </dgm:ptLst>
  <dgm:cxnLst>
    <dgm:cxn modelId="{0254AC46-BCA8-4E9E-8A87-708328A46517}" type="presOf" srcId="{3278F9CE-BBFF-47DB-AAF7-8D501203035D}" destId="{A306058A-D73A-48FD-9CBA-020B3A09DA92}" srcOrd="0" destOrd="0" presId="urn:microsoft.com/office/officeart/2005/8/layout/process1"/>
    <dgm:cxn modelId="{CF8D7D6B-800A-45C5-A44B-4B938F68F7F9}" srcId="{4C8696D9-2400-43F5-8A10-ECC08B1F9DA1}" destId="{5DAA9820-8B29-4269-95D2-2D738D629EFB}" srcOrd="1" destOrd="0" parTransId="{86D575B3-18E6-4635-86BF-E1E7B5F80253}" sibTransId="{E01264BE-E40A-4AE5-BC5A-B012089881A7}"/>
    <dgm:cxn modelId="{81A8987B-37AC-4B5B-9BF7-2722442D0970}" type="presOf" srcId="{4C8696D9-2400-43F5-8A10-ECC08B1F9DA1}" destId="{90888D85-9825-4F7F-9573-DF75411695FE}" srcOrd="0" destOrd="0" presId="urn:microsoft.com/office/officeart/2005/8/layout/process1"/>
    <dgm:cxn modelId="{F6D38E7D-8C71-445F-986B-985FCC7AC5E4}" type="presOf" srcId="{812DFDEC-D0D6-48A8-B521-6D740C9C0B3B}" destId="{E57E541D-ECFD-482A-88D8-9B9FEEEC4E3A}" srcOrd="0" destOrd="0" presId="urn:microsoft.com/office/officeart/2005/8/layout/process1"/>
    <dgm:cxn modelId="{5B0D4180-31CE-4E0A-97D6-8A5749BB5BDC}" srcId="{4C8696D9-2400-43F5-8A10-ECC08B1F9DA1}" destId="{812DFDEC-D0D6-48A8-B521-6D740C9C0B3B}" srcOrd="0" destOrd="0" parTransId="{1D6F635F-57CC-4628-8727-7D619ABF091A}" sibTransId="{3278F9CE-BBFF-47DB-AAF7-8D501203035D}"/>
    <dgm:cxn modelId="{E3E50D8C-833D-4487-888B-8BC818932164}" type="presOf" srcId="{5DAA9820-8B29-4269-95D2-2D738D629EFB}" destId="{1EBCE64C-4421-4036-ADF2-B18917E56956}" srcOrd="0" destOrd="0" presId="urn:microsoft.com/office/officeart/2005/8/layout/process1"/>
    <dgm:cxn modelId="{7CD360D3-FF69-43DF-9F2A-179B64CF3029}" type="presOf" srcId="{3278F9CE-BBFF-47DB-AAF7-8D501203035D}" destId="{F58A86F5-20E8-4D54-BCFE-889BA2AE90C5}" srcOrd="1" destOrd="0" presId="urn:microsoft.com/office/officeart/2005/8/layout/process1"/>
    <dgm:cxn modelId="{DA0C787D-D365-4EE6-9EF4-4E748990187F}" type="presParOf" srcId="{90888D85-9825-4F7F-9573-DF75411695FE}" destId="{E57E541D-ECFD-482A-88D8-9B9FEEEC4E3A}" srcOrd="0" destOrd="0" presId="urn:microsoft.com/office/officeart/2005/8/layout/process1"/>
    <dgm:cxn modelId="{DE049171-A596-4D78-AFBA-C5EC73AC3317}" type="presParOf" srcId="{90888D85-9825-4F7F-9573-DF75411695FE}" destId="{A306058A-D73A-48FD-9CBA-020B3A09DA92}" srcOrd="1" destOrd="0" presId="urn:microsoft.com/office/officeart/2005/8/layout/process1"/>
    <dgm:cxn modelId="{6399A90A-0BC7-4AA3-B054-DCC794FB388E}" type="presParOf" srcId="{A306058A-D73A-48FD-9CBA-020B3A09DA92}" destId="{F58A86F5-20E8-4D54-BCFE-889BA2AE90C5}" srcOrd="0" destOrd="0" presId="urn:microsoft.com/office/officeart/2005/8/layout/process1"/>
    <dgm:cxn modelId="{FFFB0860-2111-4D63-BB5A-147DC909F0B1}" type="presParOf" srcId="{90888D85-9825-4F7F-9573-DF75411695FE}" destId="{1EBCE64C-4421-4036-ADF2-B18917E56956}" srcOrd="2"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8696D9-2400-43F5-8A10-ECC08B1F9D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8D8CD460-12CD-4B6C-943B-D29E9B558407}">
      <dgm:prSet phldrT="[Text]"/>
      <dgm:spPr/>
      <dgm:t>
        <a:bodyPr/>
        <a:lstStyle/>
        <a:p>
          <a:r>
            <a:rPr lang="en-GB"/>
            <a:t>Have buy-side consent within specific benchmark/order instruction:</a:t>
          </a:r>
        </a:p>
        <a:p>
          <a:r>
            <a:rPr lang="en-GB"/>
            <a:t>Invest in a fund</a:t>
          </a:r>
        </a:p>
      </dgm:t>
    </dgm:pt>
    <dgm:pt modelId="{9AF09E18-D944-4C5B-9470-E5103D5277E1}" type="parTrans" cxnId="{E4D59FD6-A219-43EF-90A1-16316CBCCA40}">
      <dgm:prSet/>
      <dgm:spPr/>
      <dgm:t>
        <a:bodyPr/>
        <a:lstStyle/>
        <a:p>
          <a:endParaRPr lang="en-GB"/>
        </a:p>
      </dgm:t>
    </dgm:pt>
    <dgm:pt modelId="{EFE238E0-B3F8-4E94-9CA1-8D27001309BE}" type="sibTrans" cxnId="{E4D59FD6-A219-43EF-90A1-16316CBCCA40}">
      <dgm:prSet/>
      <dgm:spPr/>
      <dgm:t>
        <a:bodyPr/>
        <a:lstStyle/>
        <a:p>
          <a:endParaRPr lang="en-GB"/>
        </a:p>
      </dgm:t>
    </dgm:pt>
    <dgm:pt modelId="{BBCC6E12-1782-4B3B-91BB-5B6CD73AD4B4}">
      <dgm:prSet phldrT="[Text]"/>
      <dgm:spPr/>
      <dgm:t>
        <a:bodyPr/>
        <a:lstStyle/>
        <a:p>
          <a:r>
            <a:rPr lang="en-GB"/>
            <a:t>Send basket / order to </a:t>
          </a:r>
        </a:p>
        <a:p>
          <a:r>
            <a:rPr lang="en-GB"/>
            <a:t>sell-side</a:t>
          </a:r>
        </a:p>
      </dgm:t>
    </dgm:pt>
    <dgm:pt modelId="{2C72D8AB-6402-415B-809C-F802B8A67D39}" type="parTrans" cxnId="{1B444D5C-4273-4A17-B745-0840F0C990F1}">
      <dgm:prSet/>
      <dgm:spPr/>
      <dgm:t>
        <a:bodyPr/>
        <a:lstStyle/>
        <a:p>
          <a:endParaRPr lang="en-GB"/>
        </a:p>
      </dgm:t>
    </dgm:pt>
    <dgm:pt modelId="{C0A34EA7-EF5C-4C16-89DE-38A588085EDE}" type="sibTrans" cxnId="{1B444D5C-4273-4A17-B745-0840F0C990F1}">
      <dgm:prSet/>
      <dgm:spPr/>
      <dgm:t>
        <a:bodyPr/>
        <a:lstStyle/>
        <a:p>
          <a:endParaRPr lang="en-GB"/>
        </a:p>
      </dgm:t>
    </dgm:pt>
    <dgm:pt modelId="{5DAA9820-8B29-4269-95D2-2D738D629EFB}">
      <dgm:prSet phldrT="[Text]"/>
      <dgm:spPr>
        <a:solidFill>
          <a:schemeClr val="accent3">
            <a:lumMod val="75000"/>
          </a:schemeClr>
        </a:solidFill>
      </dgm:spPr>
      <dgm:t>
        <a:bodyPr/>
        <a:lstStyle/>
        <a:p>
          <a:r>
            <a:rPr lang="en-GB"/>
            <a:t>Fill basket / order against principal / risk book with price pegged to VWAP</a:t>
          </a:r>
        </a:p>
      </dgm:t>
    </dgm:pt>
    <dgm:pt modelId="{86D575B3-18E6-4635-86BF-E1E7B5F80253}" type="parTrans" cxnId="{CF8D7D6B-800A-45C5-A44B-4B938F68F7F9}">
      <dgm:prSet/>
      <dgm:spPr/>
      <dgm:t>
        <a:bodyPr/>
        <a:lstStyle/>
        <a:p>
          <a:endParaRPr lang="en-GB"/>
        </a:p>
      </dgm:t>
    </dgm:pt>
    <dgm:pt modelId="{E01264BE-E40A-4AE5-BC5A-B012089881A7}" type="sibTrans" cxnId="{CF8D7D6B-800A-45C5-A44B-4B938F68F7F9}">
      <dgm:prSet/>
      <dgm:spPr/>
      <dgm:t>
        <a:bodyPr/>
        <a:lstStyle/>
        <a:p>
          <a:endParaRPr lang="en-GB"/>
        </a:p>
      </dgm:t>
    </dgm:pt>
    <dgm:pt modelId="{812DFDEC-D0D6-48A8-B521-6D740C9C0B3B}">
      <dgm:prSet/>
      <dgm:spPr/>
      <dgm:t>
        <a:bodyPr/>
        <a:lstStyle/>
        <a:p>
          <a:r>
            <a:rPr lang="en-GB"/>
            <a:t>Send with ExecInst(18) 'facilitation allowed with price pegged to VWAP'</a:t>
          </a:r>
        </a:p>
      </dgm:t>
    </dgm:pt>
    <dgm:pt modelId="{3278F9CE-BBFF-47DB-AAF7-8D501203035D}" type="sibTrans" cxnId="{5B0D4180-31CE-4E0A-97D6-8A5749BB5BDC}">
      <dgm:prSet/>
      <dgm:spPr/>
      <dgm:t>
        <a:bodyPr/>
        <a:lstStyle/>
        <a:p>
          <a:endParaRPr lang="en-GB"/>
        </a:p>
      </dgm:t>
    </dgm:pt>
    <dgm:pt modelId="{1D6F635F-57CC-4628-8727-7D619ABF091A}" type="parTrans" cxnId="{5B0D4180-31CE-4E0A-97D6-8A5749BB5BDC}">
      <dgm:prSet/>
      <dgm:spPr/>
      <dgm:t>
        <a:bodyPr/>
        <a:lstStyle/>
        <a:p>
          <a:endParaRPr lang="en-GB"/>
        </a:p>
      </dgm:t>
    </dgm:pt>
    <dgm:pt modelId="{90888D85-9825-4F7F-9573-DF75411695FE}" type="pres">
      <dgm:prSet presAssocID="{4C8696D9-2400-43F5-8A10-ECC08B1F9DA1}" presName="Name0" presStyleCnt="0">
        <dgm:presLayoutVars>
          <dgm:dir/>
          <dgm:resizeHandles val="exact"/>
        </dgm:presLayoutVars>
      </dgm:prSet>
      <dgm:spPr/>
    </dgm:pt>
    <dgm:pt modelId="{C6998872-7226-42AB-952C-A07D451CFEF3}" type="pres">
      <dgm:prSet presAssocID="{8D8CD460-12CD-4B6C-943B-D29E9B558407}" presName="node" presStyleLbl="node1" presStyleIdx="0" presStyleCnt="4" custScaleY="95312" custLinFactNeighborX="-9951" custLinFactNeighborY="-11892">
        <dgm:presLayoutVars>
          <dgm:bulletEnabled val="1"/>
        </dgm:presLayoutVars>
      </dgm:prSet>
      <dgm:spPr/>
    </dgm:pt>
    <dgm:pt modelId="{DD53A6B4-27A3-4055-A816-5BE639D0FFA9}" type="pres">
      <dgm:prSet presAssocID="{EFE238E0-B3F8-4E94-9CA1-8D27001309BE}" presName="sibTrans" presStyleLbl="sibTrans2D1" presStyleIdx="0" presStyleCnt="3"/>
      <dgm:spPr/>
    </dgm:pt>
    <dgm:pt modelId="{AAD3A40C-F120-4661-8A82-34856DB18914}" type="pres">
      <dgm:prSet presAssocID="{EFE238E0-B3F8-4E94-9CA1-8D27001309BE}" presName="connectorText" presStyleLbl="sibTrans2D1" presStyleIdx="0" presStyleCnt="3"/>
      <dgm:spPr/>
    </dgm:pt>
    <dgm:pt modelId="{AD26B3D4-11ED-4EF1-BDC2-CDF7950EB8A6}" type="pres">
      <dgm:prSet presAssocID="{BBCC6E12-1782-4B3B-91BB-5B6CD73AD4B4}" presName="node" presStyleLbl="node1" presStyleIdx="1" presStyleCnt="4">
        <dgm:presLayoutVars>
          <dgm:bulletEnabled val="1"/>
        </dgm:presLayoutVars>
      </dgm:prSet>
      <dgm:spPr/>
    </dgm:pt>
    <dgm:pt modelId="{B3FA0729-28F6-4A48-8050-169C6B014150}" type="pres">
      <dgm:prSet presAssocID="{C0A34EA7-EF5C-4C16-89DE-38A588085EDE}" presName="sibTrans" presStyleLbl="sibTrans2D1" presStyleIdx="1" presStyleCnt="3"/>
      <dgm:spPr/>
    </dgm:pt>
    <dgm:pt modelId="{8097110E-F414-4659-B346-2BED541BBB28}" type="pres">
      <dgm:prSet presAssocID="{C0A34EA7-EF5C-4C16-89DE-38A588085EDE}" presName="connectorText" presStyleLbl="sibTrans2D1" presStyleIdx="1" presStyleCnt="3"/>
      <dgm:spPr/>
    </dgm:pt>
    <dgm:pt modelId="{E57E541D-ECFD-482A-88D8-9B9FEEEC4E3A}" type="pres">
      <dgm:prSet presAssocID="{812DFDEC-D0D6-48A8-B521-6D740C9C0B3B}" presName="node" presStyleLbl="node1" presStyleIdx="2" presStyleCnt="4">
        <dgm:presLayoutVars>
          <dgm:bulletEnabled val="1"/>
        </dgm:presLayoutVars>
      </dgm:prSet>
      <dgm:spPr>
        <a:prstGeom prst="rightArrow">
          <a:avLst/>
        </a:prstGeom>
      </dgm:spPr>
    </dgm:pt>
    <dgm:pt modelId="{A306058A-D73A-48FD-9CBA-020B3A09DA92}" type="pres">
      <dgm:prSet presAssocID="{3278F9CE-BBFF-47DB-AAF7-8D501203035D}" presName="sibTrans" presStyleLbl="sibTrans2D1" presStyleIdx="2" presStyleCnt="3"/>
      <dgm:spPr/>
    </dgm:pt>
    <dgm:pt modelId="{F58A86F5-20E8-4D54-BCFE-889BA2AE90C5}" type="pres">
      <dgm:prSet presAssocID="{3278F9CE-BBFF-47DB-AAF7-8D501203035D}" presName="connectorText" presStyleLbl="sibTrans2D1" presStyleIdx="2" presStyleCnt="3"/>
      <dgm:spPr/>
    </dgm:pt>
    <dgm:pt modelId="{1EBCE64C-4421-4036-ADF2-B18917E56956}" type="pres">
      <dgm:prSet presAssocID="{5DAA9820-8B29-4269-95D2-2D738D629EFB}" presName="node" presStyleLbl="node1" presStyleIdx="3" presStyleCnt="4">
        <dgm:presLayoutVars>
          <dgm:bulletEnabled val="1"/>
        </dgm:presLayoutVars>
      </dgm:prSet>
      <dgm:spPr/>
    </dgm:pt>
  </dgm:ptLst>
  <dgm:cxnLst>
    <dgm:cxn modelId="{0254AC46-BCA8-4E9E-8A87-708328A46517}" type="presOf" srcId="{3278F9CE-BBFF-47DB-AAF7-8D501203035D}" destId="{A306058A-D73A-48FD-9CBA-020B3A09DA92}" srcOrd="0" destOrd="0" presId="urn:microsoft.com/office/officeart/2005/8/layout/process1"/>
    <dgm:cxn modelId="{01235749-2C0F-451C-9685-FD1FE34132F9}" type="presOf" srcId="{EFE238E0-B3F8-4E94-9CA1-8D27001309BE}" destId="{AAD3A40C-F120-4661-8A82-34856DB18914}" srcOrd="1" destOrd="0" presId="urn:microsoft.com/office/officeart/2005/8/layout/process1"/>
    <dgm:cxn modelId="{1B444D5C-4273-4A17-B745-0840F0C990F1}" srcId="{4C8696D9-2400-43F5-8A10-ECC08B1F9DA1}" destId="{BBCC6E12-1782-4B3B-91BB-5B6CD73AD4B4}" srcOrd="1" destOrd="0" parTransId="{2C72D8AB-6402-415B-809C-F802B8A67D39}" sibTransId="{C0A34EA7-EF5C-4C16-89DE-38A588085EDE}"/>
    <dgm:cxn modelId="{FA8E635D-0EAD-49E7-999B-11C4D625F1CB}" type="presOf" srcId="{EFE238E0-B3F8-4E94-9CA1-8D27001309BE}" destId="{DD53A6B4-27A3-4055-A816-5BE639D0FFA9}" srcOrd="0" destOrd="0" presId="urn:microsoft.com/office/officeart/2005/8/layout/process1"/>
    <dgm:cxn modelId="{CF8D7D6B-800A-45C5-A44B-4B938F68F7F9}" srcId="{4C8696D9-2400-43F5-8A10-ECC08B1F9DA1}" destId="{5DAA9820-8B29-4269-95D2-2D738D629EFB}" srcOrd="3" destOrd="0" parTransId="{86D575B3-18E6-4635-86BF-E1E7B5F80253}" sibTransId="{E01264BE-E40A-4AE5-BC5A-B012089881A7}"/>
    <dgm:cxn modelId="{81A8987B-37AC-4B5B-9BF7-2722442D0970}" type="presOf" srcId="{4C8696D9-2400-43F5-8A10-ECC08B1F9DA1}" destId="{90888D85-9825-4F7F-9573-DF75411695FE}" srcOrd="0" destOrd="0" presId="urn:microsoft.com/office/officeart/2005/8/layout/process1"/>
    <dgm:cxn modelId="{F6D38E7D-8C71-445F-986B-985FCC7AC5E4}" type="presOf" srcId="{812DFDEC-D0D6-48A8-B521-6D740C9C0B3B}" destId="{E57E541D-ECFD-482A-88D8-9B9FEEEC4E3A}" srcOrd="0" destOrd="0" presId="urn:microsoft.com/office/officeart/2005/8/layout/process1"/>
    <dgm:cxn modelId="{5B0D4180-31CE-4E0A-97D6-8A5749BB5BDC}" srcId="{4C8696D9-2400-43F5-8A10-ECC08B1F9DA1}" destId="{812DFDEC-D0D6-48A8-B521-6D740C9C0B3B}" srcOrd="2" destOrd="0" parTransId="{1D6F635F-57CC-4628-8727-7D619ABF091A}" sibTransId="{3278F9CE-BBFF-47DB-AAF7-8D501203035D}"/>
    <dgm:cxn modelId="{E3E50D8C-833D-4487-888B-8BC818932164}" type="presOf" srcId="{5DAA9820-8B29-4269-95D2-2D738D629EFB}" destId="{1EBCE64C-4421-4036-ADF2-B18917E56956}" srcOrd="0" destOrd="0" presId="urn:microsoft.com/office/officeart/2005/8/layout/process1"/>
    <dgm:cxn modelId="{4AF86EA6-7DB1-4C9A-AB8A-C405AD8109D4}" type="presOf" srcId="{BBCC6E12-1782-4B3B-91BB-5B6CD73AD4B4}" destId="{AD26B3D4-11ED-4EF1-BDC2-CDF7950EB8A6}" srcOrd="0" destOrd="0" presId="urn:microsoft.com/office/officeart/2005/8/layout/process1"/>
    <dgm:cxn modelId="{D8DE1AB4-39A0-4300-85C2-B7F6CB25C6C7}" type="presOf" srcId="{8D8CD460-12CD-4B6C-943B-D29E9B558407}" destId="{C6998872-7226-42AB-952C-A07D451CFEF3}" srcOrd="0" destOrd="0" presId="urn:microsoft.com/office/officeart/2005/8/layout/process1"/>
    <dgm:cxn modelId="{7CD360D3-FF69-43DF-9F2A-179B64CF3029}" type="presOf" srcId="{3278F9CE-BBFF-47DB-AAF7-8D501203035D}" destId="{F58A86F5-20E8-4D54-BCFE-889BA2AE90C5}" srcOrd="1" destOrd="0" presId="urn:microsoft.com/office/officeart/2005/8/layout/process1"/>
    <dgm:cxn modelId="{E4D59FD6-A219-43EF-90A1-16316CBCCA40}" srcId="{4C8696D9-2400-43F5-8A10-ECC08B1F9DA1}" destId="{8D8CD460-12CD-4B6C-943B-D29E9B558407}" srcOrd="0" destOrd="0" parTransId="{9AF09E18-D944-4C5B-9470-E5103D5277E1}" sibTransId="{EFE238E0-B3F8-4E94-9CA1-8D27001309BE}"/>
    <dgm:cxn modelId="{C347D3E2-5F3C-4D19-A52B-9FC537AF9CD5}" type="presOf" srcId="{C0A34EA7-EF5C-4C16-89DE-38A588085EDE}" destId="{8097110E-F414-4659-B346-2BED541BBB28}" srcOrd="1" destOrd="0" presId="urn:microsoft.com/office/officeart/2005/8/layout/process1"/>
    <dgm:cxn modelId="{9A9683F5-48B0-4480-9007-D1BC62E3E41C}" type="presOf" srcId="{C0A34EA7-EF5C-4C16-89DE-38A588085EDE}" destId="{B3FA0729-28F6-4A48-8050-169C6B014150}" srcOrd="0" destOrd="0" presId="urn:microsoft.com/office/officeart/2005/8/layout/process1"/>
    <dgm:cxn modelId="{EEB1722D-1ACE-4388-B8CA-FCCD4BE451B2}" type="presParOf" srcId="{90888D85-9825-4F7F-9573-DF75411695FE}" destId="{C6998872-7226-42AB-952C-A07D451CFEF3}" srcOrd="0" destOrd="0" presId="urn:microsoft.com/office/officeart/2005/8/layout/process1"/>
    <dgm:cxn modelId="{4CCF880E-156E-4844-AA6E-C66F492A7B2A}" type="presParOf" srcId="{90888D85-9825-4F7F-9573-DF75411695FE}" destId="{DD53A6B4-27A3-4055-A816-5BE639D0FFA9}" srcOrd="1" destOrd="0" presId="urn:microsoft.com/office/officeart/2005/8/layout/process1"/>
    <dgm:cxn modelId="{FEC2A8BD-4D7D-4669-A982-F758014FCDCC}" type="presParOf" srcId="{DD53A6B4-27A3-4055-A816-5BE639D0FFA9}" destId="{AAD3A40C-F120-4661-8A82-34856DB18914}" srcOrd="0" destOrd="0" presId="urn:microsoft.com/office/officeart/2005/8/layout/process1"/>
    <dgm:cxn modelId="{A0AF6FD8-C30F-448E-B340-BF57D3038A33}" type="presParOf" srcId="{90888D85-9825-4F7F-9573-DF75411695FE}" destId="{AD26B3D4-11ED-4EF1-BDC2-CDF7950EB8A6}" srcOrd="2" destOrd="0" presId="urn:microsoft.com/office/officeart/2005/8/layout/process1"/>
    <dgm:cxn modelId="{5932417C-94C8-48C9-A0E2-76F080272699}" type="presParOf" srcId="{90888D85-9825-4F7F-9573-DF75411695FE}" destId="{B3FA0729-28F6-4A48-8050-169C6B014150}" srcOrd="3" destOrd="0" presId="urn:microsoft.com/office/officeart/2005/8/layout/process1"/>
    <dgm:cxn modelId="{FCB745C3-BFDE-4144-AC2B-1BA6950DB665}" type="presParOf" srcId="{B3FA0729-28F6-4A48-8050-169C6B014150}" destId="{8097110E-F414-4659-B346-2BED541BBB28}" srcOrd="0" destOrd="0" presId="urn:microsoft.com/office/officeart/2005/8/layout/process1"/>
    <dgm:cxn modelId="{DA0C787D-D365-4EE6-9EF4-4E748990187F}" type="presParOf" srcId="{90888D85-9825-4F7F-9573-DF75411695FE}" destId="{E57E541D-ECFD-482A-88D8-9B9FEEEC4E3A}" srcOrd="4" destOrd="0" presId="urn:microsoft.com/office/officeart/2005/8/layout/process1"/>
    <dgm:cxn modelId="{DE049171-A596-4D78-AFBA-C5EC73AC3317}" type="presParOf" srcId="{90888D85-9825-4F7F-9573-DF75411695FE}" destId="{A306058A-D73A-48FD-9CBA-020B3A09DA92}" srcOrd="5" destOrd="0" presId="urn:microsoft.com/office/officeart/2005/8/layout/process1"/>
    <dgm:cxn modelId="{6399A90A-0BC7-4AA3-B054-DCC794FB388E}" type="presParOf" srcId="{A306058A-D73A-48FD-9CBA-020B3A09DA92}" destId="{F58A86F5-20E8-4D54-BCFE-889BA2AE90C5}" srcOrd="0" destOrd="0" presId="urn:microsoft.com/office/officeart/2005/8/layout/process1"/>
    <dgm:cxn modelId="{FFFB0860-2111-4D63-BB5A-147DC909F0B1}" type="presParOf" srcId="{90888D85-9825-4F7F-9573-DF75411695FE}" destId="{1EBCE64C-4421-4036-ADF2-B18917E56956}"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C8696D9-2400-43F5-8A10-ECC08B1F9D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8D8CD460-12CD-4B6C-943B-D29E9B558407}">
      <dgm:prSet phldrT="[Text]"/>
      <dgm:spPr/>
      <dgm:t>
        <a:bodyPr/>
        <a:lstStyle/>
        <a:p>
          <a:r>
            <a:rPr lang="en-GB"/>
            <a:t>Have buy-side consent within specific benchmark/order instruction:</a:t>
          </a:r>
        </a:p>
        <a:p>
          <a:r>
            <a:rPr lang="en-GB"/>
            <a:t>Invest in a fund</a:t>
          </a:r>
        </a:p>
      </dgm:t>
    </dgm:pt>
    <dgm:pt modelId="{9AF09E18-D944-4C5B-9470-E5103D5277E1}" type="parTrans" cxnId="{E4D59FD6-A219-43EF-90A1-16316CBCCA40}">
      <dgm:prSet/>
      <dgm:spPr/>
      <dgm:t>
        <a:bodyPr/>
        <a:lstStyle/>
        <a:p>
          <a:endParaRPr lang="en-GB"/>
        </a:p>
      </dgm:t>
    </dgm:pt>
    <dgm:pt modelId="{EFE238E0-B3F8-4E94-9CA1-8D27001309BE}" type="sibTrans" cxnId="{E4D59FD6-A219-43EF-90A1-16316CBCCA40}">
      <dgm:prSet/>
      <dgm:spPr/>
      <dgm:t>
        <a:bodyPr/>
        <a:lstStyle/>
        <a:p>
          <a:endParaRPr lang="en-GB"/>
        </a:p>
      </dgm:t>
    </dgm:pt>
    <dgm:pt modelId="{BBCC6E12-1782-4B3B-91BB-5B6CD73AD4B4}">
      <dgm:prSet phldrT="[Text]"/>
      <dgm:spPr/>
      <dgm:t>
        <a:bodyPr/>
        <a:lstStyle/>
        <a:p>
          <a:r>
            <a:rPr lang="en-GB"/>
            <a:t>Send basket / order to </a:t>
          </a:r>
        </a:p>
        <a:p>
          <a:r>
            <a:rPr lang="en-GB"/>
            <a:t>sell-side</a:t>
          </a:r>
        </a:p>
      </dgm:t>
    </dgm:pt>
    <dgm:pt modelId="{2C72D8AB-6402-415B-809C-F802B8A67D39}" type="parTrans" cxnId="{1B444D5C-4273-4A17-B745-0840F0C990F1}">
      <dgm:prSet/>
      <dgm:spPr/>
      <dgm:t>
        <a:bodyPr/>
        <a:lstStyle/>
        <a:p>
          <a:endParaRPr lang="en-GB"/>
        </a:p>
      </dgm:t>
    </dgm:pt>
    <dgm:pt modelId="{C0A34EA7-EF5C-4C16-89DE-38A588085EDE}" type="sibTrans" cxnId="{1B444D5C-4273-4A17-B745-0840F0C990F1}">
      <dgm:prSet/>
      <dgm:spPr/>
      <dgm:t>
        <a:bodyPr/>
        <a:lstStyle/>
        <a:p>
          <a:endParaRPr lang="en-GB"/>
        </a:p>
      </dgm:t>
    </dgm:pt>
    <dgm:pt modelId="{5DAA9820-8B29-4269-95D2-2D738D629EFB}">
      <dgm:prSet phldrT="[Text]"/>
      <dgm:spPr>
        <a:solidFill>
          <a:schemeClr val="accent3">
            <a:lumMod val="75000"/>
          </a:schemeClr>
        </a:solidFill>
      </dgm:spPr>
      <dgm:t>
        <a:bodyPr/>
        <a:lstStyle/>
        <a:p>
          <a:r>
            <a:rPr lang="en-GB"/>
            <a:t>Fill basket / order completion imbalance only against principal / risk book, as per pre-agreed parameters set by buy-side client</a:t>
          </a:r>
        </a:p>
      </dgm:t>
    </dgm:pt>
    <dgm:pt modelId="{86D575B3-18E6-4635-86BF-E1E7B5F80253}" type="parTrans" cxnId="{CF8D7D6B-800A-45C5-A44B-4B938F68F7F9}">
      <dgm:prSet/>
      <dgm:spPr/>
      <dgm:t>
        <a:bodyPr/>
        <a:lstStyle/>
        <a:p>
          <a:endParaRPr lang="en-GB"/>
        </a:p>
      </dgm:t>
    </dgm:pt>
    <dgm:pt modelId="{E01264BE-E40A-4AE5-BC5A-B012089881A7}" type="sibTrans" cxnId="{CF8D7D6B-800A-45C5-A44B-4B938F68F7F9}">
      <dgm:prSet/>
      <dgm:spPr/>
      <dgm:t>
        <a:bodyPr/>
        <a:lstStyle/>
        <a:p>
          <a:endParaRPr lang="en-GB"/>
        </a:p>
      </dgm:t>
    </dgm:pt>
    <dgm:pt modelId="{812DFDEC-D0D6-48A8-B521-6D740C9C0B3B}">
      <dgm:prSet/>
      <dgm:spPr/>
      <dgm:t>
        <a:bodyPr/>
        <a:lstStyle/>
        <a:p>
          <a:r>
            <a:rPr lang="en-GB"/>
            <a:t>Send with ExecInst(18) 'facilitation allowed for order completion imbalance only''</a:t>
          </a:r>
        </a:p>
      </dgm:t>
    </dgm:pt>
    <dgm:pt modelId="{3278F9CE-BBFF-47DB-AAF7-8D501203035D}" type="sibTrans" cxnId="{5B0D4180-31CE-4E0A-97D6-8A5749BB5BDC}">
      <dgm:prSet/>
      <dgm:spPr/>
      <dgm:t>
        <a:bodyPr/>
        <a:lstStyle/>
        <a:p>
          <a:endParaRPr lang="en-GB"/>
        </a:p>
      </dgm:t>
    </dgm:pt>
    <dgm:pt modelId="{1D6F635F-57CC-4628-8727-7D619ABF091A}" type="parTrans" cxnId="{5B0D4180-31CE-4E0A-97D6-8A5749BB5BDC}">
      <dgm:prSet/>
      <dgm:spPr/>
      <dgm:t>
        <a:bodyPr/>
        <a:lstStyle/>
        <a:p>
          <a:endParaRPr lang="en-GB"/>
        </a:p>
      </dgm:t>
    </dgm:pt>
    <dgm:pt modelId="{90888D85-9825-4F7F-9573-DF75411695FE}" type="pres">
      <dgm:prSet presAssocID="{4C8696D9-2400-43F5-8A10-ECC08B1F9DA1}" presName="Name0" presStyleCnt="0">
        <dgm:presLayoutVars>
          <dgm:dir/>
          <dgm:resizeHandles val="exact"/>
        </dgm:presLayoutVars>
      </dgm:prSet>
      <dgm:spPr/>
    </dgm:pt>
    <dgm:pt modelId="{C6998872-7226-42AB-952C-A07D451CFEF3}" type="pres">
      <dgm:prSet presAssocID="{8D8CD460-12CD-4B6C-943B-D29E9B558407}" presName="node" presStyleLbl="node1" presStyleIdx="0" presStyleCnt="4" custLinFactNeighborX="-9951" custLinFactNeighborY="-11892">
        <dgm:presLayoutVars>
          <dgm:bulletEnabled val="1"/>
        </dgm:presLayoutVars>
      </dgm:prSet>
      <dgm:spPr/>
    </dgm:pt>
    <dgm:pt modelId="{DD53A6B4-27A3-4055-A816-5BE639D0FFA9}" type="pres">
      <dgm:prSet presAssocID="{EFE238E0-B3F8-4E94-9CA1-8D27001309BE}" presName="sibTrans" presStyleLbl="sibTrans2D1" presStyleIdx="0" presStyleCnt="3"/>
      <dgm:spPr/>
    </dgm:pt>
    <dgm:pt modelId="{AAD3A40C-F120-4661-8A82-34856DB18914}" type="pres">
      <dgm:prSet presAssocID="{EFE238E0-B3F8-4E94-9CA1-8D27001309BE}" presName="connectorText" presStyleLbl="sibTrans2D1" presStyleIdx="0" presStyleCnt="3"/>
      <dgm:spPr/>
    </dgm:pt>
    <dgm:pt modelId="{AD26B3D4-11ED-4EF1-BDC2-CDF7950EB8A6}" type="pres">
      <dgm:prSet presAssocID="{BBCC6E12-1782-4B3B-91BB-5B6CD73AD4B4}" presName="node" presStyleLbl="node1" presStyleIdx="1" presStyleCnt="4">
        <dgm:presLayoutVars>
          <dgm:bulletEnabled val="1"/>
        </dgm:presLayoutVars>
      </dgm:prSet>
      <dgm:spPr/>
    </dgm:pt>
    <dgm:pt modelId="{B3FA0729-28F6-4A48-8050-169C6B014150}" type="pres">
      <dgm:prSet presAssocID="{C0A34EA7-EF5C-4C16-89DE-38A588085EDE}" presName="sibTrans" presStyleLbl="sibTrans2D1" presStyleIdx="1" presStyleCnt="3"/>
      <dgm:spPr/>
    </dgm:pt>
    <dgm:pt modelId="{8097110E-F414-4659-B346-2BED541BBB28}" type="pres">
      <dgm:prSet presAssocID="{C0A34EA7-EF5C-4C16-89DE-38A588085EDE}" presName="connectorText" presStyleLbl="sibTrans2D1" presStyleIdx="1" presStyleCnt="3"/>
      <dgm:spPr/>
    </dgm:pt>
    <dgm:pt modelId="{E57E541D-ECFD-482A-88D8-9B9FEEEC4E3A}" type="pres">
      <dgm:prSet presAssocID="{812DFDEC-D0D6-48A8-B521-6D740C9C0B3B}" presName="node" presStyleLbl="node1" presStyleIdx="2" presStyleCnt="4">
        <dgm:presLayoutVars>
          <dgm:bulletEnabled val="1"/>
        </dgm:presLayoutVars>
      </dgm:prSet>
      <dgm:spPr>
        <a:prstGeom prst="rightArrow">
          <a:avLst/>
        </a:prstGeom>
      </dgm:spPr>
    </dgm:pt>
    <dgm:pt modelId="{A306058A-D73A-48FD-9CBA-020B3A09DA92}" type="pres">
      <dgm:prSet presAssocID="{3278F9CE-BBFF-47DB-AAF7-8D501203035D}" presName="sibTrans" presStyleLbl="sibTrans2D1" presStyleIdx="2" presStyleCnt="3"/>
      <dgm:spPr/>
    </dgm:pt>
    <dgm:pt modelId="{F58A86F5-20E8-4D54-BCFE-889BA2AE90C5}" type="pres">
      <dgm:prSet presAssocID="{3278F9CE-BBFF-47DB-AAF7-8D501203035D}" presName="connectorText" presStyleLbl="sibTrans2D1" presStyleIdx="2" presStyleCnt="3"/>
      <dgm:spPr/>
    </dgm:pt>
    <dgm:pt modelId="{1EBCE64C-4421-4036-ADF2-B18917E56956}" type="pres">
      <dgm:prSet presAssocID="{5DAA9820-8B29-4269-95D2-2D738D629EFB}" presName="node" presStyleLbl="node1" presStyleIdx="3" presStyleCnt="4">
        <dgm:presLayoutVars>
          <dgm:bulletEnabled val="1"/>
        </dgm:presLayoutVars>
      </dgm:prSet>
      <dgm:spPr/>
    </dgm:pt>
  </dgm:ptLst>
  <dgm:cxnLst>
    <dgm:cxn modelId="{0254AC46-BCA8-4E9E-8A87-708328A46517}" type="presOf" srcId="{3278F9CE-BBFF-47DB-AAF7-8D501203035D}" destId="{A306058A-D73A-48FD-9CBA-020B3A09DA92}" srcOrd="0" destOrd="0" presId="urn:microsoft.com/office/officeart/2005/8/layout/process1"/>
    <dgm:cxn modelId="{01235749-2C0F-451C-9685-FD1FE34132F9}" type="presOf" srcId="{EFE238E0-B3F8-4E94-9CA1-8D27001309BE}" destId="{AAD3A40C-F120-4661-8A82-34856DB18914}" srcOrd="1" destOrd="0" presId="urn:microsoft.com/office/officeart/2005/8/layout/process1"/>
    <dgm:cxn modelId="{1B444D5C-4273-4A17-B745-0840F0C990F1}" srcId="{4C8696D9-2400-43F5-8A10-ECC08B1F9DA1}" destId="{BBCC6E12-1782-4B3B-91BB-5B6CD73AD4B4}" srcOrd="1" destOrd="0" parTransId="{2C72D8AB-6402-415B-809C-F802B8A67D39}" sibTransId="{C0A34EA7-EF5C-4C16-89DE-38A588085EDE}"/>
    <dgm:cxn modelId="{FA8E635D-0EAD-49E7-999B-11C4D625F1CB}" type="presOf" srcId="{EFE238E0-B3F8-4E94-9CA1-8D27001309BE}" destId="{DD53A6B4-27A3-4055-A816-5BE639D0FFA9}" srcOrd="0" destOrd="0" presId="urn:microsoft.com/office/officeart/2005/8/layout/process1"/>
    <dgm:cxn modelId="{CF8D7D6B-800A-45C5-A44B-4B938F68F7F9}" srcId="{4C8696D9-2400-43F5-8A10-ECC08B1F9DA1}" destId="{5DAA9820-8B29-4269-95D2-2D738D629EFB}" srcOrd="3" destOrd="0" parTransId="{86D575B3-18E6-4635-86BF-E1E7B5F80253}" sibTransId="{E01264BE-E40A-4AE5-BC5A-B012089881A7}"/>
    <dgm:cxn modelId="{81A8987B-37AC-4B5B-9BF7-2722442D0970}" type="presOf" srcId="{4C8696D9-2400-43F5-8A10-ECC08B1F9DA1}" destId="{90888D85-9825-4F7F-9573-DF75411695FE}" srcOrd="0" destOrd="0" presId="urn:microsoft.com/office/officeart/2005/8/layout/process1"/>
    <dgm:cxn modelId="{F6D38E7D-8C71-445F-986B-985FCC7AC5E4}" type="presOf" srcId="{812DFDEC-D0D6-48A8-B521-6D740C9C0B3B}" destId="{E57E541D-ECFD-482A-88D8-9B9FEEEC4E3A}" srcOrd="0" destOrd="0" presId="urn:microsoft.com/office/officeart/2005/8/layout/process1"/>
    <dgm:cxn modelId="{5B0D4180-31CE-4E0A-97D6-8A5749BB5BDC}" srcId="{4C8696D9-2400-43F5-8A10-ECC08B1F9DA1}" destId="{812DFDEC-D0D6-48A8-B521-6D740C9C0B3B}" srcOrd="2" destOrd="0" parTransId="{1D6F635F-57CC-4628-8727-7D619ABF091A}" sibTransId="{3278F9CE-BBFF-47DB-AAF7-8D501203035D}"/>
    <dgm:cxn modelId="{E3E50D8C-833D-4487-888B-8BC818932164}" type="presOf" srcId="{5DAA9820-8B29-4269-95D2-2D738D629EFB}" destId="{1EBCE64C-4421-4036-ADF2-B18917E56956}" srcOrd="0" destOrd="0" presId="urn:microsoft.com/office/officeart/2005/8/layout/process1"/>
    <dgm:cxn modelId="{4AF86EA6-7DB1-4C9A-AB8A-C405AD8109D4}" type="presOf" srcId="{BBCC6E12-1782-4B3B-91BB-5B6CD73AD4B4}" destId="{AD26B3D4-11ED-4EF1-BDC2-CDF7950EB8A6}" srcOrd="0" destOrd="0" presId="urn:microsoft.com/office/officeart/2005/8/layout/process1"/>
    <dgm:cxn modelId="{D8DE1AB4-39A0-4300-85C2-B7F6CB25C6C7}" type="presOf" srcId="{8D8CD460-12CD-4B6C-943B-D29E9B558407}" destId="{C6998872-7226-42AB-952C-A07D451CFEF3}" srcOrd="0" destOrd="0" presId="urn:microsoft.com/office/officeart/2005/8/layout/process1"/>
    <dgm:cxn modelId="{7CD360D3-FF69-43DF-9F2A-179B64CF3029}" type="presOf" srcId="{3278F9CE-BBFF-47DB-AAF7-8D501203035D}" destId="{F58A86F5-20E8-4D54-BCFE-889BA2AE90C5}" srcOrd="1" destOrd="0" presId="urn:microsoft.com/office/officeart/2005/8/layout/process1"/>
    <dgm:cxn modelId="{E4D59FD6-A219-43EF-90A1-16316CBCCA40}" srcId="{4C8696D9-2400-43F5-8A10-ECC08B1F9DA1}" destId="{8D8CD460-12CD-4B6C-943B-D29E9B558407}" srcOrd="0" destOrd="0" parTransId="{9AF09E18-D944-4C5B-9470-E5103D5277E1}" sibTransId="{EFE238E0-B3F8-4E94-9CA1-8D27001309BE}"/>
    <dgm:cxn modelId="{C347D3E2-5F3C-4D19-A52B-9FC537AF9CD5}" type="presOf" srcId="{C0A34EA7-EF5C-4C16-89DE-38A588085EDE}" destId="{8097110E-F414-4659-B346-2BED541BBB28}" srcOrd="1" destOrd="0" presId="urn:microsoft.com/office/officeart/2005/8/layout/process1"/>
    <dgm:cxn modelId="{9A9683F5-48B0-4480-9007-D1BC62E3E41C}" type="presOf" srcId="{C0A34EA7-EF5C-4C16-89DE-38A588085EDE}" destId="{B3FA0729-28F6-4A48-8050-169C6B014150}" srcOrd="0" destOrd="0" presId="urn:microsoft.com/office/officeart/2005/8/layout/process1"/>
    <dgm:cxn modelId="{EEB1722D-1ACE-4388-B8CA-FCCD4BE451B2}" type="presParOf" srcId="{90888D85-9825-4F7F-9573-DF75411695FE}" destId="{C6998872-7226-42AB-952C-A07D451CFEF3}" srcOrd="0" destOrd="0" presId="urn:microsoft.com/office/officeart/2005/8/layout/process1"/>
    <dgm:cxn modelId="{4CCF880E-156E-4844-AA6E-C66F492A7B2A}" type="presParOf" srcId="{90888D85-9825-4F7F-9573-DF75411695FE}" destId="{DD53A6B4-27A3-4055-A816-5BE639D0FFA9}" srcOrd="1" destOrd="0" presId="urn:microsoft.com/office/officeart/2005/8/layout/process1"/>
    <dgm:cxn modelId="{FEC2A8BD-4D7D-4669-A982-F758014FCDCC}" type="presParOf" srcId="{DD53A6B4-27A3-4055-A816-5BE639D0FFA9}" destId="{AAD3A40C-F120-4661-8A82-34856DB18914}" srcOrd="0" destOrd="0" presId="urn:microsoft.com/office/officeart/2005/8/layout/process1"/>
    <dgm:cxn modelId="{A0AF6FD8-C30F-448E-B340-BF57D3038A33}" type="presParOf" srcId="{90888D85-9825-4F7F-9573-DF75411695FE}" destId="{AD26B3D4-11ED-4EF1-BDC2-CDF7950EB8A6}" srcOrd="2" destOrd="0" presId="urn:microsoft.com/office/officeart/2005/8/layout/process1"/>
    <dgm:cxn modelId="{5932417C-94C8-48C9-A0E2-76F080272699}" type="presParOf" srcId="{90888D85-9825-4F7F-9573-DF75411695FE}" destId="{B3FA0729-28F6-4A48-8050-169C6B014150}" srcOrd="3" destOrd="0" presId="urn:microsoft.com/office/officeart/2005/8/layout/process1"/>
    <dgm:cxn modelId="{FCB745C3-BFDE-4144-AC2B-1BA6950DB665}" type="presParOf" srcId="{B3FA0729-28F6-4A48-8050-169C6B014150}" destId="{8097110E-F414-4659-B346-2BED541BBB28}" srcOrd="0" destOrd="0" presId="urn:microsoft.com/office/officeart/2005/8/layout/process1"/>
    <dgm:cxn modelId="{DA0C787D-D365-4EE6-9EF4-4E748990187F}" type="presParOf" srcId="{90888D85-9825-4F7F-9573-DF75411695FE}" destId="{E57E541D-ECFD-482A-88D8-9B9FEEEC4E3A}" srcOrd="4" destOrd="0" presId="urn:microsoft.com/office/officeart/2005/8/layout/process1"/>
    <dgm:cxn modelId="{DE049171-A596-4D78-AFBA-C5EC73AC3317}" type="presParOf" srcId="{90888D85-9825-4F7F-9573-DF75411695FE}" destId="{A306058A-D73A-48FD-9CBA-020B3A09DA92}" srcOrd="5" destOrd="0" presId="urn:microsoft.com/office/officeart/2005/8/layout/process1"/>
    <dgm:cxn modelId="{6399A90A-0BC7-4AA3-B054-DCC794FB388E}" type="presParOf" srcId="{A306058A-D73A-48FD-9CBA-020B3A09DA92}" destId="{F58A86F5-20E8-4D54-BCFE-889BA2AE90C5}" srcOrd="0" destOrd="0" presId="urn:microsoft.com/office/officeart/2005/8/layout/process1"/>
    <dgm:cxn modelId="{FFFB0860-2111-4D63-BB5A-147DC909F0B1}" type="presParOf" srcId="{90888D85-9825-4F7F-9573-DF75411695FE}" destId="{1EBCE64C-4421-4036-ADF2-B18917E56956}" srcOrd="6"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C8696D9-2400-43F5-8A10-ECC08B1F9DA1}"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8D8CD460-12CD-4B6C-943B-D29E9B558407}">
      <dgm:prSet phldrT="[Text]"/>
      <dgm:spPr/>
      <dgm:t>
        <a:bodyPr/>
        <a:lstStyle/>
        <a:p>
          <a:r>
            <a:rPr lang="en-GB"/>
            <a:t>No buy-side consent:</a:t>
          </a:r>
        </a:p>
        <a:p>
          <a:r>
            <a:rPr lang="en-GB"/>
            <a:t>Invest in a fund</a:t>
          </a:r>
        </a:p>
      </dgm:t>
    </dgm:pt>
    <dgm:pt modelId="{9AF09E18-D944-4C5B-9470-E5103D5277E1}" type="parTrans" cxnId="{E4D59FD6-A219-43EF-90A1-16316CBCCA40}">
      <dgm:prSet/>
      <dgm:spPr/>
      <dgm:t>
        <a:bodyPr/>
        <a:lstStyle/>
        <a:p>
          <a:endParaRPr lang="en-GB"/>
        </a:p>
      </dgm:t>
    </dgm:pt>
    <dgm:pt modelId="{EFE238E0-B3F8-4E94-9CA1-8D27001309BE}" type="sibTrans" cxnId="{E4D59FD6-A219-43EF-90A1-16316CBCCA40}">
      <dgm:prSet/>
      <dgm:spPr/>
      <dgm:t>
        <a:bodyPr/>
        <a:lstStyle/>
        <a:p>
          <a:endParaRPr lang="en-GB"/>
        </a:p>
      </dgm:t>
    </dgm:pt>
    <dgm:pt modelId="{BBCC6E12-1782-4B3B-91BB-5B6CD73AD4B4}">
      <dgm:prSet phldrT="[Text]"/>
      <dgm:spPr/>
      <dgm:t>
        <a:bodyPr/>
        <a:lstStyle/>
        <a:p>
          <a:r>
            <a:rPr lang="en-GB"/>
            <a:t>Send basket / order to </a:t>
          </a:r>
        </a:p>
        <a:p>
          <a:r>
            <a:rPr lang="en-GB"/>
            <a:t>sell-side</a:t>
          </a:r>
        </a:p>
      </dgm:t>
    </dgm:pt>
    <dgm:pt modelId="{2C72D8AB-6402-415B-809C-F802B8A67D39}" type="parTrans" cxnId="{1B444D5C-4273-4A17-B745-0840F0C990F1}">
      <dgm:prSet/>
      <dgm:spPr/>
      <dgm:t>
        <a:bodyPr/>
        <a:lstStyle/>
        <a:p>
          <a:endParaRPr lang="en-GB"/>
        </a:p>
      </dgm:t>
    </dgm:pt>
    <dgm:pt modelId="{C0A34EA7-EF5C-4C16-89DE-38A588085EDE}" type="sibTrans" cxnId="{1B444D5C-4273-4A17-B745-0840F0C990F1}">
      <dgm:prSet/>
      <dgm:spPr/>
      <dgm:t>
        <a:bodyPr/>
        <a:lstStyle/>
        <a:p>
          <a:endParaRPr lang="en-GB"/>
        </a:p>
      </dgm:t>
    </dgm:pt>
    <dgm:pt modelId="{5DAA9820-8B29-4269-95D2-2D738D629EFB}">
      <dgm:prSet phldrT="[Text]"/>
      <dgm:spPr>
        <a:solidFill>
          <a:schemeClr val="accent3">
            <a:lumMod val="75000"/>
          </a:schemeClr>
        </a:solidFill>
      </dgm:spPr>
      <dgm:t>
        <a:bodyPr/>
        <a:lstStyle/>
        <a:p>
          <a:r>
            <a:rPr lang="en-GB"/>
            <a:t>Contact buy-side client before fill basket / order against principal / risk book</a:t>
          </a:r>
        </a:p>
      </dgm:t>
    </dgm:pt>
    <dgm:pt modelId="{86D575B3-18E6-4635-86BF-E1E7B5F80253}" type="parTrans" cxnId="{CF8D7D6B-800A-45C5-A44B-4B938F68F7F9}">
      <dgm:prSet/>
      <dgm:spPr/>
      <dgm:t>
        <a:bodyPr/>
        <a:lstStyle/>
        <a:p>
          <a:endParaRPr lang="en-GB"/>
        </a:p>
      </dgm:t>
    </dgm:pt>
    <dgm:pt modelId="{E01264BE-E40A-4AE5-BC5A-B012089881A7}" type="sibTrans" cxnId="{CF8D7D6B-800A-45C5-A44B-4B938F68F7F9}">
      <dgm:prSet/>
      <dgm:spPr/>
      <dgm:t>
        <a:bodyPr/>
        <a:lstStyle/>
        <a:p>
          <a:endParaRPr lang="en-GB"/>
        </a:p>
      </dgm:t>
    </dgm:pt>
    <dgm:pt modelId="{812DFDEC-D0D6-48A8-B521-6D740C9C0B3B}">
      <dgm:prSet/>
      <dgm:spPr/>
      <dgm:t>
        <a:bodyPr/>
        <a:lstStyle/>
        <a:p>
          <a:r>
            <a:rPr lang="en-GB"/>
            <a:t>Send with ExecInst(18) 'call first before facilitation allowed'</a:t>
          </a:r>
        </a:p>
      </dgm:t>
    </dgm:pt>
    <dgm:pt modelId="{3278F9CE-BBFF-47DB-AAF7-8D501203035D}" type="sibTrans" cxnId="{5B0D4180-31CE-4E0A-97D6-8A5749BB5BDC}">
      <dgm:prSet/>
      <dgm:spPr/>
      <dgm:t>
        <a:bodyPr/>
        <a:lstStyle/>
        <a:p>
          <a:endParaRPr lang="en-GB"/>
        </a:p>
      </dgm:t>
    </dgm:pt>
    <dgm:pt modelId="{1D6F635F-57CC-4628-8727-7D619ABF091A}" type="parTrans" cxnId="{5B0D4180-31CE-4E0A-97D6-8A5749BB5BDC}">
      <dgm:prSet/>
      <dgm:spPr/>
      <dgm:t>
        <a:bodyPr/>
        <a:lstStyle/>
        <a:p>
          <a:endParaRPr lang="en-GB"/>
        </a:p>
      </dgm:t>
    </dgm:pt>
    <dgm:pt modelId="{90888D85-9825-4F7F-9573-DF75411695FE}" type="pres">
      <dgm:prSet presAssocID="{4C8696D9-2400-43F5-8A10-ECC08B1F9DA1}" presName="Name0" presStyleCnt="0">
        <dgm:presLayoutVars>
          <dgm:dir/>
          <dgm:resizeHandles val="exact"/>
        </dgm:presLayoutVars>
      </dgm:prSet>
      <dgm:spPr/>
    </dgm:pt>
    <dgm:pt modelId="{C6998872-7226-42AB-952C-A07D451CFEF3}" type="pres">
      <dgm:prSet presAssocID="{8D8CD460-12CD-4B6C-943B-D29E9B558407}" presName="node" presStyleLbl="node1" presStyleIdx="0" presStyleCnt="4" custLinFactNeighborX="-9951" custLinFactNeighborY="-11892">
        <dgm:presLayoutVars>
          <dgm:bulletEnabled val="1"/>
        </dgm:presLayoutVars>
      </dgm:prSet>
      <dgm:spPr/>
    </dgm:pt>
    <dgm:pt modelId="{DD53A6B4-27A3-4055-A816-5BE639D0FFA9}" type="pres">
      <dgm:prSet presAssocID="{EFE238E0-B3F8-4E94-9CA1-8D27001309BE}" presName="sibTrans" presStyleLbl="sibTrans2D1" presStyleIdx="0" presStyleCnt="3"/>
      <dgm:spPr/>
    </dgm:pt>
    <dgm:pt modelId="{AAD3A40C-F120-4661-8A82-34856DB18914}" type="pres">
      <dgm:prSet presAssocID="{EFE238E0-B3F8-4E94-9CA1-8D27001309BE}" presName="connectorText" presStyleLbl="sibTrans2D1" presStyleIdx="0" presStyleCnt="3"/>
      <dgm:spPr/>
    </dgm:pt>
    <dgm:pt modelId="{AD26B3D4-11ED-4EF1-BDC2-CDF7950EB8A6}" type="pres">
      <dgm:prSet presAssocID="{BBCC6E12-1782-4B3B-91BB-5B6CD73AD4B4}" presName="node" presStyleLbl="node1" presStyleIdx="1" presStyleCnt="4" custScaleY="100918" custLinFactNeighborX="-1390" custLinFactNeighborY="-9737">
        <dgm:presLayoutVars>
          <dgm:bulletEnabled val="1"/>
        </dgm:presLayoutVars>
      </dgm:prSet>
      <dgm:spPr/>
    </dgm:pt>
    <dgm:pt modelId="{B3FA0729-28F6-4A48-8050-169C6B014150}" type="pres">
      <dgm:prSet presAssocID="{C0A34EA7-EF5C-4C16-89DE-38A588085EDE}" presName="sibTrans" presStyleLbl="sibTrans2D1" presStyleIdx="1" presStyleCnt="3"/>
      <dgm:spPr/>
    </dgm:pt>
    <dgm:pt modelId="{8097110E-F414-4659-B346-2BED541BBB28}" type="pres">
      <dgm:prSet presAssocID="{C0A34EA7-EF5C-4C16-89DE-38A588085EDE}" presName="connectorText" presStyleLbl="sibTrans2D1" presStyleIdx="1" presStyleCnt="3"/>
      <dgm:spPr/>
    </dgm:pt>
    <dgm:pt modelId="{E57E541D-ECFD-482A-88D8-9B9FEEEC4E3A}" type="pres">
      <dgm:prSet presAssocID="{812DFDEC-D0D6-48A8-B521-6D740C9C0B3B}" presName="node" presStyleLbl="node1" presStyleIdx="2" presStyleCnt="4" custLinFactNeighborY="-6197">
        <dgm:presLayoutVars>
          <dgm:bulletEnabled val="1"/>
        </dgm:presLayoutVars>
      </dgm:prSet>
      <dgm:spPr>
        <a:prstGeom prst="rightArrow">
          <a:avLst/>
        </a:prstGeom>
      </dgm:spPr>
    </dgm:pt>
    <dgm:pt modelId="{A306058A-D73A-48FD-9CBA-020B3A09DA92}" type="pres">
      <dgm:prSet presAssocID="{3278F9CE-BBFF-47DB-AAF7-8D501203035D}" presName="sibTrans" presStyleLbl="sibTrans2D1" presStyleIdx="2" presStyleCnt="3" custLinFactNeighborX="-7866" custLinFactNeighborY="-6726"/>
      <dgm:spPr/>
    </dgm:pt>
    <dgm:pt modelId="{F58A86F5-20E8-4D54-BCFE-889BA2AE90C5}" type="pres">
      <dgm:prSet presAssocID="{3278F9CE-BBFF-47DB-AAF7-8D501203035D}" presName="connectorText" presStyleLbl="sibTrans2D1" presStyleIdx="2" presStyleCnt="3"/>
      <dgm:spPr/>
    </dgm:pt>
    <dgm:pt modelId="{1EBCE64C-4421-4036-ADF2-B18917E56956}" type="pres">
      <dgm:prSet presAssocID="{5DAA9820-8B29-4269-95D2-2D738D629EFB}" presName="node" presStyleLbl="node1" presStyleIdx="3" presStyleCnt="4" custLinFactNeighborX="861" custLinFactNeighborY="-4426">
        <dgm:presLayoutVars>
          <dgm:bulletEnabled val="1"/>
        </dgm:presLayoutVars>
      </dgm:prSet>
      <dgm:spPr/>
    </dgm:pt>
  </dgm:ptLst>
  <dgm:cxnLst>
    <dgm:cxn modelId="{0254AC46-BCA8-4E9E-8A87-708328A46517}" type="presOf" srcId="{3278F9CE-BBFF-47DB-AAF7-8D501203035D}" destId="{A306058A-D73A-48FD-9CBA-020B3A09DA92}" srcOrd="0" destOrd="0" presId="urn:microsoft.com/office/officeart/2005/8/layout/process1"/>
    <dgm:cxn modelId="{01235749-2C0F-451C-9685-FD1FE34132F9}" type="presOf" srcId="{EFE238E0-B3F8-4E94-9CA1-8D27001309BE}" destId="{AAD3A40C-F120-4661-8A82-34856DB18914}" srcOrd="1" destOrd="0" presId="urn:microsoft.com/office/officeart/2005/8/layout/process1"/>
    <dgm:cxn modelId="{1B444D5C-4273-4A17-B745-0840F0C990F1}" srcId="{4C8696D9-2400-43F5-8A10-ECC08B1F9DA1}" destId="{BBCC6E12-1782-4B3B-91BB-5B6CD73AD4B4}" srcOrd="1" destOrd="0" parTransId="{2C72D8AB-6402-415B-809C-F802B8A67D39}" sibTransId="{C0A34EA7-EF5C-4C16-89DE-38A588085EDE}"/>
    <dgm:cxn modelId="{FA8E635D-0EAD-49E7-999B-11C4D625F1CB}" type="presOf" srcId="{EFE238E0-B3F8-4E94-9CA1-8D27001309BE}" destId="{DD53A6B4-27A3-4055-A816-5BE639D0FFA9}" srcOrd="0" destOrd="0" presId="urn:microsoft.com/office/officeart/2005/8/layout/process1"/>
    <dgm:cxn modelId="{CF8D7D6B-800A-45C5-A44B-4B938F68F7F9}" srcId="{4C8696D9-2400-43F5-8A10-ECC08B1F9DA1}" destId="{5DAA9820-8B29-4269-95D2-2D738D629EFB}" srcOrd="3" destOrd="0" parTransId="{86D575B3-18E6-4635-86BF-E1E7B5F80253}" sibTransId="{E01264BE-E40A-4AE5-BC5A-B012089881A7}"/>
    <dgm:cxn modelId="{81A8987B-37AC-4B5B-9BF7-2722442D0970}" type="presOf" srcId="{4C8696D9-2400-43F5-8A10-ECC08B1F9DA1}" destId="{90888D85-9825-4F7F-9573-DF75411695FE}" srcOrd="0" destOrd="0" presId="urn:microsoft.com/office/officeart/2005/8/layout/process1"/>
    <dgm:cxn modelId="{F6D38E7D-8C71-445F-986B-985FCC7AC5E4}" type="presOf" srcId="{812DFDEC-D0D6-48A8-B521-6D740C9C0B3B}" destId="{E57E541D-ECFD-482A-88D8-9B9FEEEC4E3A}" srcOrd="0" destOrd="0" presId="urn:microsoft.com/office/officeart/2005/8/layout/process1"/>
    <dgm:cxn modelId="{5B0D4180-31CE-4E0A-97D6-8A5749BB5BDC}" srcId="{4C8696D9-2400-43F5-8A10-ECC08B1F9DA1}" destId="{812DFDEC-D0D6-48A8-B521-6D740C9C0B3B}" srcOrd="2" destOrd="0" parTransId="{1D6F635F-57CC-4628-8727-7D619ABF091A}" sibTransId="{3278F9CE-BBFF-47DB-AAF7-8D501203035D}"/>
    <dgm:cxn modelId="{E3E50D8C-833D-4487-888B-8BC818932164}" type="presOf" srcId="{5DAA9820-8B29-4269-95D2-2D738D629EFB}" destId="{1EBCE64C-4421-4036-ADF2-B18917E56956}" srcOrd="0" destOrd="0" presId="urn:microsoft.com/office/officeart/2005/8/layout/process1"/>
    <dgm:cxn modelId="{4AF86EA6-7DB1-4C9A-AB8A-C405AD8109D4}" type="presOf" srcId="{BBCC6E12-1782-4B3B-91BB-5B6CD73AD4B4}" destId="{AD26B3D4-11ED-4EF1-BDC2-CDF7950EB8A6}" srcOrd="0" destOrd="0" presId="urn:microsoft.com/office/officeart/2005/8/layout/process1"/>
    <dgm:cxn modelId="{D8DE1AB4-39A0-4300-85C2-B7F6CB25C6C7}" type="presOf" srcId="{8D8CD460-12CD-4B6C-943B-D29E9B558407}" destId="{C6998872-7226-42AB-952C-A07D451CFEF3}" srcOrd="0" destOrd="0" presId="urn:microsoft.com/office/officeart/2005/8/layout/process1"/>
    <dgm:cxn modelId="{7CD360D3-FF69-43DF-9F2A-179B64CF3029}" type="presOf" srcId="{3278F9CE-BBFF-47DB-AAF7-8D501203035D}" destId="{F58A86F5-20E8-4D54-BCFE-889BA2AE90C5}" srcOrd="1" destOrd="0" presId="urn:microsoft.com/office/officeart/2005/8/layout/process1"/>
    <dgm:cxn modelId="{E4D59FD6-A219-43EF-90A1-16316CBCCA40}" srcId="{4C8696D9-2400-43F5-8A10-ECC08B1F9DA1}" destId="{8D8CD460-12CD-4B6C-943B-D29E9B558407}" srcOrd="0" destOrd="0" parTransId="{9AF09E18-D944-4C5B-9470-E5103D5277E1}" sibTransId="{EFE238E0-B3F8-4E94-9CA1-8D27001309BE}"/>
    <dgm:cxn modelId="{C347D3E2-5F3C-4D19-A52B-9FC537AF9CD5}" type="presOf" srcId="{C0A34EA7-EF5C-4C16-89DE-38A588085EDE}" destId="{8097110E-F414-4659-B346-2BED541BBB28}" srcOrd="1" destOrd="0" presId="urn:microsoft.com/office/officeart/2005/8/layout/process1"/>
    <dgm:cxn modelId="{9A9683F5-48B0-4480-9007-D1BC62E3E41C}" type="presOf" srcId="{C0A34EA7-EF5C-4C16-89DE-38A588085EDE}" destId="{B3FA0729-28F6-4A48-8050-169C6B014150}" srcOrd="0" destOrd="0" presId="urn:microsoft.com/office/officeart/2005/8/layout/process1"/>
    <dgm:cxn modelId="{EEB1722D-1ACE-4388-B8CA-FCCD4BE451B2}" type="presParOf" srcId="{90888D85-9825-4F7F-9573-DF75411695FE}" destId="{C6998872-7226-42AB-952C-A07D451CFEF3}" srcOrd="0" destOrd="0" presId="urn:microsoft.com/office/officeart/2005/8/layout/process1"/>
    <dgm:cxn modelId="{4CCF880E-156E-4844-AA6E-C66F492A7B2A}" type="presParOf" srcId="{90888D85-9825-4F7F-9573-DF75411695FE}" destId="{DD53A6B4-27A3-4055-A816-5BE639D0FFA9}" srcOrd="1" destOrd="0" presId="urn:microsoft.com/office/officeart/2005/8/layout/process1"/>
    <dgm:cxn modelId="{FEC2A8BD-4D7D-4669-A982-F758014FCDCC}" type="presParOf" srcId="{DD53A6B4-27A3-4055-A816-5BE639D0FFA9}" destId="{AAD3A40C-F120-4661-8A82-34856DB18914}" srcOrd="0" destOrd="0" presId="urn:microsoft.com/office/officeart/2005/8/layout/process1"/>
    <dgm:cxn modelId="{A0AF6FD8-C30F-448E-B340-BF57D3038A33}" type="presParOf" srcId="{90888D85-9825-4F7F-9573-DF75411695FE}" destId="{AD26B3D4-11ED-4EF1-BDC2-CDF7950EB8A6}" srcOrd="2" destOrd="0" presId="urn:microsoft.com/office/officeart/2005/8/layout/process1"/>
    <dgm:cxn modelId="{5932417C-94C8-48C9-A0E2-76F080272699}" type="presParOf" srcId="{90888D85-9825-4F7F-9573-DF75411695FE}" destId="{B3FA0729-28F6-4A48-8050-169C6B014150}" srcOrd="3" destOrd="0" presId="urn:microsoft.com/office/officeart/2005/8/layout/process1"/>
    <dgm:cxn modelId="{FCB745C3-BFDE-4144-AC2B-1BA6950DB665}" type="presParOf" srcId="{B3FA0729-28F6-4A48-8050-169C6B014150}" destId="{8097110E-F414-4659-B346-2BED541BBB28}" srcOrd="0" destOrd="0" presId="urn:microsoft.com/office/officeart/2005/8/layout/process1"/>
    <dgm:cxn modelId="{DA0C787D-D365-4EE6-9EF4-4E748990187F}" type="presParOf" srcId="{90888D85-9825-4F7F-9573-DF75411695FE}" destId="{E57E541D-ECFD-482A-88D8-9B9FEEEC4E3A}" srcOrd="4" destOrd="0" presId="urn:microsoft.com/office/officeart/2005/8/layout/process1"/>
    <dgm:cxn modelId="{DE049171-A596-4D78-AFBA-C5EC73AC3317}" type="presParOf" srcId="{90888D85-9825-4F7F-9573-DF75411695FE}" destId="{A306058A-D73A-48FD-9CBA-020B3A09DA92}" srcOrd="5" destOrd="0" presId="urn:microsoft.com/office/officeart/2005/8/layout/process1"/>
    <dgm:cxn modelId="{6399A90A-0BC7-4AA3-B054-DCC794FB388E}" type="presParOf" srcId="{A306058A-D73A-48FD-9CBA-020B3A09DA92}" destId="{F58A86F5-20E8-4D54-BCFE-889BA2AE90C5}" srcOrd="0" destOrd="0" presId="urn:microsoft.com/office/officeart/2005/8/layout/process1"/>
    <dgm:cxn modelId="{FFFB0860-2111-4D63-BB5A-147DC909F0B1}" type="presParOf" srcId="{90888D85-9825-4F7F-9573-DF75411695FE}" destId="{1EBCE64C-4421-4036-ADF2-B18917E56956}" srcOrd="6" destOrd="0" presId="urn:microsoft.com/office/officeart/2005/8/layout/process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98872-7226-42AB-952C-A07D451CFEF3}">
      <dsp:nvSpPr>
        <dsp:cNvPr id="0" name=""/>
        <dsp:cNvSpPr/>
      </dsp:nvSpPr>
      <dsp:spPr>
        <a:xfrm>
          <a:off x="6348" y="88898"/>
          <a:ext cx="1141995" cy="6739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Have buy-side consent:</a:t>
          </a:r>
        </a:p>
        <a:p>
          <a:pPr marL="0" lvl="0" indent="0" algn="ctr" defTabSz="355600">
            <a:lnSpc>
              <a:spcPct val="90000"/>
            </a:lnSpc>
            <a:spcBef>
              <a:spcPct val="0"/>
            </a:spcBef>
            <a:spcAft>
              <a:spcPct val="35000"/>
            </a:spcAft>
            <a:buNone/>
          </a:pPr>
          <a:r>
            <a:rPr lang="en-GB" sz="800" kern="1200"/>
            <a:t>Invest in a fund</a:t>
          </a:r>
        </a:p>
      </dsp:txBody>
      <dsp:txXfrm>
        <a:off x="26088" y="108638"/>
        <a:ext cx="1102515" cy="634492"/>
      </dsp:txXfrm>
    </dsp:sp>
    <dsp:sp modelId="{DD53A6B4-27A3-4055-A816-5BE639D0FFA9}">
      <dsp:nvSpPr>
        <dsp:cNvPr id="0" name=""/>
        <dsp:cNvSpPr/>
      </dsp:nvSpPr>
      <dsp:spPr>
        <a:xfrm rot="12749">
          <a:off x="1261608" y="287260"/>
          <a:ext cx="240124"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261608" y="343769"/>
        <a:ext cx="168087" cy="169928"/>
      </dsp:txXfrm>
    </dsp:sp>
    <dsp:sp modelId="{AD26B3D4-11ED-4EF1-BDC2-CDF7950EB8A6}">
      <dsp:nvSpPr>
        <dsp:cNvPr id="0" name=""/>
        <dsp:cNvSpPr/>
      </dsp:nvSpPr>
      <dsp:spPr>
        <a:xfrm>
          <a:off x="1601405" y="76201"/>
          <a:ext cx="1141995" cy="7111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basket / order to sell-side</a:t>
          </a:r>
        </a:p>
      </dsp:txBody>
      <dsp:txXfrm>
        <a:off x="1622235" y="97031"/>
        <a:ext cx="1100335" cy="669537"/>
      </dsp:txXfrm>
    </dsp:sp>
    <dsp:sp modelId="{B3FA0729-28F6-4A48-8050-169C6B014150}">
      <dsp:nvSpPr>
        <dsp:cNvPr id="0" name=""/>
        <dsp:cNvSpPr/>
      </dsp:nvSpPr>
      <dsp:spPr>
        <a:xfrm>
          <a:off x="2857600" y="290192"/>
          <a:ext cx="242103"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857600" y="346835"/>
        <a:ext cx="169472" cy="169928"/>
      </dsp:txXfrm>
    </dsp:sp>
    <dsp:sp modelId="{E57E541D-ECFD-482A-88D8-9B9FEEEC4E3A}">
      <dsp:nvSpPr>
        <dsp:cNvPr id="0" name=""/>
        <dsp:cNvSpPr/>
      </dsp:nvSpPr>
      <dsp:spPr>
        <a:xfrm>
          <a:off x="3200199" y="24964"/>
          <a:ext cx="1141995" cy="81367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Send with ExecInst(18) 'facilitation allowed'</a:t>
          </a:r>
        </a:p>
      </dsp:txBody>
      <dsp:txXfrm>
        <a:off x="3200199" y="228382"/>
        <a:ext cx="938577" cy="406835"/>
      </dsp:txXfrm>
    </dsp:sp>
    <dsp:sp modelId="{A306058A-D73A-48FD-9CBA-020B3A09DA92}">
      <dsp:nvSpPr>
        <dsp:cNvPr id="0" name=""/>
        <dsp:cNvSpPr/>
      </dsp:nvSpPr>
      <dsp:spPr>
        <a:xfrm>
          <a:off x="4456394" y="290192"/>
          <a:ext cx="242103"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56394" y="346835"/>
        <a:ext cx="169472" cy="169928"/>
      </dsp:txXfrm>
    </dsp:sp>
    <dsp:sp modelId="{1EBCE64C-4421-4036-ADF2-B18917E56956}">
      <dsp:nvSpPr>
        <dsp:cNvPr id="0" name=""/>
        <dsp:cNvSpPr/>
      </dsp:nvSpPr>
      <dsp:spPr>
        <a:xfrm>
          <a:off x="4798992" y="24964"/>
          <a:ext cx="1141995" cy="813671"/>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Fill basket / order against principal / risk book</a:t>
          </a:r>
        </a:p>
      </dsp:txBody>
      <dsp:txXfrm>
        <a:off x="4822824" y="48796"/>
        <a:ext cx="1094331" cy="7660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7E541D-ECFD-482A-88D8-9B9FEEEC4E3A}">
      <dsp:nvSpPr>
        <dsp:cNvPr id="0" name=""/>
        <dsp:cNvSpPr/>
      </dsp:nvSpPr>
      <dsp:spPr>
        <a:xfrm>
          <a:off x="1602" y="12698"/>
          <a:ext cx="1172171" cy="895353"/>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GB" sz="600" kern="1200"/>
            <a:t>Send with missing value in </a:t>
          </a:r>
          <a:r>
            <a:rPr lang="en-US" sz="600" kern="1200"/>
            <a:t>OrderCancelReplaceRequest(35=G</a:t>
          </a:r>
          <a:r>
            <a:rPr lang="en-US" sz="500" kern="1200"/>
            <a:t>)</a:t>
          </a:r>
          <a:endParaRPr lang="en-GB" sz="500" kern="1200"/>
        </a:p>
      </dsp:txBody>
      <dsp:txXfrm>
        <a:off x="1602" y="236536"/>
        <a:ext cx="948333" cy="447677"/>
      </dsp:txXfrm>
    </dsp:sp>
    <dsp:sp modelId="{A306058A-D73A-48FD-9CBA-020B3A09DA92}">
      <dsp:nvSpPr>
        <dsp:cNvPr id="0" name=""/>
        <dsp:cNvSpPr/>
      </dsp:nvSpPr>
      <dsp:spPr>
        <a:xfrm>
          <a:off x="1290991" y="315025"/>
          <a:ext cx="248500" cy="2906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a:off x="1290991" y="373165"/>
        <a:ext cx="173950" cy="174418"/>
      </dsp:txXfrm>
    </dsp:sp>
    <dsp:sp modelId="{1EBCE64C-4421-4036-ADF2-B18917E56956}">
      <dsp:nvSpPr>
        <dsp:cNvPr id="0" name=""/>
        <dsp:cNvSpPr/>
      </dsp:nvSpPr>
      <dsp:spPr>
        <a:xfrm>
          <a:off x="1642642" y="108723"/>
          <a:ext cx="1092604" cy="703303"/>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No Facilitation consent</a:t>
          </a:r>
        </a:p>
      </dsp:txBody>
      <dsp:txXfrm>
        <a:off x="1663241" y="129322"/>
        <a:ext cx="1051406" cy="6621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98872-7226-42AB-952C-A07D451CFEF3}">
      <dsp:nvSpPr>
        <dsp:cNvPr id="0" name=""/>
        <dsp:cNvSpPr/>
      </dsp:nvSpPr>
      <dsp:spPr>
        <a:xfrm>
          <a:off x="0" y="0"/>
          <a:ext cx="1140880" cy="8545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Have buy-side consent within specific benchmark/order instruction:</a:t>
          </a:r>
        </a:p>
        <a:p>
          <a:pPr marL="0" lvl="0" indent="0" algn="ctr" defTabSz="311150">
            <a:lnSpc>
              <a:spcPct val="90000"/>
            </a:lnSpc>
            <a:spcBef>
              <a:spcPct val="0"/>
            </a:spcBef>
            <a:spcAft>
              <a:spcPct val="35000"/>
            </a:spcAft>
            <a:buNone/>
          </a:pPr>
          <a:r>
            <a:rPr lang="en-GB" sz="700" kern="1200"/>
            <a:t>Invest in a fund</a:t>
          </a:r>
        </a:p>
      </dsp:txBody>
      <dsp:txXfrm>
        <a:off x="25030" y="25030"/>
        <a:ext cx="1090820" cy="804526"/>
      </dsp:txXfrm>
    </dsp:sp>
    <dsp:sp modelId="{DD53A6B4-27A3-4055-A816-5BE639D0FFA9}">
      <dsp:nvSpPr>
        <dsp:cNvPr id="0" name=""/>
        <dsp:cNvSpPr/>
      </dsp:nvSpPr>
      <dsp:spPr>
        <a:xfrm rot="45077">
          <a:off x="1256335" y="296423"/>
          <a:ext cx="244808" cy="282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256338" y="352530"/>
        <a:ext cx="171366" cy="169762"/>
      </dsp:txXfrm>
    </dsp:sp>
    <dsp:sp modelId="{AD26B3D4-11ED-4EF1-BDC2-CDF7950EB8A6}">
      <dsp:nvSpPr>
        <dsp:cNvPr id="0" name=""/>
        <dsp:cNvSpPr/>
      </dsp:nvSpPr>
      <dsp:spPr>
        <a:xfrm>
          <a:off x="1602743" y="0"/>
          <a:ext cx="1140880" cy="8966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basket / order to </a:t>
          </a:r>
        </a:p>
        <a:p>
          <a:pPr marL="0" lvl="0" indent="0" algn="ctr" defTabSz="311150">
            <a:lnSpc>
              <a:spcPct val="90000"/>
            </a:lnSpc>
            <a:spcBef>
              <a:spcPct val="0"/>
            </a:spcBef>
            <a:spcAft>
              <a:spcPct val="35000"/>
            </a:spcAft>
            <a:buNone/>
          </a:pPr>
          <a:r>
            <a:rPr lang="en-GB" sz="700" kern="1200"/>
            <a:t>sell-side</a:t>
          </a:r>
        </a:p>
      </dsp:txBody>
      <dsp:txXfrm>
        <a:off x="1629004" y="26261"/>
        <a:ext cx="1088358" cy="844098"/>
      </dsp:txXfrm>
    </dsp:sp>
    <dsp:sp modelId="{B3FA0729-28F6-4A48-8050-169C6B014150}">
      <dsp:nvSpPr>
        <dsp:cNvPr id="0" name=""/>
        <dsp:cNvSpPr/>
      </dsp:nvSpPr>
      <dsp:spPr>
        <a:xfrm>
          <a:off x="2857711" y="306840"/>
          <a:ext cx="241866" cy="282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857711" y="363428"/>
        <a:ext cx="169306" cy="169762"/>
      </dsp:txXfrm>
    </dsp:sp>
    <dsp:sp modelId="{E57E541D-ECFD-482A-88D8-9B9FEEEC4E3A}">
      <dsp:nvSpPr>
        <dsp:cNvPr id="0" name=""/>
        <dsp:cNvSpPr/>
      </dsp:nvSpPr>
      <dsp:spPr>
        <a:xfrm>
          <a:off x="3199976" y="0"/>
          <a:ext cx="1140880" cy="896620"/>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with ExecInst(18) 'facilitation allowed with price pegged to VWAP'</a:t>
          </a:r>
        </a:p>
      </dsp:txBody>
      <dsp:txXfrm>
        <a:off x="3199976" y="224155"/>
        <a:ext cx="916725" cy="448310"/>
      </dsp:txXfrm>
    </dsp:sp>
    <dsp:sp modelId="{A306058A-D73A-48FD-9CBA-020B3A09DA92}">
      <dsp:nvSpPr>
        <dsp:cNvPr id="0" name=""/>
        <dsp:cNvSpPr/>
      </dsp:nvSpPr>
      <dsp:spPr>
        <a:xfrm>
          <a:off x="4454944" y="306840"/>
          <a:ext cx="241866" cy="2829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54944" y="363428"/>
        <a:ext cx="169306" cy="169762"/>
      </dsp:txXfrm>
    </dsp:sp>
    <dsp:sp modelId="{1EBCE64C-4421-4036-ADF2-B18917E56956}">
      <dsp:nvSpPr>
        <dsp:cNvPr id="0" name=""/>
        <dsp:cNvSpPr/>
      </dsp:nvSpPr>
      <dsp:spPr>
        <a:xfrm>
          <a:off x="4797208" y="0"/>
          <a:ext cx="1140880" cy="896620"/>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Fill basket / order against principal / risk book with price pegged to VWAP</a:t>
          </a:r>
        </a:p>
      </dsp:txBody>
      <dsp:txXfrm>
        <a:off x="4823469" y="26261"/>
        <a:ext cx="1088358" cy="8440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98872-7226-42AB-952C-A07D451CFEF3}">
      <dsp:nvSpPr>
        <dsp:cNvPr id="0" name=""/>
        <dsp:cNvSpPr/>
      </dsp:nvSpPr>
      <dsp:spPr>
        <a:xfrm>
          <a:off x="0" y="0"/>
          <a:ext cx="1141995" cy="910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Have buy-side consent within specific benchmark/order instruction:</a:t>
          </a:r>
        </a:p>
        <a:p>
          <a:pPr marL="0" lvl="0" indent="0" algn="ctr" defTabSz="311150">
            <a:lnSpc>
              <a:spcPct val="90000"/>
            </a:lnSpc>
            <a:spcBef>
              <a:spcPct val="0"/>
            </a:spcBef>
            <a:spcAft>
              <a:spcPct val="35000"/>
            </a:spcAft>
            <a:buNone/>
          </a:pPr>
          <a:r>
            <a:rPr lang="en-GB" sz="700" kern="1200"/>
            <a:t>Invest in a fund</a:t>
          </a:r>
        </a:p>
      </dsp:txBody>
      <dsp:txXfrm>
        <a:off x="26654" y="26654"/>
        <a:ext cx="1088687" cy="856719"/>
      </dsp:txXfrm>
    </dsp:sp>
    <dsp:sp modelId="{DD53A6B4-27A3-4055-A816-5BE639D0FFA9}">
      <dsp:nvSpPr>
        <dsp:cNvPr id="0" name=""/>
        <dsp:cNvSpPr/>
      </dsp:nvSpPr>
      <dsp:spPr>
        <a:xfrm rot="52400">
          <a:off x="1256833" y="325717"/>
          <a:ext cx="243515"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256837" y="381803"/>
        <a:ext cx="170461" cy="169928"/>
      </dsp:txXfrm>
    </dsp:sp>
    <dsp:sp modelId="{AD26B3D4-11ED-4EF1-BDC2-CDF7950EB8A6}">
      <dsp:nvSpPr>
        <dsp:cNvPr id="0" name=""/>
        <dsp:cNvSpPr/>
      </dsp:nvSpPr>
      <dsp:spPr>
        <a:xfrm>
          <a:off x="1601405" y="24411"/>
          <a:ext cx="1141995" cy="9100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basket / order to </a:t>
          </a:r>
        </a:p>
        <a:p>
          <a:pPr marL="0" lvl="0" indent="0" algn="ctr" defTabSz="311150">
            <a:lnSpc>
              <a:spcPct val="90000"/>
            </a:lnSpc>
            <a:spcBef>
              <a:spcPct val="0"/>
            </a:spcBef>
            <a:spcAft>
              <a:spcPct val="35000"/>
            </a:spcAft>
            <a:buNone/>
          </a:pPr>
          <a:r>
            <a:rPr lang="en-GB" sz="700" kern="1200"/>
            <a:t>sell-side</a:t>
          </a:r>
        </a:p>
      </dsp:txBody>
      <dsp:txXfrm>
        <a:off x="1628059" y="51065"/>
        <a:ext cx="1088687" cy="856719"/>
      </dsp:txXfrm>
    </dsp:sp>
    <dsp:sp modelId="{B3FA0729-28F6-4A48-8050-169C6B014150}">
      <dsp:nvSpPr>
        <dsp:cNvPr id="0" name=""/>
        <dsp:cNvSpPr/>
      </dsp:nvSpPr>
      <dsp:spPr>
        <a:xfrm>
          <a:off x="2857600" y="337817"/>
          <a:ext cx="242103"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857600" y="394460"/>
        <a:ext cx="169472" cy="169928"/>
      </dsp:txXfrm>
    </dsp:sp>
    <dsp:sp modelId="{E57E541D-ECFD-482A-88D8-9B9FEEEC4E3A}">
      <dsp:nvSpPr>
        <dsp:cNvPr id="0" name=""/>
        <dsp:cNvSpPr/>
      </dsp:nvSpPr>
      <dsp:spPr>
        <a:xfrm>
          <a:off x="3200199" y="24411"/>
          <a:ext cx="1141995" cy="910027"/>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with ExecInst(18) 'facilitation allowed for order completion imbalance only''</a:t>
          </a:r>
        </a:p>
      </dsp:txBody>
      <dsp:txXfrm>
        <a:off x="3200199" y="251918"/>
        <a:ext cx="914488" cy="455013"/>
      </dsp:txXfrm>
    </dsp:sp>
    <dsp:sp modelId="{A306058A-D73A-48FD-9CBA-020B3A09DA92}">
      <dsp:nvSpPr>
        <dsp:cNvPr id="0" name=""/>
        <dsp:cNvSpPr/>
      </dsp:nvSpPr>
      <dsp:spPr>
        <a:xfrm>
          <a:off x="4456394" y="337817"/>
          <a:ext cx="242103"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56394" y="394460"/>
        <a:ext cx="169472" cy="169928"/>
      </dsp:txXfrm>
    </dsp:sp>
    <dsp:sp modelId="{1EBCE64C-4421-4036-ADF2-B18917E56956}">
      <dsp:nvSpPr>
        <dsp:cNvPr id="0" name=""/>
        <dsp:cNvSpPr/>
      </dsp:nvSpPr>
      <dsp:spPr>
        <a:xfrm>
          <a:off x="4798992" y="24411"/>
          <a:ext cx="1141995" cy="910027"/>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Fill basket / order completion imbalance only against principal / risk book, as per pre-agreed parameters set by buy-side client</a:t>
          </a:r>
        </a:p>
      </dsp:txBody>
      <dsp:txXfrm>
        <a:off x="4825646" y="51065"/>
        <a:ext cx="1088687" cy="8567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998872-7226-42AB-952C-A07D451CFEF3}">
      <dsp:nvSpPr>
        <dsp:cNvPr id="0" name=""/>
        <dsp:cNvSpPr/>
      </dsp:nvSpPr>
      <dsp:spPr>
        <a:xfrm>
          <a:off x="0" y="54513"/>
          <a:ext cx="1141995" cy="7173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No buy-side consent:</a:t>
          </a:r>
        </a:p>
        <a:p>
          <a:pPr marL="0" lvl="0" indent="0" algn="ctr" defTabSz="311150">
            <a:lnSpc>
              <a:spcPct val="90000"/>
            </a:lnSpc>
            <a:spcBef>
              <a:spcPct val="0"/>
            </a:spcBef>
            <a:spcAft>
              <a:spcPct val="35000"/>
            </a:spcAft>
            <a:buNone/>
          </a:pPr>
          <a:r>
            <a:rPr lang="en-GB" sz="700" kern="1200"/>
            <a:t>Invest in a fund</a:t>
          </a:r>
        </a:p>
      </dsp:txBody>
      <dsp:txXfrm>
        <a:off x="21009" y="75522"/>
        <a:ext cx="1099977" cy="675297"/>
      </dsp:txXfrm>
    </dsp:sp>
    <dsp:sp modelId="{DD53A6B4-27A3-4055-A816-5BE639D0FFA9}">
      <dsp:nvSpPr>
        <dsp:cNvPr id="0" name=""/>
        <dsp:cNvSpPr/>
      </dsp:nvSpPr>
      <dsp:spPr>
        <a:xfrm rot="33315">
          <a:off x="1255254" y="279359"/>
          <a:ext cx="240133"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255256" y="335653"/>
        <a:ext cx="168093" cy="169928"/>
      </dsp:txXfrm>
    </dsp:sp>
    <dsp:sp modelId="{AD26B3D4-11ED-4EF1-BDC2-CDF7950EB8A6}">
      <dsp:nvSpPr>
        <dsp:cNvPr id="0" name=""/>
        <dsp:cNvSpPr/>
      </dsp:nvSpPr>
      <dsp:spPr>
        <a:xfrm>
          <a:off x="1595056" y="66679"/>
          <a:ext cx="1141995" cy="7239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basket / order to </a:t>
          </a:r>
        </a:p>
        <a:p>
          <a:pPr marL="0" lvl="0" indent="0" algn="ctr" defTabSz="311150">
            <a:lnSpc>
              <a:spcPct val="90000"/>
            </a:lnSpc>
            <a:spcBef>
              <a:spcPct val="0"/>
            </a:spcBef>
            <a:spcAft>
              <a:spcPct val="35000"/>
            </a:spcAft>
            <a:buNone/>
          </a:pPr>
          <a:r>
            <a:rPr lang="en-GB" sz="700" kern="1200"/>
            <a:t>sell-side</a:t>
          </a:r>
        </a:p>
      </dsp:txBody>
      <dsp:txXfrm>
        <a:off x="1616258" y="87881"/>
        <a:ext cx="1099591" cy="681496"/>
      </dsp:txXfrm>
    </dsp:sp>
    <dsp:sp modelId="{B3FA0729-28F6-4A48-8050-169C6B014150}">
      <dsp:nvSpPr>
        <dsp:cNvPr id="0" name=""/>
        <dsp:cNvSpPr/>
      </dsp:nvSpPr>
      <dsp:spPr>
        <a:xfrm rot="54380">
          <a:off x="2852822" y="299828"/>
          <a:ext cx="245498"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852827" y="355889"/>
        <a:ext cx="171849" cy="169928"/>
      </dsp:txXfrm>
    </dsp:sp>
    <dsp:sp modelId="{E57E541D-ECFD-482A-88D8-9B9FEEEC4E3A}">
      <dsp:nvSpPr>
        <dsp:cNvPr id="0" name=""/>
        <dsp:cNvSpPr/>
      </dsp:nvSpPr>
      <dsp:spPr>
        <a:xfrm>
          <a:off x="3200199" y="95365"/>
          <a:ext cx="1141995" cy="717315"/>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Send with ExecInst(18) 'call first before facilitation allowed'</a:t>
          </a:r>
        </a:p>
      </dsp:txBody>
      <dsp:txXfrm>
        <a:off x="3200199" y="274694"/>
        <a:ext cx="962666" cy="358657"/>
      </dsp:txXfrm>
    </dsp:sp>
    <dsp:sp modelId="{A306058A-D73A-48FD-9CBA-020B3A09DA92}">
      <dsp:nvSpPr>
        <dsp:cNvPr id="0" name=""/>
        <dsp:cNvSpPr/>
      </dsp:nvSpPr>
      <dsp:spPr>
        <a:xfrm rot="27270">
          <a:off x="4437889" y="299772"/>
          <a:ext cx="243495" cy="28321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4437890" y="356125"/>
        <a:ext cx="170447" cy="169928"/>
      </dsp:txXfrm>
    </dsp:sp>
    <dsp:sp modelId="{1EBCE64C-4421-4036-ADF2-B18917E56956}">
      <dsp:nvSpPr>
        <dsp:cNvPr id="0" name=""/>
        <dsp:cNvSpPr/>
      </dsp:nvSpPr>
      <dsp:spPr>
        <a:xfrm>
          <a:off x="4801604" y="108068"/>
          <a:ext cx="1141995" cy="71731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Contact buy-side client before fill basket / order against principal / risk book</a:t>
          </a:r>
        </a:p>
      </dsp:txBody>
      <dsp:txXfrm>
        <a:off x="4822613" y="129077"/>
        <a:ext cx="1099977" cy="6752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54EC-3E6F-FD4A-BC6E-61096941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29419</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Hanno Klein</cp:lastModifiedBy>
  <cp:revision>15</cp:revision>
  <cp:lastPrinted>2019-09-23T09:15:00Z</cp:lastPrinted>
  <dcterms:created xsi:type="dcterms:W3CDTF">2019-04-03T13:23:00Z</dcterms:created>
  <dcterms:modified xsi:type="dcterms:W3CDTF">2019-09-23T09:16:00Z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ies>
</file>