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Pr="00C3568B" w:rsidRDefault="00D873DF" w:rsidP="00D873DF">
      <w:pPr>
        <w:rPr>
          <w:lang w:val="en-GB"/>
        </w:rPr>
      </w:pPr>
    </w:p>
    <w:p w14:paraId="72CD4BEB" w14:textId="77777777" w:rsidR="00D873DF" w:rsidRPr="00C3568B" w:rsidRDefault="00D873DF" w:rsidP="00D873DF">
      <w:pPr>
        <w:rPr>
          <w:lang w:val="en-GB"/>
        </w:rPr>
      </w:pPr>
    </w:p>
    <w:p w14:paraId="48E67B12" w14:textId="77777777" w:rsidR="00D873DF" w:rsidRPr="00C3568B" w:rsidRDefault="00D873DF" w:rsidP="00D873DF">
      <w:pPr>
        <w:rPr>
          <w:lang w:val="en-GB"/>
        </w:rPr>
      </w:pPr>
    </w:p>
    <w:p w14:paraId="4D0C2F64" w14:textId="77777777" w:rsidR="00D873DF" w:rsidRPr="00C3568B" w:rsidRDefault="00D873DF" w:rsidP="00D873DF">
      <w:pPr>
        <w:rPr>
          <w:lang w:val="en-GB"/>
        </w:rPr>
      </w:pPr>
    </w:p>
    <w:p w14:paraId="6782DE9A" w14:textId="77777777" w:rsidR="00D873DF" w:rsidRPr="00C3568B" w:rsidRDefault="00D873DF" w:rsidP="00D873DF">
      <w:pPr>
        <w:rPr>
          <w:lang w:val="en-GB"/>
        </w:rPr>
      </w:pPr>
    </w:p>
    <w:p w14:paraId="22A29A88" w14:textId="77777777" w:rsidR="00D873DF" w:rsidRPr="00C3568B" w:rsidRDefault="00652D01" w:rsidP="00D873DF">
      <w:pPr>
        <w:jc w:val="center"/>
        <w:rPr>
          <w:lang w:val="en-GB"/>
        </w:rPr>
      </w:pPr>
      <w:r w:rsidRPr="00C3568B">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C3568B" w:rsidRDefault="00D873DF" w:rsidP="00D873DF">
      <w:pPr>
        <w:rPr>
          <w:lang w:val="en-GB"/>
        </w:rPr>
      </w:pPr>
    </w:p>
    <w:p w14:paraId="034E34DB" w14:textId="77777777" w:rsidR="00D873DF" w:rsidRPr="00C3568B" w:rsidRDefault="00D873DF" w:rsidP="00D873DF">
      <w:pPr>
        <w:rPr>
          <w:lang w:val="en-GB"/>
        </w:rPr>
      </w:pPr>
    </w:p>
    <w:p w14:paraId="6A4E58C6" w14:textId="77777777" w:rsidR="00D873DF" w:rsidRPr="00C3568B" w:rsidRDefault="00D873DF" w:rsidP="00D873DF">
      <w:pPr>
        <w:rPr>
          <w:lang w:val="en-GB"/>
        </w:rPr>
      </w:pPr>
    </w:p>
    <w:p w14:paraId="5AB08C02" w14:textId="77777777" w:rsidR="00D873DF" w:rsidRPr="00C3568B" w:rsidRDefault="00D873DF" w:rsidP="00D873DF">
      <w:pPr>
        <w:rPr>
          <w:lang w:val="en-GB"/>
        </w:rPr>
      </w:pPr>
    </w:p>
    <w:p w14:paraId="41F7FEAB" w14:textId="77777777" w:rsidR="00D873DF" w:rsidRPr="00C3568B" w:rsidRDefault="00D873DF" w:rsidP="00D873DF">
      <w:pPr>
        <w:rPr>
          <w:lang w:val="en-GB"/>
        </w:rPr>
      </w:pPr>
    </w:p>
    <w:p w14:paraId="61F1CD12" w14:textId="77777777" w:rsidR="00D873DF" w:rsidRPr="00C3568B" w:rsidRDefault="00D873DF" w:rsidP="00D873DF">
      <w:pPr>
        <w:rPr>
          <w:lang w:val="en-GB"/>
        </w:rPr>
      </w:pPr>
    </w:p>
    <w:p w14:paraId="14551B69" w14:textId="77777777" w:rsidR="00D873DF" w:rsidRPr="00C3568B" w:rsidRDefault="00D873DF" w:rsidP="00D873DF">
      <w:pPr>
        <w:rPr>
          <w:lang w:val="en-GB"/>
        </w:rPr>
      </w:pPr>
    </w:p>
    <w:p w14:paraId="4C201D63" w14:textId="5197B1B1" w:rsidR="00CB6E03" w:rsidRPr="00C3568B" w:rsidRDefault="002F00D6" w:rsidP="007146FC">
      <w:pPr>
        <w:pStyle w:val="Title"/>
        <w:spacing w:before="120"/>
        <w:rPr>
          <w:sz w:val="40"/>
          <w:szCs w:val="40"/>
          <w:lang w:val="en-GB"/>
        </w:rPr>
      </w:pPr>
      <w:r w:rsidRPr="00C3568B">
        <w:rPr>
          <w:sz w:val="40"/>
          <w:szCs w:val="40"/>
          <w:lang w:val="en-GB"/>
        </w:rPr>
        <w:t xml:space="preserve">FIX </w:t>
      </w:r>
      <w:r w:rsidR="006B52E2">
        <w:rPr>
          <w:sz w:val="40"/>
          <w:szCs w:val="40"/>
          <w:lang w:val="en-GB"/>
        </w:rPr>
        <w:t>Global Technical Committee</w:t>
      </w:r>
    </w:p>
    <w:p w14:paraId="1ECAFEE4" w14:textId="20A118E8" w:rsidR="00D873DF" w:rsidRPr="00C3568B" w:rsidRDefault="00170539" w:rsidP="0025375D">
      <w:pPr>
        <w:pStyle w:val="Title"/>
        <w:spacing w:before="360"/>
        <w:outlineLvl w:val="9"/>
        <w:rPr>
          <w:sz w:val="40"/>
          <w:szCs w:val="40"/>
          <w:lang w:val="en-GB"/>
        </w:rPr>
      </w:pPr>
      <w:bookmarkStart w:id="0" w:name="DocTitle"/>
      <w:r>
        <w:rPr>
          <w:sz w:val="40"/>
          <w:szCs w:val="40"/>
          <w:lang w:val="en-GB"/>
        </w:rPr>
        <w:t xml:space="preserve">Extension of </w:t>
      </w:r>
      <w:r w:rsidR="00D23BBD">
        <w:rPr>
          <w:sz w:val="40"/>
          <w:szCs w:val="40"/>
          <w:lang w:val="en-GB"/>
        </w:rPr>
        <w:t>BeginString</w:t>
      </w:r>
      <w:r w:rsidR="006B52E2">
        <w:rPr>
          <w:sz w:val="40"/>
          <w:szCs w:val="40"/>
          <w:lang w:val="en-GB"/>
        </w:rPr>
        <w:t xml:space="preserve"> </w:t>
      </w:r>
      <w:r>
        <w:rPr>
          <w:sz w:val="40"/>
          <w:szCs w:val="40"/>
          <w:lang w:val="en-GB"/>
        </w:rPr>
        <w:t>for</w:t>
      </w:r>
      <w:r w:rsidR="006B52E2">
        <w:rPr>
          <w:sz w:val="40"/>
          <w:szCs w:val="40"/>
          <w:lang w:val="en-GB"/>
        </w:rPr>
        <w:t xml:space="preserve"> </w:t>
      </w:r>
      <w:r w:rsidR="006B52E2" w:rsidRPr="00D23BBD">
        <w:rPr>
          <w:sz w:val="40"/>
          <w:szCs w:val="40"/>
          <w:lang w:val="en-GB"/>
        </w:rPr>
        <w:t>FIX Latest</w:t>
      </w:r>
      <w:bookmarkEnd w:id="0"/>
    </w:p>
    <w:p w14:paraId="6CA13A1B" w14:textId="77777777" w:rsidR="00D873DF" w:rsidRPr="00C3568B" w:rsidRDefault="00D873DF" w:rsidP="0025375D">
      <w:pPr>
        <w:rPr>
          <w:lang w:val="en-GB"/>
        </w:rPr>
      </w:pPr>
    </w:p>
    <w:p w14:paraId="003F1061" w14:textId="77777777" w:rsidR="00D873DF" w:rsidRPr="00C3568B" w:rsidRDefault="00D873DF" w:rsidP="0025375D">
      <w:pPr>
        <w:rPr>
          <w:lang w:val="en-GB"/>
        </w:rPr>
      </w:pPr>
    </w:p>
    <w:p w14:paraId="0E640261" w14:textId="77777777" w:rsidR="00D873DF" w:rsidRPr="00C3568B" w:rsidRDefault="00D873DF" w:rsidP="0025375D">
      <w:pPr>
        <w:rPr>
          <w:lang w:val="en-GB"/>
        </w:rPr>
      </w:pPr>
    </w:p>
    <w:p w14:paraId="2DBBEC01" w14:textId="77777777" w:rsidR="00D873DF" w:rsidRPr="00C3568B" w:rsidRDefault="00D873DF" w:rsidP="0025375D">
      <w:pPr>
        <w:rPr>
          <w:lang w:val="en-GB"/>
        </w:rPr>
      </w:pPr>
    </w:p>
    <w:p w14:paraId="1D599D04" w14:textId="77F097C5" w:rsidR="00D873DF" w:rsidRPr="00C3568B" w:rsidRDefault="00D873DF" w:rsidP="0025375D">
      <w:pPr>
        <w:rPr>
          <w:lang w:val="en-GB"/>
        </w:rPr>
      </w:pPr>
    </w:p>
    <w:p w14:paraId="63FB6124" w14:textId="3C8C9876" w:rsidR="002F670F" w:rsidRPr="00C3568B" w:rsidRDefault="002F670F" w:rsidP="0025375D">
      <w:pPr>
        <w:rPr>
          <w:lang w:val="en-GB"/>
        </w:rPr>
      </w:pPr>
    </w:p>
    <w:p w14:paraId="78C1C75F" w14:textId="3D0A85EB" w:rsidR="002F670F" w:rsidRPr="00C3568B" w:rsidRDefault="002F670F" w:rsidP="0025375D">
      <w:pPr>
        <w:rPr>
          <w:lang w:val="en-GB"/>
        </w:rPr>
      </w:pPr>
    </w:p>
    <w:p w14:paraId="57C04C54" w14:textId="77777777" w:rsidR="002F670F" w:rsidRPr="00C3568B" w:rsidRDefault="002F670F" w:rsidP="0025375D">
      <w:pPr>
        <w:rPr>
          <w:lang w:val="en-GB"/>
        </w:rPr>
      </w:pPr>
    </w:p>
    <w:p w14:paraId="11E9666B" w14:textId="62478B4E" w:rsidR="00D873DF" w:rsidRPr="00C3568B" w:rsidRDefault="00A57665" w:rsidP="0025375D">
      <w:pPr>
        <w:pStyle w:val="Title"/>
        <w:outlineLvl w:val="9"/>
        <w:rPr>
          <w:sz w:val="24"/>
          <w:szCs w:val="24"/>
          <w:lang w:val="en-GB"/>
        </w:rPr>
      </w:pPr>
      <w:bookmarkStart w:id="1" w:name="RevDate"/>
      <w:r>
        <w:rPr>
          <w:sz w:val="24"/>
          <w:szCs w:val="24"/>
          <w:lang w:val="en-GB"/>
        </w:rPr>
        <w:t>Octo</w:t>
      </w:r>
      <w:r w:rsidR="00D23BBD">
        <w:rPr>
          <w:sz w:val="24"/>
          <w:szCs w:val="24"/>
          <w:lang w:val="en-GB"/>
        </w:rPr>
        <w:t>ber</w:t>
      </w:r>
      <w:r w:rsidR="006B52E2">
        <w:rPr>
          <w:sz w:val="24"/>
          <w:szCs w:val="24"/>
          <w:lang w:val="en-GB"/>
        </w:rPr>
        <w:t xml:space="preserve"> </w:t>
      </w:r>
      <w:r w:rsidR="00A611BF">
        <w:rPr>
          <w:sz w:val="24"/>
          <w:szCs w:val="24"/>
          <w:lang w:val="en-GB"/>
        </w:rPr>
        <w:t>2</w:t>
      </w:r>
      <w:r w:rsidR="00613970">
        <w:rPr>
          <w:sz w:val="24"/>
          <w:szCs w:val="24"/>
          <w:lang w:val="en-GB"/>
        </w:rPr>
        <w:t>8</w:t>
      </w:r>
      <w:r w:rsidR="008E53AC" w:rsidRPr="00C3568B">
        <w:rPr>
          <w:sz w:val="24"/>
          <w:szCs w:val="24"/>
          <w:lang w:val="en-GB"/>
        </w:rPr>
        <w:t>, 20</w:t>
      </w:r>
      <w:r w:rsidR="00BE44FB">
        <w:rPr>
          <w:sz w:val="24"/>
          <w:szCs w:val="24"/>
          <w:lang w:val="en-GB"/>
        </w:rPr>
        <w:t>2</w:t>
      </w:r>
      <w:r w:rsidR="00D23BBD">
        <w:rPr>
          <w:sz w:val="24"/>
          <w:szCs w:val="24"/>
          <w:lang w:val="en-GB"/>
        </w:rPr>
        <w:t>1</w:t>
      </w:r>
      <w:bookmarkEnd w:id="1"/>
    </w:p>
    <w:p w14:paraId="420AC0AE" w14:textId="1B1582F9" w:rsidR="00D873DF" w:rsidRPr="00C3568B" w:rsidRDefault="00D873DF" w:rsidP="0025375D">
      <w:pPr>
        <w:pStyle w:val="Title"/>
        <w:outlineLvl w:val="9"/>
        <w:rPr>
          <w:sz w:val="24"/>
          <w:szCs w:val="24"/>
          <w:lang w:val="en-GB"/>
        </w:rPr>
      </w:pPr>
      <w:bookmarkStart w:id="2" w:name="_Toc105491793"/>
      <w:bookmarkStart w:id="3" w:name="RevNum"/>
      <w:r w:rsidRPr="00C3568B">
        <w:rPr>
          <w:sz w:val="24"/>
          <w:szCs w:val="24"/>
          <w:lang w:val="en-GB"/>
        </w:rPr>
        <w:t xml:space="preserve">Revision </w:t>
      </w:r>
      <w:bookmarkEnd w:id="2"/>
      <w:r w:rsidR="008E53AC" w:rsidRPr="00C3568B">
        <w:rPr>
          <w:sz w:val="24"/>
          <w:szCs w:val="24"/>
          <w:lang w:val="en-GB"/>
        </w:rPr>
        <w:t>0</w:t>
      </w:r>
      <w:r w:rsidR="00CB19AA" w:rsidRPr="00C3568B">
        <w:rPr>
          <w:sz w:val="24"/>
          <w:szCs w:val="24"/>
          <w:lang w:val="en-GB"/>
        </w:rPr>
        <w:t>.</w:t>
      </w:r>
      <w:r w:rsidR="00613970">
        <w:rPr>
          <w:sz w:val="24"/>
          <w:szCs w:val="24"/>
          <w:lang w:val="en-GB"/>
        </w:rPr>
        <w:t>3</w:t>
      </w:r>
      <w:bookmarkEnd w:id="3"/>
    </w:p>
    <w:p w14:paraId="318EBAB0" w14:textId="3711F8ED" w:rsidR="003318F4" w:rsidRPr="00C3568B" w:rsidRDefault="003318F4" w:rsidP="0025375D">
      <w:pPr>
        <w:pStyle w:val="Title"/>
        <w:outlineLvl w:val="9"/>
        <w:rPr>
          <w:sz w:val="24"/>
          <w:szCs w:val="24"/>
          <w:lang w:val="en-GB"/>
        </w:rPr>
      </w:pPr>
      <w:r w:rsidRPr="00C3568B">
        <w:rPr>
          <w:sz w:val="24"/>
          <w:szCs w:val="24"/>
          <w:lang w:val="en-GB"/>
        </w:rPr>
        <w:t xml:space="preserve">Proposal Status:  </w:t>
      </w:r>
      <w:r w:rsidR="00ED06FB">
        <w:rPr>
          <w:sz w:val="24"/>
          <w:szCs w:val="24"/>
          <w:lang w:val="en-GB"/>
        </w:rPr>
        <w:t>Public Comment</w:t>
      </w:r>
    </w:p>
    <w:p w14:paraId="4B9CC5DB" w14:textId="77777777" w:rsidR="00D873DF" w:rsidRPr="00C3568B" w:rsidRDefault="00D873DF" w:rsidP="0025375D">
      <w:pPr>
        <w:rPr>
          <w:lang w:val="en-GB"/>
        </w:rPr>
      </w:pPr>
    </w:p>
    <w:p w14:paraId="585F4D2E" w14:textId="77777777" w:rsidR="00D873DF" w:rsidRPr="00C3568B" w:rsidRDefault="00D873DF" w:rsidP="0025375D">
      <w:pPr>
        <w:rPr>
          <w:lang w:val="en-GB"/>
        </w:rPr>
        <w:sectPr w:rsidR="00D873DF" w:rsidRPr="00C3568B"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Pr="00C3568B" w:rsidRDefault="00640B1F" w:rsidP="00640B1F">
      <w:pPr>
        <w:pStyle w:val="Title"/>
        <w:rPr>
          <w:u w:val="single"/>
          <w:lang w:val="en-GB"/>
        </w:rPr>
      </w:pPr>
      <w:bookmarkStart w:id="4" w:name="_Toc105491794"/>
      <w:r w:rsidRPr="00C3568B">
        <w:rPr>
          <w:u w:val="single"/>
          <w:lang w:val="en-GB"/>
        </w:rPr>
        <w:lastRenderedPageBreak/>
        <w:t>DISCLAIMER</w:t>
      </w:r>
      <w:bookmarkEnd w:id="4"/>
    </w:p>
    <w:p w14:paraId="13E8EE79" w14:textId="77777777" w:rsidR="00640B1F" w:rsidRPr="00C3568B" w:rsidRDefault="00640B1F" w:rsidP="00640B1F">
      <w:pPr>
        <w:pStyle w:val="BodyText"/>
        <w:rPr>
          <w:lang w:val="en-GB"/>
        </w:rPr>
      </w:pPr>
    </w:p>
    <w:p w14:paraId="6A114702" w14:textId="77777777" w:rsidR="00640B1F" w:rsidRPr="00C3568B" w:rsidRDefault="00640B1F" w:rsidP="00640B1F">
      <w:pPr>
        <w:pStyle w:val="BodyText"/>
        <w:rPr>
          <w:lang w:val="en-GB"/>
        </w:rPr>
      </w:pPr>
    </w:p>
    <w:p w14:paraId="33DE1AA1" w14:textId="77777777" w:rsidR="00F85F52" w:rsidRPr="00C3568B" w:rsidRDefault="00F85F52" w:rsidP="00F85F52">
      <w:pPr>
        <w:numPr>
          <w:ilvl w:val="12"/>
          <w:numId w:val="0"/>
        </w:numPr>
        <w:rPr>
          <w:lang w:val="en-GB"/>
        </w:rPr>
      </w:pPr>
      <w:r w:rsidRPr="00C3568B">
        <w:rPr>
          <w:lang w:val="en-GB"/>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C3568B" w:rsidRDefault="00F85F52" w:rsidP="00F85F52">
      <w:pPr>
        <w:numPr>
          <w:ilvl w:val="12"/>
          <w:numId w:val="0"/>
        </w:numPr>
        <w:rPr>
          <w:lang w:val="en-GB"/>
        </w:rPr>
      </w:pPr>
    </w:p>
    <w:p w14:paraId="0958F0CF" w14:textId="77777777" w:rsidR="00F85F52" w:rsidRPr="00C3568B" w:rsidRDefault="00F85F52" w:rsidP="00F85F52">
      <w:pPr>
        <w:numPr>
          <w:ilvl w:val="12"/>
          <w:numId w:val="0"/>
        </w:numPr>
        <w:rPr>
          <w:lang w:val="en-GB"/>
        </w:rPr>
      </w:pPr>
      <w:r w:rsidRPr="00C3568B">
        <w:rPr>
          <w:lang w:val="en-GB"/>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C3568B" w:rsidRDefault="003318F4" w:rsidP="00F85F52">
      <w:pPr>
        <w:numPr>
          <w:ilvl w:val="12"/>
          <w:numId w:val="0"/>
        </w:numPr>
        <w:rPr>
          <w:lang w:val="en-GB"/>
        </w:rPr>
      </w:pPr>
    </w:p>
    <w:p w14:paraId="07A4E34A" w14:textId="4A54DF3E" w:rsidR="003318F4" w:rsidRPr="00C3568B" w:rsidRDefault="003318F4" w:rsidP="00F85F52">
      <w:pPr>
        <w:numPr>
          <w:ilvl w:val="12"/>
          <w:numId w:val="0"/>
        </w:numPr>
        <w:rPr>
          <w:lang w:val="en-GB"/>
        </w:rPr>
      </w:pPr>
      <w:r w:rsidRPr="00C3568B">
        <w:rPr>
          <w:b/>
          <w:lang w:val="en-GB"/>
        </w:rPr>
        <w:t>DRAFT OR NOT RATIFIED PROPOSALS</w:t>
      </w:r>
      <w:r w:rsidRPr="00C3568B">
        <w:rPr>
          <w:lang w:val="en-GB"/>
        </w:rPr>
        <w:t xml:space="preserve"> (REFER TO PROPOSAL STATUS AND/OR SUBMISSION STATUS ON COVER PAGE) ARE PROVIDED "AS</w:t>
      </w:r>
      <w:r w:rsidR="00BD39FB" w:rsidRPr="00C3568B">
        <w:rPr>
          <w:lang w:val="en-GB"/>
        </w:rPr>
        <w:t xml:space="preserve"> </w:t>
      </w:r>
      <w:r w:rsidRPr="00C3568B">
        <w:rPr>
          <w:lang w:val="en-GB"/>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t>
      </w:r>
      <w:r w:rsidR="000E3D68">
        <w:rPr>
          <w:lang w:val="en-GB"/>
        </w:rPr>
        <w:t>“</w:t>
      </w:r>
      <w:r w:rsidRPr="00C3568B">
        <w:rPr>
          <w:lang w:val="en-GB"/>
        </w:rPr>
        <w:t>WORKS IN PROGRESS</w:t>
      </w:r>
      <w:r w:rsidR="009C6DD3">
        <w:rPr>
          <w:lang w:val="en-GB"/>
        </w:rPr>
        <w:t>”</w:t>
      </w:r>
      <w:r w:rsidRPr="00C3568B">
        <w:rPr>
          <w:lang w:val="en-GB"/>
        </w:rPr>
        <w:t xml:space="preserve">.  THE FPL GLOBAL TECHNICAL COMMITTEE WILL ISSUE, UPON COMPLETION OF REVIEW AND RATIFICATION, AN OFFICIAL STATUS ("APPROVED") </w:t>
      </w:r>
      <w:r w:rsidR="00BD39FB" w:rsidRPr="00C3568B">
        <w:rPr>
          <w:lang w:val="en-GB"/>
        </w:rPr>
        <w:t xml:space="preserve">OF/FOR </w:t>
      </w:r>
      <w:r w:rsidRPr="00C3568B">
        <w:rPr>
          <w:lang w:val="en-GB"/>
        </w:rPr>
        <w:t>THE PROPOSAL AND A RELEASE NUMBER.</w:t>
      </w:r>
    </w:p>
    <w:p w14:paraId="5BB04CF9" w14:textId="77777777" w:rsidR="00F85F52" w:rsidRPr="00C3568B" w:rsidRDefault="00F85F52" w:rsidP="00F85F52">
      <w:pPr>
        <w:numPr>
          <w:ilvl w:val="12"/>
          <w:numId w:val="0"/>
        </w:numPr>
        <w:rPr>
          <w:lang w:val="en-GB"/>
        </w:rPr>
      </w:pPr>
    </w:p>
    <w:p w14:paraId="1585C40D" w14:textId="77777777" w:rsidR="00F85F52" w:rsidRPr="00C3568B" w:rsidRDefault="00F85F52" w:rsidP="00F85F52">
      <w:pPr>
        <w:numPr>
          <w:ilvl w:val="12"/>
          <w:numId w:val="0"/>
        </w:numPr>
        <w:rPr>
          <w:lang w:val="en-GB"/>
        </w:rPr>
      </w:pPr>
      <w:r w:rsidRPr="00C3568B">
        <w:rPr>
          <w:lang w:val="en-GB"/>
        </w:rPr>
        <w:t>No proprietary or ownership interest of any kind is granted with respect to the FIX Protocol (or any rights therein).</w:t>
      </w:r>
    </w:p>
    <w:p w14:paraId="47BEE729" w14:textId="77777777" w:rsidR="00F85F52" w:rsidRPr="00C3568B" w:rsidRDefault="00F85F52" w:rsidP="00F85F52">
      <w:pPr>
        <w:numPr>
          <w:ilvl w:val="12"/>
          <w:numId w:val="0"/>
        </w:numPr>
        <w:tabs>
          <w:tab w:val="right" w:pos="7560"/>
        </w:tabs>
        <w:rPr>
          <w:sz w:val="12"/>
          <w:lang w:val="en-GB"/>
        </w:rPr>
      </w:pPr>
    </w:p>
    <w:p w14:paraId="01B6F1D4" w14:textId="46A69419" w:rsidR="00F85F52" w:rsidRPr="00C3568B" w:rsidRDefault="00F85F52" w:rsidP="00F85F52">
      <w:pPr>
        <w:numPr>
          <w:ilvl w:val="12"/>
          <w:numId w:val="0"/>
        </w:numPr>
        <w:rPr>
          <w:lang w:val="en-GB"/>
        </w:rPr>
      </w:pPr>
      <w:r w:rsidRPr="00C3568B">
        <w:rPr>
          <w:lang w:val="en-GB"/>
        </w:rPr>
        <w:t>Copyright 200</w:t>
      </w:r>
      <w:r w:rsidR="00BB39AF" w:rsidRPr="00C3568B">
        <w:rPr>
          <w:lang w:val="en-GB"/>
        </w:rPr>
        <w:t>3-20</w:t>
      </w:r>
      <w:r w:rsidR="00BE44FB">
        <w:rPr>
          <w:lang w:val="en-GB"/>
        </w:rPr>
        <w:t>2</w:t>
      </w:r>
      <w:r w:rsidR="00D23BBD">
        <w:rPr>
          <w:lang w:val="en-GB"/>
        </w:rPr>
        <w:t>1</w:t>
      </w:r>
      <w:r w:rsidRPr="00C3568B">
        <w:rPr>
          <w:lang w:val="en-GB"/>
        </w:rPr>
        <w:t xml:space="preserve"> FIX Protocol Limited, all rights reserved</w:t>
      </w:r>
      <w:r w:rsidR="00BD39FB" w:rsidRPr="00C3568B">
        <w:rPr>
          <w:lang w:val="en-GB"/>
        </w:rPr>
        <w:t>.</w:t>
      </w:r>
    </w:p>
    <w:p w14:paraId="62681500" w14:textId="77777777" w:rsidR="00F85F52" w:rsidRPr="00C3568B" w:rsidRDefault="00F85F52" w:rsidP="00E90785">
      <w:pPr>
        <w:pStyle w:val="BodyText"/>
        <w:rPr>
          <w:lang w:val="en-GB"/>
        </w:rPr>
      </w:pPr>
    </w:p>
    <w:p w14:paraId="61AA04DA" w14:textId="77777777" w:rsidR="00366313" w:rsidRPr="00C3568B" w:rsidRDefault="00640B1F" w:rsidP="00640B1F">
      <w:pPr>
        <w:pStyle w:val="Title"/>
        <w:rPr>
          <w:lang w:val="en-GB"/>
        </w:rPr>
      </w:pPr>
      <w:r w:rsidRPr="00C3568B">
        <w:rPr>
          <w:lang w:val="en-GB"/>
        </w:rPr>
        <w:br w:type="page"/>
      </w:r>
      <w:bookmarkStart w:id="5" w:name="_Toc105491795"/>
    </w:p>
    <w:p w14:paraId="4DFA89AD" w14:textId="76448DE3" w:rsidR="00640B1F" w:rsidRPr="00C3568B" w:rsidRDefault="00640B1F" w:rsidP="0025375D">
      <w:pPr>
        <w:pStyle w:val="Title"/>
        <w:tabs>
          <w:tab w:val="left" w:pos="2692"/>
          <w:tab w:val="center" w:pos="4680"/>
        </w:tabs>
        <w:rPr>
          <w:lang w:val="en-GB"/>
        </w:rPr>
      </w:pPr>
      <w:r w:rsidRPr="00C3568B">
        <w:rPr>
          <w:lang w:val="en-GB"/>
        </w:rPr>
        <w:lastRenderedPageBreak/>
        <w:t>Table of Contents</w:t>
      </w:r>
      <w:bookmarkEnd w:id="5"/>
    </w:p>
    <w:p w14:paraId="1F80992D" w14:textId="77777777" w:rsidR="00640B1F" w:rsidRPr="00C3568B"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Auto-generate t</w:t>
      </w:r>
      <w:r w:rsidR="00E90785" w:rsidRPr="00C3568B">
        <w:rPr>
          <w:vanish/>
          <w:color w:val="008000"/>
          <w:szCs w:val="20"/>
          <w:lang w:val="en-GB"/>
        </w:rPr>
        <w:t xml:space="preserve">he </w:t>
      </w:r>
      <w:r w:rsidRPr="00C3568B">
        <w:rPr>
          <w:vanish/>
          <w:color w:val="008000"/>
          <w:szCs w:val="20"/>
          <w:lang w:val="en-GB"/>
        </w:rPr>
        <w:t xml:space="preserve">entire </w:t>
      </w:r>
      <w:r w:rsidR="00E90785" w:rsidRPr="00C3568B">
        <w:rPr>
          <w:vanish/>
          <w:color w:val="008000"/>
          <w:szCs w:val="20"/>
          <w:lang w:val="en-GB"/>
        </w:rPr>
        <w:t>table of content</w:t>
      </w:r>
      <w:r w:rsidRPr="00C3568B">
        <w:rPr>
          <w:vanish/>
          <w:color w:val="008000"/>
          <w:szCs w:val="20"/>
          <w:lang w:val="en-GB"/>
        </w:rPr>
        <w:t>s</w:t>
      </w:r>
      <w:r w:rsidR="00E90785" w:rsidRPr="00C3568B">
        <w:rPr>
          <w:vanish/>
          <w:color w:val="008000"/>
          <w:szCs w:val="20"/>
          <w:lang w:val="en-GB"/>
        </w:rPr>
        <w:t xml:space="preserve"> </w:t>
      </w:r>
      <w:r w:rsidRPr="00C3568B">
        <w:rPr>
          <w:vanish/>
          <w:color w:val="008000"/>
          <w:szCs w:val="20"/>
          <w:lang w:val="en-GB"/>
        </w:rPr>
        <w:t xml:space="preserve">(press F9) </w:t>
      </w:r>
      <w:r w:rsidR="004C5FAF" w:rsidRPr="00C3568B">
        <w:rPr>
          <w:vanish/>
          <w:color w:val="008000"/>
          <w:szCs w:val="20"/>
          <w:lang w:val="en-GB"/>
        </w:rPr>
        <w:t xml:space="preserve">here </w:t>
      </w:r>
      <w:r w:rsidRPr="00C3568B">
        <w:rPr>
          <w:vanish/>
          <w:color w:val="008000"/>
          <w:szCs w:val="20"/>
          <w:lang w:val="en-GB"/>
        </w:rPr>
        <w:t xml:space="preserve">- or customize </w:t>
      </w:r>
      <w:r w:rsidR="003704FE" w:rsidRPr="00C3568B">
        <w:rPr>
          <w:vanish/>
          <w:color w:val="008000"/>
          <w:szCs w:val="20"/>
          <w:lang w:val="en-GB"/>
        </w:rPr>
        <w:t>up to 3</w:t>
      </w:r>
      <w:r w:rsidRPr="00C3568B">
        <w:rPr>
          <w:vanish/>
          <w:color w:val="008000"/>
          <w:szCs w:val="20"/>
          <w:lang w:val="en-GB"/>
        </w:rPr>
        <w:t xml:space="preserve"> </w:t>
      </w:r>
      <w:r w:rsidR="003704FE" w:rsidRPr="00C3568B">
        <w:rPr>
          <w:vanish/>
          <w:color w:val="008000"/>
          <w:szCs w:val="20"/>
          <w:lang w:val="en-GB"/>
        </w:rPr>
        <w:t>levels deep</w:t>
      </w:r>
      <w:r w:rsidRPr="00C3568B">
        <w:rPr>
          <w:vanish/>
          <w:color w:val="008000"/>
          <w:szCs w:val="20"/>
          <w:lang w:val="en-GB"/>
        </w:rPr>
        <w:t>.</w:t>
      </w:r>
    </w:p>
    <w:p w14:paraId="23811955" w14:textId="77777777" w:rsidR="00696841" w:rsidRPr="00C3568B" w:rsidRDefault="00696841">
      <w:pPr>
        <w:rPr>
          <w:lang w:val="en-GB"/>
        </w:rPr>
      </w:pPr>
    </w:p>
    <w:p w14:paraId="38BF9673" w14:textId="5BC9923C" w:rsidR="00FE2A44" w:rsidRDefault="000B410A">
      <w:pPr>
        <w:pStyle w:val="TOC1"/>
        <w:tabs>
          <w:tab w:val="right" w:leader="dot" w:pos="9350"/>
        </w:tabs>
        <w:rPr>
          <w:rFonts w:eastAsiaTheme="minorEastAsia" w:cstheme="minorBidi"/>
          <w:noProof/>
          <w:sz w:val="24"/>
        </w:rPr>
      </w:pPr>
      <w:r w:rsidRPr="00C3568B">
        <w:rPr>
          <w:lang w:val="en-GB"/>
        </w:rPr>
        <w:fldChar w:fldCharType="begin"/>
      </w:r>
      <w:r w:rsidRPr="00C3568B">
        <w:rPr>
          <w:lang w:val="en-GB"/>
        </w:rPr>
        <w:instrText xml:space="preserve"> TOC \o "2-3" \h \z \t "Heading 1,1" </w:instrText>
      </w:r>
      <w:r w:rsidRPr="00C3568B">
        <w:rPr>
          <w:lang w:val="en-GB"/>
        </w:rPr>
        <w:fldChar w:fldCharType="separate"/>
      </w:r>
      <w:hyperlink w:anchor="_Toc83571510" w:history="1">
        <w:r w:rsidR="00FE2A44" w:rsidRPr="008D53C3">
          <w:rPr>
            <w:rStyle w:val="Hyperlink"/>
            <w:noProof/>
            <w:lang w:val="en-GB"/>
          </w:rPr>
          <w:t>Document History</w:t>
        </w:r>
        <w:r w:rsidR="00FE2A44">
          <w:rPr>
            <w:noProof/>
            <w:webHidden/>
          </w:rPr>
          <w:tab/>
        </w:r>
        <w:r w:rsidR="00FE2A44">
          <w:rPr>
            <w:noProof/>
            <w:webHidden/>
          </w:rPr>
          <w:fldChar w:fldCharType="begin"/>
        </w:r>
        <w:r w:rsidR="00FE2A44">
          <w:rPr>
            <w:noProof/>
            <w:webHidden/>
          </w:rPr>
          <w:instrText xml:space="preserve"> PAGEREF _Toc83571510 \h </w:instrText>
        </w:r>
        <w:r w:rsidR="00FE2A44">
          <w:rPr>
            <w:noProof/>
            <w:webHidden/>
          </w:rPr>
        </w:r>
        <w:r w:rsidR="00FE2A44">
          <w:rPr>
            <w:noProof/>
            <w:webHidden/>
          </w:rPr>
          <w:fldChar w:fldCharType="separate"/>
        </w:r>
        <w:r w:rsidR="00ED06FB">
          <w:rPr>
            <w:noProof/>
            <w:webHidden/>
          </w:rPr>
          <w:t>5</w:t>
        </w:r>
        <w:r w:rsidR="00FE2A44">
          <w:rPr>
            <w:noProof/>
            <w:webHidden/>
          </w:rPr>
          <w:fldChar w:fldCharType="end"/>
        </w:r>
      </w:hyperlink>
    </w:p>
    <w:p w14:paraId="28FB79FE" w14:textId="656DF0A4" w:rsidR="00FE2A44" w:rsidRDefault="000A2C36">
      <w:pPr>
        <w:pStyle w:val="TOC1"/>
        <w:tabs>
          <w:tab w:val="left" w:pos="450"/>
          <w:tab w:val="right" w:leader="dot" w:pos="9350"/>
        </w:tabs>
        <w:rPr>
          <w:rFonts w:eastAsiaTheme="minorEastAsia" w:cstheme="minorBidi"/>
          <w:noProof/>
          <w:sz w:val="24"/>
        </w:rPr>
      </w:pPr>
      <w:hyperlink w:anchor="_Toc83571511" w:history="1">
        <w:r w:rsidR="00FE2A44" w:rsidRPr="008D53C3">
          <w:rPr>
            <w:rStyle w:val="Hyperlink"/>
            <w:noProof/>
            <w:lang w:val="en-GB"/>
          </w:rPr>
          <w:t>1</w:t>
        </w:r>
        <w:r w:rsidR="00FE2A44">
          <w:rPr>
            <w:rFonts w:eastAsiaTheme="minorEastAsia" w:cstheme="minorBidi"/>
            <w:noProof/>
            <w:sz w:val="24"/>
          </w:rPr>
          <w:tab/>
        </w:r>
        <w:r w:rsidR="00FE2A44" w:rsidRPr="008D53C3">
          <w:rPr>
            <w:rStyle w:val="Hyperlink"/>
            <w:noProof/>
            <w:lang w:val="en-GB"/>
          </w:rPr>
          <w:t>Introduction</w:t>
        </w:r>
        <w:r w:rsidR="00FE2A44">
          <w:rPr>
            <w:noProof/>
            <w:webHidden/>
          </w:rPr>
          <w:tab/>
        </w:r>
        <w:r w:rsidR="00FE2A44">
          <w:rPr>
            <w:noProof/>
            <w:webHidden/>
          </w:rPr>
          <w:fldChar w:fldCharType="begin"/>
        </w:r>
        <w:r w:rsidR="00FE2A44">
          <w:rPr>
            <w:noProof/>
            <w:webHidden/>
          </w:rPr>
          <w:instrText xml:space="preserve"> PAGEREF _Toc83571511 \h </w:instrText>
        </w:r>
        <w:r w:rsidR="00FE2A44">
          <w:rPr>
            <w:noProof/>
            <w:webHidden/>
          </w:rPr>
        </w:r>
        <w:r w:rsidR="00FE2A44">
          <w:rPr>
            <w:noProof/>
            <w:webHidden/>
          </w:rPr>
          <w:fldChar w:fldCharType="separate"/>
        </w:r>
        <w:r w:rsidR="00ED06FB">
          <w:rPr>
            <w:noProof/>
            <w:webHidden/>
          </w:rPr>
          <w:t>6</w:t>
        </w:r>
        <w:r w:rsidR="00FE2A44">
          <w:rPr>
            <w:noProof/>
            <w:webHidden/>
          </w:rPr>
          <w:fldChar w:fldCharType="end"/>
        </w:r>
      </w:hyperlink>
    </w:p>
    <w:p w14:paraId="5283D24D" w14:textId="66E2DB52" w:rsidR="00FE2A44" w:rsidRDefault="000A2C36">
      <w:pPr>
        <w:pStyle w:val="TOC1"/>
        <w:tabs>
          <w:tab w:val="left" w:pos="450"/>
          <w:tab w:val="right" w:leader="dot" w:pos="9350"/>
        </w:tabs>
        <w:rPr>
          <w:rFonts w:eastAsiaTheme="minorEastAsia" w:cstheme="minorBidi"/>
          <w:noProof/>
          <w:sz w:val="24"/>
        </w:rPr>
      </w:pPr>
      <w:hyperlink w:anchor="_Toc83571512" w:history="1">
        <w:r w:rsidR="00FE2A44" w:rsidRPr="008D53C3">
          <w:rPr>
            <w:rStyle w:val="Hyperlink"/>
            <w:noProof/>
            <w:lang w:val="en-GB"/>
          </w:rPr>
          <w:t>2</w:t>
        </w:r>
        <w:r w:rsidR="00FE2A44">
          <w:rPr>
            <w:rFonts w:eastAsiaTheme="minorEastAsia" w:cstheme="minorBidi"/>
            <w:noProof/>
            <w:sz w:val="24"/>
          </w:rPr>
          <w:tab/>
        </w:r>
        <w:r w:rsidR="00FE2A44" w:rsidRPr="008D53C3">
          <w:rPr>
            <w:rStyle w:val="Hyperlink"/>
            <w:noProof/>
            <w:lang w:val="en-GB"/>
          </w:rPr>
          <w:t>Business Requirements</w:t>
        </w:r>
        <w:r w:rsidR="00FE2A44">
          <w:rPr>
            <w:noProof/>
            <w:webHidden/>
          </w:rPr>
          <w:tab/>
        </w:r>
        <w:r w:rsidR="00FE2A44">
          <w:rPr>
            <w:noProof/>
            <w:webHidden/>
          </w:rPr>
          <w:fldChar w:fldCharType="begin"/>
        </w:r>
        <w:r w:rsidR="00FE2A44">
          <w:rPr>
            <w:noProof/>
            <w:webHidden/>
          </w:rPr>
          <w:instrText xml:space="preserve"> PAGEREF _Toc83571512 \h </w:instrText>
        </w:r>
        <w:r w:rsidR="00FE2A44">
          <w:rPr>
            <w:noProof/>
            <w:webHidden/>
          </w:rPr>
        </w:r>
        <w:r w:rsidR="00FE2A44">
          <w:rPr>
            <w:noProof/>
            <w:webHidden/>
          </w:rPr>
          <w:fldChar w:fldCharType="separate"/>
        </w:r>
        <w:r w:rsidR="00ED06FB">
          <w:rPr>
            <w:noProof/>
            <w:webHidden/>
          </w:rPr>
          <w:t>6</w:t>
        </w:r>
        <w:r w:rsidR="00FE2A44">
          <w:rPr>
            <w:noProof/>
            <w:webHidden/>
          </w:rPr>
          <w:fldChar w:fldCharType="end"/>
        </w:r>
      </w:hyperlink>
    </w:p>
    <w:p w14:paraId="2627A353" w14:textId="5A9B55C0" w:rsidR="00FE2A44" w:rsidRDefault="000A2C36">
      <w:pPr>
        <w:pStyle w:val="TOC2"/>
        <w:rPr>
          <w:rFonts w:eastAsiaTheme="minorEastAsia" w:cstheme="minorBidi"/>
          <w:sz w:val="24"/>
        </w:rPr>
      </w:pPr>
      <w:hyperlink w:anchor="_Toc83571513" w:history="1">
        <w:r w:rsidR="00FE2A44" w:rsidRPr="008D53C3">
          <w:rPr>
            <w:rStyle w:val="Hyperlink"/>
            <w:lang w:val="en-GB"/>
          </w:rPr>
          <w:t>2.1</w:t>
        </w:r>
        <w:r w:rsidR="00FE2A44">
          <w:rPr>
            <w:rFonts w:eastAsiaTheme="minorEastAsia" w:cstheme="minorBidi"/>
            <w:sz w:val="24"/>
          </w:rPr>
          <w:tab/>
        </w:r>
        <w:r w:rsidR="00FE2A44" w:rsidRPr="008D53C3">
          <w:rPr>
            <w:rStyle w:val="Hyperlink"/>
            <w:lang w:val="en-GB"/>
          </w:rPr>
          <w:t>Extension of BeginString(8)</w:t>
        </w:r>
        <w:r w:rsidR="00FE2A44">
          <w:rPr>
            <w:webHidden/>
          </w:rPr>
          <w:tab/>
        </w:r>
        <w:r w:rsidR="00FE2A44">
          <w:rPr>
            <w:webHidden/>
          </w:rPr>
          <w:fldChar w:fldCharType="begin"/>
        </w:r>
        <w:r w:rsidR="00FE2A44">
          <w:rPr>
            <w:webHidden/>
          </w:rPr>
          <w:instrText xml:space="preserve"> PAGEREF _Toc83571513 \h </w:instrText>
        </w:r>
        <w:r w:rsidR="00FE2A44">
          <w:rPr>
            <w:webHidden/>
          </w:rPr>
        </w:r>
        <w:r w:rsidR="00FE2A44">
          <w:rPr>
            <w:webHidden/>
          </w:rPr>
          <w:fldChar w:fldCharType="separate"/>
        </w:r>
        <w:r w:rsidR="00ED06FB">
          <w:rPr>
            <w:webHidden/>
          </w:rPr>
          <w:t>7</w:t>
        </w:r>
        <w:r w:rsidR="00FE2A44">
          <w:rPr>
            <w:webHidden/>
          </w:rPr>
          <w:fldChar w:fldCharType="end"/>
        </w:r>
      </w:hyperlink>
    </w:p>
    <w:p w14:paraId="59B16857" w14:textId="640E8CF7" w:rsidR="00FE2A44" w:rsidRDefault="000A2C36">
      <w:pPr>
        <w:pStyle w:val="TOC2"/>
        <w:rPr>
          <w:rFonts w:eastAsiaTheme="minorEastAsia" w:cstheme="minorBidi"/>
          <w:sz w:val="24"/>
        </w:rPr>
      </w:pPr>
      <w:hyperlink w:anchor="_Toc83571514" w:history="1">
        <w:r w:rsidR="00FE2A44" w:rsidRPr="008D53C3">
          <w:rPr>
            <w:rStyle w:val="Hyperlink"/>
            <w:lang w:val="en-GB"/>
          </w:rPr>
          <w:t>2.2</w:t>
        </w:r>
        <w:r w:rsidR="00FE2A44">
          <w:rPr>
            <w:rFonts w:eastAsiaTheme="minorEastAsia" w:cstheme="minorBidi"/>
            <w:sz w:val="24"/>
          </w:rPr>
          <w:tab/>
        </w:r>
        <w:r w:rsidR="00FE2A44" w:rsidRPr="008D53C3">
          <w:rPr>
            <w:rStyle w:val="Hyperlink"/>
            <w:lang w:val="en-GB"/>
          </w:rPr>
          <w:t>Usage of ApplVerID(1128) and CstmApplVerID(1129)</w:t>
        </w:r>
        <w:r w:rsidR="00FE2A44">
          <w:rPr>
            <w:webHidden/>
          </w:rPr>
          <w:tab/>
        </w:r>
        <w:r w:rsidR="00FE2A44">
          <w:rPr>
            <w:webHidden/>
          </w:rPr>
          <w:fldChar w:fldCharType="begin"/>
        </w:r>
        <w:r w:rsidR="00FE2A44">
          <w:rPr>
            <w:webHidden/>
          </w:rPr>
          <w:instrText xml:space="preserve"> PAGEREF _Toc83571514 \h </w:instrText>
        </w:r>
        <w:r w:rsidR="00FE2A44">
          <w:rPr>
            <w:webHidden/>
          </w:rPr>
        </w:r>
        <w:r w:rsidR="00FE2A44">
          <w:rPr>
            <w:webHidden/>
          </w:rPr>
          <w:fldChar w:fldCharType="separate"/>
        </w:r>
        <w:r w:rsidR="00ED06FB">
          <w:rPr>
            <w:webHidden/>
          </w:rPr>
          <w:t>8</w:t>
        </w:r>
        <w:r w:rsidR="00FE2A44">
          <w:rPr>
            <w:webHidden/>
          </w:rPr>
          <w:fldChar w:fldCharType="end"/>
        </w:r>
      </w:hyperlink>
    </w:p>
    <w:p w14:paraId="05FCAC7F" w14:textId="25F52F45" w:rsidR="00FE2A44" w:rsidRDefault="000A2C36">
      <w:pPr>
        <w:pStyle w:val="TOC1"/>
        <w:tabs>
          <w:tab w:val="left" w:pos="450"/>
          <w:tab w:val="right" w:leader="dot" w:pos="9350"/>
        </w:tabs>
        <w:rPr>
          <w:rFonts w:eastAsiaTheme="minorEastAsia" w:cstheme="minorBidi"/>
          <w:noProof/>
          <w:sz w:val="24"/>
        </w:rPr>
      </w:pPr>
      <w:hyperlink w:anchor="_Toc83571515" w:history="1">
        <w:r w:rsidR="00FE2A44" w:rsidRPr="008D53C3">
          <w:rPr>
            <w:rStyle w:val="Hyperlink"/>
            <w:noProof/>
            <w:lang w:val="en-GB"/>
          </w:rPr>
          <w:t>3</w:t>
        </w:r>
        <w:r w:rsidR="00FE2A44">
          <w:rPr>
            <w:rFonts w:eastAsiaTheme="minorEastAsia" w:cstheme="minorBidi"/>
            <w:noProof/>
            <w:sz w:val="24"/>
          </w:rPr>
          <w:tab/>
        </w:r>
        <w:r w:rsidR="00FE2A44" w:rsidRPr="008D53C3">
          <w:rPr>
            <w:rStyle w:val="Hyperlink"/>
            <w:noProof/>
            <w:lang w:val="en-GB"/>
          </w:rPr>
          <w:t>Issues and Discussion Points</w:t>
        </w:r>
        <w:r w:rsidR="00FE2A44">
          <w:rPr>
            <w:noProof/>
            <w:webHidden/>
          </w:rPr>
          <w:tab/>
        </w:r>
        <w:r w:rsidR="00FE2A44">
          <w:rPr>
            <w:noProof/>
            <w:webHidden/>
          </w:rPr>
          <w:fldChar w:fldCharType="begin"/>
        </w:r>
        <w:r w:rsidR="00FE2A44">
          <w:rPr>
            <w:noProof/>
            <w:webHidden/>
          </w:rPr>
          <w:instrText xml:space="preserve"> PAGEREF _Toc83571515 \h </w:instrText>
        </w:r>
        <w:r w:rsidR="00FE2A44">
          <w:rPr>
            <w:noProof/>
            <w:webHidden/>
          </w:rPr>
        </w:r>
        <w:r w:rsidR="00FE2A44">
          <w:rPr>
            <w:noProof/>
            <w:webHidden/>
          </w:rPr>
          <w:fldChar w:fldCharType="separate"/>
        </w:r>
        <w:r w:rsidR="00ED06FB">
          <w:rPr>
            <w:noProof/>
            <w:webHidden/>
          </w:rPr>
          <w:t>9</w:t>
        </w:r>
        <w:r w:rsidR="00FE2A44">
          <w:rPr>
            <w:noProof/>
            <w:webHidden/>
          </w:rPr>
          <w:fldChar w:fldCharType="end"/>
        </w:r>
      </w:hyperlink>
    </w:p>
    <w:p w14:paraId="49724446" w14:textId="442221C6" w:rsidR="00FE2A44" w:rsidRDefault="000A2C36">
      <w:pPr>
        <w:pStyle w:val="TOC1"/>
        <w:tabs>
          <w:tab w:val="left" w:pos="450"/>
          <w:tab w:val="right" w:leader="dot" w:pos="9350"/>
        </w:tabs>
        <w:rPr>
          <w:rFonts w:eastAsiaTheme="minorEastAsia" w:cstheme="minorBidi"/>
          <w:noProof/>
          <w:sz w:val="24"/>
        </w:rPr>
      </w:pPr>
      <w:hyperlink w:anchor="_Toc83571516" w:history="1">
        <w:r w:rsidR="00FE2A44" w:rsidRPr="008D53C3">
          <w:rPr>
            <w:rStyle w:val="Hyperlink"/>
            <w:noProof/>
            <w:lang w:val="en-GB"/>
          </w:rPr>
          <w:t>4</w:t>
        </w:r>
        <w:r w:rsidR="00FE2A44">
          <w:rPr>
            <w:rFonts w:eastAsiaTheme="minorEastAsia" w:cstheme="minorBidi"/>
            <w:noProof/>
            <w:sz w:val="24"/>
          </w:rPr>
          <w:tab/>
        </w:r>
        <w:r w:rsidR="00FE2A44" w:rsidRPr="008D53C3">
          <w:rPr>
            <w:rStyle w:val="Hyperlink"/>
            <w:noProof/>
            <w:lang w:val="en-GB"/>
          </w:rPr>
          <w:t>Proposed Message Flow</w:t>
        </w:r>
        <w:r w:rsidR="00FE2A44">
          <w:rPr>
            <w:noProof/>
            <w:webHidden/>
          </w:rPr>
          <w:tab/>
        </w:r>
        <w:r w:rsidR="00FE2A44">
          <w:rPr>
            <w:noProof/>
            <w:webHidden/>
          </w:rPr>
          <w:fldChar w:fldCharType="begin"/>
        </w:r>
        <w:r w:rsidR="00FE2A44">
          <w:rPr>
            <w:noProof/>
            <w:webHidden/>
          </w:rPr>
          <w:instrText xml:space="preserve"> PAGEREF _Toc83571516 \h </w:instrText>
        </w:r>
        <w:r w:rsidR="00FE2A44">
          <w:rPr>
            <w:noProof/>
            <w:webHidden/>
          </w:rPr>
        </w:r>
        <w:r w:rsidR="00FE2A44">
          <w:rPr>
            <w:noProof/>
            <w:webHidden/>
          </w:rPr>
          <w:fldChar w:fldCharType="separate"/>
        </w:r>
        <w:r w:rsidR="00ED06FB">
          <w:rPr>
            <w:noProof/>
            <w:webHidden/>
          </w:rPr>
          <w:t>9</w:t>
        </w:r>
        <w:r w:rsidR="00FE2A44">
          <w:rPr>
            <w:noProof/>
            <w:webHidden/>
          </w:rPr>
          <w:fldChar w:fldCharType="end"/>
        </w:r>
      </w:hyperlink>
    </w:p>
    <w:p w14:paraId="3FB21DDA" w14:textId="1B245E7D" w:rsidR="00FE2A44" w:rsidRDefault="000A2C36">
      <w:pPr>
        <w:pStyle w:val="TOC1"/>
        <w:tabs>
          <w:tab w:val="left" w:pos="450"/>
          <w:tab w:val="right" w:leader="dot" w:pos="9350"/>
        </w:tabs>
        <w:rPr>
          <w:rFonts w:eastAsiaTheme="minorEastAsia" w:cstheme="minorBidi"/>
          <w:noProof/>
          <w:sz w:val="24"/>
        </w:rPr>
      </w:pPr>
      <w:hyperlink w:anchor="_Toc83571517" w:history="1">
        <w:r w:rsidR="00FE2A44" w:rsidRPr="008D53C3">
          <w:rPr>
            <w:rStyle w:val="Hyperlink"/>
            <w:noProof/>
            <w:lang w:val="en-GB"/>
          </w:rPr>
          <w:t>5</w:t>
        </w:r>
        <w:r w:rsidR="00FE2A44">
          <w:rPr>
            <w:rFonts w:eastAsiaTheme="minorEastAsia" w:cstheme="minorBidi"/>
            <w:noProof/>
            <w:sz w:val="24"/>
          </w:rPr>
          <w:tab/>
        </w:r>
        <w:r w:rsidR="00FE2A44" w:rsidRPr="008D53C3">
          <w:rPr>
            <w:rStyle w:val="Hyperlink"/>
            <w:noProof/>
            <w:lang w:val="en-GB"/>
          </w:rPr>
          <w:t>FIX Message Tables</w:t>
        </w:r>
        <w:r w:rsidR="00FE2A44">
          <w:rPr>
            <w:noProof/>
            <w:webHidden/>
          </w:rPr>
          <w:tab/>
        </w:r>
        <w:r w:rsidR="00FE2A44">
          <w:rPr>
            <w:noProof/>
            <w:webHidden/>
          </w:rPr>
          <w:fldChar w:fldCharType="begin"/>
        </w:r>
        <w:r w:rsidR="00FE2A44">
          <w:rPr>
            <w:noProof/>
            <w:webHidden/>
          </w:rPr>
          <w:instrText xml:space="preserve"> PAGEREF _Toc83571517 \h </w:instrText>
        </w:r>
        <w:r w:rsidR="00FE2A44">
          <w:rPr>
            <w:noProof/>
            <w:webHidden/>
          </w:rPr>
        </w:r>
        <w:r w:rsidR="00FE2A44">
          <w:rPr>
            <w:noProof/>
            <w:webHidden/>
          </w:rPr>
          <w:fldChar w:fldCharType="separate"/>
        </w:r>
        <w:r w:rsidR="00ED06FB">
          <w:rPr>
            <w:noProof/>
            <w:webHidden/>
          </w:rPr>
          <w:t>9</w:t>
        </w:r>
        <w:r w:rsidR="00FE2A44">
          <w:rPr>
            <w:noProof/>
            <w:webHidden/>
          </w:rPr>
          <w:fldChar w:fldCharType="end"/>
        </w:r>
      </w:hyperlink>
    </w:p>
    <w:p w14:paraId="2F3007AB" w14:textId="6D42FEB8" w:rsidR="00FE2A44" w:rsidRDefault="000A2C36">
      <w:pPr>
        <w:pStyle w:val="TOC1"/>
        <w:tabs>
          <w:tab w:val="left" w:pos="450"/>
          <w:tab w:val="right" w:leader="dot" w:pos="9350"/>
        </w:tabs>
        <w:rPr>
          <w:rFonts w:eastAsiaTheme="minorEastAsia" w:cstheme="minorBidi"/>
          <w:noProof/>
          <w:sz w:val="24"/>
        </w:rPr>
      </w:pPr>
      <w:hyperlink w:anchor="_Toc83571518" w:history="1">
        <w:r w:rsidR="00FE2A44" w:rsidRPr="008D53C3">
          <w:rPr>
            <w:rStyle w:val="Hyperlink"/>
            <w:noProof/>
            <w:lang w:val="en-GB"/>
          </w:rPr>
          <w:t>6</w:t>
        </w:r>
        <w:r w:rsidR="00FE2A44">
          <w:rPr>
            <w:rFonts w:eastAsiaTheme="minorEastAsia" w:cstheme="minorBidi"/>
            <w:noProof/>
            <w:sz w:val="24"/>
          </w:rPr>
          <w:tab/>
        </w:r>
        <w:r w:rsidR="00FE2A44" w:rsidRPr="008D53C3">
          <w:rPr>
            <w:rStyle w:val="Hyperlink"/>
            <w:noProof/>
            <w:lang w:val="en-GB"/>
          </w:rPr>
          <w:t>FIX Component Blocks</w:t>
        </w:r>
        <w:r w:rsidR="00FE2A44">
          <w:rPr>
            <w:noProof/>
            <w:webHidden/>
          </w:rPr>
          <w:tab/>
        </w:r>
        <w:r w:rsidR="00FE2A44">
          <w:rPr>
            <w:noProof/>
            <w:webHidden/>
          </w:rPr>
          <w:fldChar w:fldCharType="begin"/>
        </w:r>
        <w:r w:rsidR="00FE2A44">
          <w:rPr>
            <w:noProof/>
            <w:webHidden/>
          </w:rPr>
          <w:instrText xml:space="preserve"> PAGEREF _Toc83571518 \h </w:instrText>
        </w:r>
        <w:r w:rsidR="00FE2A44">
          <w:rPr>
            <w:noProof/>
            <w:webHidden/>
          </w:rPr>
        </w:r>
        <w:r w:rsidR="00FE2A44">
          <w:rPr>
            <w:noProof/>
            <w:webHidden/>
          </w:rPr>
          <w:fldChar w:fldCharType="separate"/>
        </w:r>
        <w:r w:rsidR="00ED06FB">
          <w:rPr>
            <w:noProof/>
            <w:webHidden/>
          </w:rPr>
          <w:t>9</w:t>
        </w:r>
        <w:r w:rsidR="00FE2A44">
          <w:rPr>
            <w:noProof/>
            <w:webHidden/>
          </w:rPr>
          <w:fldChar w:fldCharType="end"/>
        </w:r>
      </w:hyperlink>
    </w:p>
    <w:p w14:paraId="60A2EBEF" w14:textId="3B39E719" w:rsidR="00FE2A44" w:rsidRDefault="000A2C36">
      <w:pPr>
        <w:pStyle w:val="TOC1"/>
        <w:tabs>
          <w:tab w:val="left" w:pos="450"/>
          <w:tab w:val="right" w:leader="dot" w:pos="9350"/>
        </w:tabs>
        <w:rPr>
          <w:rFonts w:eastAsiaTheme="minorEastAsia" w:cstheme="minorBidi"/>
          <w:noProof/>
          <w:sz w:val="24"/>
        </w:rPr>
      </w:pPr>
      <w:hyperlink w:anchor="_Toc83571519" w:history="1">
        <w:r w:rsidR="00FE2A44" w:rsidRPr="008D53C3">
          <w:rPr>
            <w:rStyle w:val="Hyperlink"/>
            <w:noProof/>
            <w:lang w:val="en-GB"/>
          </w:rPr>
          <w:t>7</w:t>
        </w:r>
        <w:r w:rsidR="00FE2A44">
          <w:rPr>
            <w:rFonts w:eastAsiaTheme="minorEastAsia" w:cstheme="minorBidi"/>
            <w:noProof/>
            <w:sz w:val="24"/>
          </w:rPr>
          <w:tab/>
        </w:r>
        <w:r w:rsidR="00FE2A44" w:rsidRPr="008D53C3">
          <w:rPr>
            <w:rStyle w:val="Hyperlink"/>
            <w:noProof/>
            <w:lang w:val="en-GB"/>
          </w:rPr>
          <w:t>Category Changes</w:t>
        </w:r>
        <w:r w:rsidR="00FE2A44">
          <w:rPr>
            <w:noProof/>
            <w:webHidden/>
          </w:rPr>
          <w:tab/>
        </w:r>
        <w:r w:rsidR="00FE2A44">
          <w:rPr>
            <w:noProof/>
            <w:webHidden/>
          </w:rPr>
          <w:fldChar w:fldCharType="begin"/>
        </w:r>
        <w:r w:rsidR="00FE2A44">
          <w:rPr>
            <w:noProof/>
            <w:webHidden/>
          </w:rPr>
          <w:instrText xml:space="preserve"> PAGEREF _Toc83571519 \h </w:instrText>
        </w:r>
        <w:r w:rsidR="00FE2A44">
          <w:rPr>
            <w:noProof/>
            <w:webHidden/>
          </w:rPr>
        </w:r>
        <w:r w:rsidR="00FE2A44">
          <w:rPr>
            <w:noProof/>
            <w:webHidden/>
          </w:rPr>
          <w:fldChar w:fldCharType="separate"/>
        </w:r>
        <w:r w:rsidR="00ED06FB">
          <w:rPr>
            <w:noProof/>
            <w:webHidden/>
          </w:rPr>
          <w:t>9</w:t>
        </w:r>
        <w:r w:rsidR="00FE2A44">
          <w:rPr>
            <w:noProof/>
            <w:webHidden/>
          </w:rPr>
          <w:fldChar w:fldCharType="end"/>
        </w:r>
      </w:hyperlink>
    </w:p>
    <w:p w14:paraId="65420E3B" w14:textId="7C115136" w:rsidR="00FE2A44" w:rsidRDefault="000A2C36">
      <w:pPr>
        <w:pStyle w:val="TOC1"/>
        <w:tabs>
          <w:tab w:val="right" w:leader="dot" w:pos="9350"/>
        </w:tabs>
        <w:rPr>
          <w:rFonts w:eastAsiaTheme="minorEastAsia" w:cstheme="minorBidi"/>
          <w:noProof/>
          <w:sz w:val="24"/>
        </w:rPr>
      </w:pPr>
      <w:hyperlink w:anchor="_Toc83571520" w:history="1">
        <w:r w:rsidR="00FE2A44" w:rsidRPr="008D53C3">
          <w:rPr>
            <w:rStyle w:val="Hyperlink"/>
            <w:noProof/>
            <w:lang w:val="en-GB"/>
          </w:rPr>
          <w:t>Appendix A - Data Dictionary</w:t>
        </w:r>
        <w:r w:rsidR="00FE2A44">
          <w:rPr>
            <w:noProof/>
            <w:webHidden/>
          </w:rPr>
          <w:tab/>
        </w:r>
        <w:r w:rsidR="00FE2A44">
          <w:rPr>
            <w:noProof/>
            <w:webHidden/>
          </w:rPr>
          <w:fldChar w:fldCharType="begin"/>
        </w:r>
        <w:r w:rsidR="00FE2A44">
          <w:rPr>
            <w:noProof/>
            <w:webHidden/>
          </w:rPr>
          <w:instrText xml:space="preserve"> PAGEREF _Toc83571520 \h </w:instrText>
        </w:r>
        <w:r w:rsidR="00FE2A44">
          <w:rPr>
            <w:noProof/>
            <w:webHidden/>
          </w:rPr>
        </w:r>
        <w:r w:rsidR="00FE2A44">
          <w:rPr>
            <w:noProof/>
            <w:webHidden/>
          </w:rPr>
          <w:fldChar w:fldCharType="separate"/>
        </w:r>
        <w:r w:rsidR="00ED06FB">
          <w:rPr>
            <w:noProof/>
            <w:webHidden/>
          </w:rPr>
          <w:t>10</w:t>
        </w:r>
        <w:r w:rsidR="00FE2A44">
          <w:rPr>
            <w:noProof/>
            <w:webHidden/>
          </w:rPr>
          <w:fldChar w:fldCharType="end"/>
        </w:r>
      </w:hyperlink>
    </w:p>
    <w:p w14:paraId="3228E88B" w14:textId="32077C3F" w:rsidR="00FE2A44" w:rsidRDefault="000A2C36">
      <w:pPr>
        <w:pStyle w:val="TOC1"/>
        <w:tabs>
          <w:tab w:val="right" w:leader="dot" w:pos="9350"/>
        </w:tabs>
        <w:rPr>
          <w:rFonts w:eastAsiaTheme="minorEastAsia" w:cstheme="minorBidi"/>
          <w:noProof/>
          <w:sz w:val="24"/>
        </w:rPr>
      </w:pPr>
      <w:hyperlink w:anchor="_Toc83571521" w:history="1">
        <w:r w:rsidR="00FE2A44" w:rsidRPr="008D53C3">
          <w:rPr>
            <w:rStyle w:val="Hyperlink"/>
            <w:noProof/>
            <w:lang w:val="en-GB"/>
          </w:rPr>
          <w:t>Appendix B - Glossary Entries</w:t>
        </w:r>
        <w:r w:rsidR="00FE2A44">
          <w:rPr>
            <w:noProof/>
            <w:webHidden/>
          </w:rPr>
          <w:tab/>
        </w:r>
        <w:r w:rsidR="00FE2A44">
          <w:rPr>
            <w:noProof/>
            <w:webHidden/>
          </w:rPr>
          <w:fldChar w:fldCharType="begin"/>
        </w:r>
        <w:r w:rsidR="00FE2A44">
          <w:rPr>
            <w:noProof/>
            <w:webHidden/>
          </w:rPr>
          <w:instrText xml:space="preserve"> PAGEREF _Toc83571521 \h </w:instrText>
        </w:r>
        <w:r w:rsidR="00FE2A44">
          <w:rPr>
            <w:noProof/>
            <w:webHidden/>
          </w:rPr>
        </w:r>
        <w:r w:rsidR="00FE2A44">
          <w:rPr>
            <w:noProof/>
            <w:webHidden/>
          </w:rPr>
          <w:fldChar w:fldCharType="separate"/>
        </w:r>
        <w:r w:rsidR="00ED06FB">
          <w:rPr>
            <w:noProof/>
            <w:webHidden/>
          </w:rPr>
          <w:t>11</w:t>
        </w:r>
        <w:r w:rsidR="00FE2A44">
          <w:rPr>
            <w:noProof/>
            <w:webHidden/>
          </w:rPr>
          <w:fldChar w:fldCharType="end"/>
        </w:r>
      </w:hyperlink>
    </w:p>
    <w:p w14:paraId="666DE0AE" w14:textId="101AB83E" w:rsidR="00FE2A44" w:rsidRDefault="000A2C36">
      <w:pPr>
        <w:pStyle w:val="TOC1"/>
        <w:tabs>
          <w:tab w:val="right" w:leader="dot" w:pos="9350"/>
        </w:tabs>
        <w:rPr>
          <w:rFonts w:eastAsiaTheme="minorEastAsia" w:cstheme="minorBidi"/>
          <w:noProof/>
          <w:sz w:val="24"/>
        </w:rPr>
      </w:pPr>
      <w:hyperlink w:anchor="_Toc83571522" w:history="1">
        <w:r w:rsidR="00FE2A44" w:rsidRPr="008D53C3">
          <w:rPr>
            <w:rStyle w:val="Hyperlink"/>
            <w:noProof/>
            <w:lang w:val="en-GB"/>
          </w:rPr>
          <w:t>Appendix C - Abbreviations</w:t>
        </w:r>
        <w:r w:rsidR="00FE2A44">
          <w:rPr>
            <w:noProof/>
            <w:webHidden/>
          </w:rPr>
          <w:tab/>
        </w:r>
        <w:r w:rsidR="00FE2A44">
          <w:rPr>
            <w:noProof/>
            <w:webHidden/>
          </w:rPr>
          <w:fldChar w:fldCharType="begin"/>
        </w:r>
        <w:r w:rsidR="00FE2A44">
          <w:rPr>
            <w:noProof/>
            <w:webHidden/>
          </w:rPr>
          <w:instrText xml:space="preserve"> PAGEREF _Toc83571522 \h </w:instrText>
        </w:r>
        <w:r w:rsidR="00FE2A44">
          <w:rPr>
            <w:noProof/>
            <w:webHidden/>
          </w:rPr>
        </w:r>
        <w:r w:rsidR="00FE2A44">
          <w:rPr>
            <w:noProof/>
            <w:webHidden/>
          </w:rPr>
          <w:fldChar w:fldCharType="separate"/>
        </w:r>
        <w:r w:rsidR="00ED06FB">
          <w:rPr>
            <w:noProof/>
            <w:webHidden/>
          </w:rPr>
          <w:t>11</w:t>
        </w:r>
        <w:r w:rsidR="00FE2A44">
          <w:rPr>
            <w:noProof/>
            <w:webHidden/>
          </w:rPr>
          <w:fldChar w:fldCharType="end"/>
        </w:r>
      </w:hyperlink>
    </w:p>
    <w:p w14:paraId="2051584B" w14:textId="5CCCECF4" w:rsidR="00FE2A44" w:rsidRDefault="000A2C36">
      <w:pPr>
        <w:pStyle w:val="TOC1"/>
        <w:tabs>
          <w:tab w:val="right" w:leader="dot" w:pos="9350"/>
        </w:tabs>
        <w:rPr>
          <w:rFonts w:eastAsiaTheme="minorEastAsia" w:cstheme="minorBidi"/>
          <w:noProof/>
          <w:sz w:val="24"/>
        </w:rPr>
      </w:pPr>
      <w:hyperlink w:anchor="_Toc83571523" w:history="1">
        <w:r w:rsidR="00FE2A44" w:rsidRPr="008D53C3">
          <w:rPr>
            <w:rStyle w:val="Hyperlink"/>
            <w:noProof/>
            <w:lang w:val="en-GB"/>
          </w:rPr>
          <w:t>Appendix D - Usage Examples</w:t>
        </w:r>
        <w:r w:rsidR="00FE2A44">
          <w:rPr>
            <w:noProof/>
            <w:webHidden/>
          </w:rPr>
          <w:tab/>
        </w:r>
        <w:r w:rsidR="00FE2A44">
          <w:rPr>
            <w:noProof/>
            <w:webHidden/>
          </w:rPr>
          <w:fldChar w:fldCharType="begin"/>
        </w:r>
        <w:r w:rsidR="00FE2A44">
          <w:rPr>
            <w:noProof/>
            <w:webHidden/>
          </w:rPr>
          <w:instrText xml:space="preserve"> PAGEREF _Toc83571523 \h </w:instrText>
        </w:r>
        <w:r w:rsidR="00FE2A44">
          <w:rPr>
            <w:noProof/>
            <w:webHidden/>
          </w:rPr>
        </w:r>
        <w:r w:rsidR="00FE2A44">
          <w:rPr>
            <w:noProof/>
            <w:webHidden/>
          </w:rPr>
          <w:fldChar w:fldCharType="separate"/>
        </w:r>
        <w:r w:rsidR="00ED06FB">
          <w:rPr>
            <w:noProof/>
            <w:webHidden/>
          </w:rPr>
          <w:t>11</w:t>
        </w:r>
        <w:r w:rsidR="00FE2A44">
          <w:rPr>
            <w:noProof/>
            <w:webHidden/>
          </w:rPr>
          <w:fldChar w:fldCharType="end"/>
        </w:r>
      </w:hyperlink>
    </w:p>
    <w:p w14:paraId="638D98FA" w14:textId="6BB4E9FE" w:rsidR="000B410A" w:rsidRPr="00C3568B" w:rsidRDefault="000B410A">
      <w:pPr>
        <w:rPr>
          <w:lang w:val="en-GB"/>
        </w:rPr>
      </w:pPr>
      <w:r w:rsidRPr="00C3568B">
        <w:rPr>
          <w:lang w:val="en-GB"/>
        </w:rPr>
        <w:fldChar w:fldCharType="end"/>
      </w:r>
    </w:p>
    <w:p w14:paraId="4A32ACC6" w14:textId="14A619B7" w:rsidR="00640B1F" w:rsidRDefault="00640B1F" w:rsidP="00640B1F">
      <w:pPr>
        <w:pStyle w:val="Title"/>
        <w:rPr>
          <w:lang w:val="en-GB"/>
        </w:rPr>
      </w:pPr>
      <w:r w:rsidRPr="00C3568B">
        <w:rPr>
          <w:lang w:val="en-GB"/>
        </w:rPr>
        <w:br w:type="page"/>
        <w:t>Table of Figures</w:t>
      </w:r>
    </w:p>
    <w:p w14:paraId="6E44585C" w14:textId="546045A8" w:rsidR="006724A5" w:rsidRDefault="00F371BC">
      <w:pPr>
        <w:pStyle w:val="TableofFigures"/>
        <w:tabs>
          <w:tab w:val="right" w:leader="dot" w:pos="9350"/>
        </w:tabs>
        <w:rPr>
          <w:rFonts w:eastAsiaTheme="minorEastAsia" w:cstheme="minorBidi"/>
          <w:noProof/>
          <w:sz w:val="24"/>
        </w:rPr>
      </w:pPr>
      <w:r>
        <w:rPr>
          <w:lang w:val="en-GB"/>
        </w:rPr>
        <w:fldChar w:fldCharType="begin"/>
      </w:r>
      <w:r>
        <w:rPr>
          <w:lang w:val="en-GB"/>
        </w:rPr>
        <w:instrText xml:space="preserve"> TOC \h \z \c "Figure" </w:instrText>
      </w:r>
      <w:r>
        <w:rPr>
          <w:lang w:val="en-GB"/>
        </w:rPr>
        <w:fldChar w:fldCharType="separate"/>
      </w:r>
      <w:hyperlink w:anchor="_Toc83641930" w:history="1">
        <w:r w:rsidR="006724A5" w:rsidRPr="00DE79E4">
          <w:rPr>
            <w:rStyle w:val="Hyperlink"/>
            <w:noProof/>
          </w:rPr>
          <w:t>Figure 1 - FIX Technical Standard Stack</w:t>
        </w:r>
        <w:r w:rsidR="006724A5">
          <w:rPr>
            <w:noProof/>
            <w:webHidden/>
          </w:rPr>
          <w:tab/>
        </w:r>
        <w:r w:rsidR="006724A5">
          <w:rPr>
            <w:noProof/>
            <w:webHidden/>
          </w:rPr>
          <w:fldChar w:fldCharType="begin"/>
        </w:r>
        <w:r w:rsidR="006724A5">
          <w:rPr>
            <w:noProof/>
            <w:webHidden/>
          </w:rPr>
          <w:instrText xml:space="preserve"> PAGEREF _Toc83641930 \h </w:instrText>
        </w:r>
        <w:r w:rsidR="006724A5">
          <w:rPr>
            <w:noProof/>
            <w:webHidden/>
          </w:rPr>
        </w:r>
        <w:r w:rsidR="006724A5">
          <w:rPr>
            <w:noProof/>
            <w:webHidden/>
          </w:rPr>
          <w:fldChar w:fldCharType="separate"/>
        </w:r>
        <w:r w:rsidR="00ED06FB">
          <w:rPr>
            <w:noProof/>
            <w:webHidden/>
          </w:rPr>
          <w:t>6</w:t>
        </w:r>
        <w:r w:rsidR="006724A5">
          <w:rPr>
            <w:noProof/>
            <w:webHidden/>
          </w:rPr>
          <w:fldChar w:fldCharType="end"/>
        </w:r>
      </w:hyperlink>
    </w:p>
    <w:p w14:paraId="43354358" w14:textId="4EFEA60D" w:rsidR="00CA3213" w:rsidRPr="00C3568B" w:rsidRDefault="00F371BC" w:rsidP="00CA3213">
      <w:pPr>
        <w:pStyle w:val="BodyText"/>
        <w:rPr>
          <w:lang w:val="en-GB"/>
        </w:rPr>
      </w:pPr>
      <w:r>
        <w:rPr>
          <w:lang w:val="en-GB"/>
        </w:rPr>
        <w:fldChar w:fldCharType="end"/>
      </w:r>
    </w:p>
    <w:p w14:paraId="151B0EBC" w14:textId="77777777" w:rsidR="00640B1F"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 Table of Figures is not required.  If used</w:t>
      </w:r>
      <w:r w:rsidR="00E90785" w:rsidRPr="00C3568B">
        <w:rPr>
          <w:vanish/>
          <w:color w:val="008000"/>
          <w:szCs w:val="20"/>
          <w:lang w:val="en-GB"/>
        </w:rPr>
        <w:t xml:space="preserve">, </w:t>
      </w:r>
      <w:r w:rsidRPr="00C3568B">
        <w:rPr>
          <w:vanish/>
          <w:color w:val="008000"/>
          <w:szCs w:val="20"/>
          <w:lang w:val="en-GB"/>
        </w:rPr>
        <w:t xml:space="preserve">use styles to tag the captions and </w:t>
      </w:r>
      <w:r w:rsidR="00E90785" w:rsidRPr="00C3568B">
        <w:rPr>
          <w:vanish/>
          <w:color w:val="008000"/>
          <w:szCs w:val="20"/>
          <w:lang w:val="en-GB"/>
        </w:rPr>
        <w:t>auto-generate</w:t>
      </w:r>
      <w:r w:rsidRPr="00C3568B">
        <w:rPr>
          <w:vanish/>
          <w:color w:val="008000"/>
          <w:szCs w:val="20"/>
          <w:lang w:val="en-GB"/>
        </w:rPr>
        <w:t xml:space="preserve"> the list here</w:t>
      </w:r>
      <w:r w:rsidR="00E90785" w:rsidRPr="00C3568B">
        <w:rPr>
          <w:vanish/>
          <w:color w:val="008000"/>
          <w:szCs w:val="20"/>
          <w:lang w:val="en-GB"/>
        </w:rPr>
        <w:t xml:space="preserve">.  </w:t>
      </w:r>
      <w:r w:rsidRPr="00C3568B">
        <w:rPr>
          <w:vanish/>
          <w:color w:val="008000"/>
          <w:szCs w:val="20"/>
          <w:lang w:val="en-GB"/>
        </w:rPr>
        <w:t>If not used, remove this section</w:t>
      </w:r>
      <w:r w:rsidR="003704FE" w:rsidRPr="00C3568B">
        <w:rPr>
          <w:vanish/>
          <w:color w:val="008000"/>
          <w:szCs w:val="20"/>
          <w:lang w:val="en-GB"/>
        </w:rPr>
        <w:t>.</w:t>
      </w:r>
    </w:p>
    <w:p w14:paraId="4A10FDDD" w14:textId="77777777" w:rsidR="0031072B" w:rsidRPr="00C3568B" w:rsidRDefault="0031072B">
      <w:pPr>
        <w:rPr>
          <w:lang w:val="en-GB"/>
        </w:rPr>
      </w:pPr>
    </w:p>
    <w:p w14:paraId="3D13F47C" w14:textId="739819B0" w:rsidR="00313EC3" w:rsidRPr="00C3568B" w:rsidRDefault="00640B1F" w:rsidP="00595D9C">
      <w:pPr>
        <w:pStyle w:val="Heading1"/>
        <w:numPr>
          <w:ilvl w:val="0"/>
          <w:numId w:val="0"/>
        </w:numPr>
        <w:rPr>
          <w:lang w:val="en-GB"/>
        </w:rPr>
      </w:pPr>
      <w:r w:rsidRPr="00C3568B">
        <w:rPr>
          <w:lang w:val="en-GB"/>
        </w:rPr>
        <w:br w:type="page"/>
      </w:r>
      <w:bookmarkStart w:id="6" w:name="_Toc105492366"/>
      <w:bookmarkStart w:id="7" w:name="_Toc116820695"/>
    </w:p>
    <w:p w14:paraId="4DE3C133" w14:textId="77777777" w:rsidR="00313EC3" w:rsidRPr="00C3568B" w:rsidRDefault="00313EC3" w:rsidP="0025375D">
      <w:pPr>
        <w:pStyle w:val="BodyText"/>
        <w:rPr>
          <w:lang w:val="en-GB"/>
        </w:rPr>
      </w:pPr>
    </w:p>
    <w:p w14:paraId="08E7F0A3" w14:textId="5ABA8DB5" w:rsidR="00595D9C" w:rsidRPr="00C3568B" w:rsidRDefault="00595D9C" w:rsidP="00595D9C">
      <w:pPr>
        <w:pStyle w:val="Heading1"/>
        <w:numPr>
          <w:ilvl w:val="0"/>
          <w:numId w:val="0"/>
        </w:numPr>
        <w:rPr>
          <w:lang w:val="en-GB"/>
        </w:rPr>
      </w:pPr>
      <w:bookmarkStart w:id="8" w:name="_Toc83571510"/>
      <w:r w:rsidRPr="00C3568B">
        <w:rPr>
          <w:lang w:val="en-GB"/>
        </w:rPr>
        <w:t>Document History</w:t>
      </w:r>
      <w:bookmarkEnd w:id="6"/>
      <w:bookmarkEnd w:id="7"/>
      <w:bookmarkEnd w:id="8"/>
    </w:p>
    <w:p w14:paraId="6E596D9A" w14:textId="77777777" w:rsidR="00A10223" w:rsidRPr="00C3568B" w:rsidRDefault="00A10223" w:rsidP="00A10223">
      <w:pPr>
        <w:rPr>
          <w:lang w:val="en-GB"/>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127"/>
        <w:gridCol w:w="4394"/>
      </w:tblGrid>
      <w:tr w:rsidR="00595D9C" w:rsidRPr="00C3568B" w14:paraId="13CAF944" w14:textId="77777777" w:rsidTr="009E7EEA">
        <w:trPr>
          <w:tblHeader/>
        </w:trPr>
        <w:tc>
          <w:tcPr>
            <w:tcW w:w="1188" w:type="dxa"/>
            <w:tcBorders>
              <w:top w:val="double" w:sz="4" w:space="0" w:color="auto"/>
              <w:bottom w:val="double" w:sz="4" w:space="0" w:color="auto"/>
            </w:tcBorders>
          </w:tcPr>
          <w:p w14:paraId="45075F87" w14:textId="77777777" w:rsidR="00595D9C" w:rsidRPr="00C3568B" w:rsidRDefault="00595D9C" w:rsidP="001224E5">
            <w:pPr>
              <w:pStyle w:val="BodyText"/>
              <w:rPr>
                <w:b/>
                <w:lang w:val="en-GB"/>
              </w:rPr>
            </w:pPr>
            <w:r w:rsidRPr="00C3568B">
              <w:rPr>
                <w:b/>
                <w:lang w:val="en-GB"/>
              </w:rPr>
              <w:t>Revision</w:t>
            </w:r>
          </w:p>
        </w:tc>
        <w:tc>
          <w:tcPr>
            <w:tcW w:w="1632" w:type="dxa"/>
            <w:tcBorders>
              <w:top w:val="double" w:sz="4" w:space="0" w:color="auto"/>
              <w:bottom w:val="double" w:sz="4" w:space="0" w:color="auto"/>
            </w:tcBorders>
          </w:tcPr>
          <w:p w14:paraId="46E88E5E" w14:textId="77777777" w:rsidR="00595D9C" w:rsidRPr="00C3568B" w:rsidRDefault="00595D9C" w:rsidP="001224E5">
            <w:pPr>
              <w:pStyle w:val="BodyText"/>
              <w:rPr>
                <w:b/>
                <w:lang w:val="en-GB"/>
              </w:rPr>
            </w:pPr>
            <w:r w:rsidRPr="00C3568B">
              <w:rPr>
                <w:b/>
                <w:lang w:val="en-GB"/>
              </w:rPr>
              <w:t>Date</w:t>
            </w:r>
          </w:p>
        </w:tc>
        <w:tc>
          <w:tcPr>
            <w:tcW w:w="2127" w:type="dxa"/>
            <w:tcBorders>
              <w:top w:val="double" w:sz="4" w:space="0" w:color="auto"/>
              <w:bottom w:val="double" w:sz="4" w:space="0" w:color="auto"/>
            </w:tcBorders>
          </w:tcPr>
          <w:p w14:paraId="62AA7B32" w14:textId="77777777" w:rsidR="00595D9C" w:rsidRPr="00C3568B" w:rsidRDefault="00595D9C" w:rsidP="001224E5">
            <w:pPr>
              <w:pStyle w:val="BodyText"/>
              <w:rPr>
                <w:b/>
                <w:lang w:val="en-GB"/>
              </w:rPr>
            </w:pPr>
            <w:r w:rsidRPr="00C3568B">
              <w:rPr>
                <w:b/>
                <w:lang w:val="en-GB"/>
              </w:rPr>
              <w:t>Author</w:t>
            </w:r>
          </w:p>
        </w:tc>
        <w:tc>
          <w:tcPr>
            <w:tcW w:w="4394" w:type="dxa"/>
            <w:tcBorders>
              <w:top w:val="double" w:sz="4" w:space="0" w:color="auto"/>
              <w:bottom w:val="double" w:sz="4" w:space="0" w:color="auto"/>
            </w:tcBorders>
          </w:tcPr>
          <w:p w14:paraId="41451F35" w14:textId="77777777" w:rsidR="00595D9C" w:rsidRPr="00C3568B" w:rsidRDefault="00595D9C" w:rsidP="001224E5">
            <w:pPr>
              <w:pStyle w:val="BodyText"/>
              <w:rPr>
                <w:b/>
                <w:lang w:val="en-GB"/>
              </w:rPr>
            </w:pPr>
            <w:r w:rsidRPr="00C3568B">
              <w:rPr>
                <w:b/>
                <w:lang w:val="en-GB"/>
              </w:rPr>
              <w:t>Revision Comments</w:t>
            </w:r>
          </w:p>
        </w:tc>
      </w:tr>
      <w:tr w:rsidR="00595D9C" w:rsidRPr="00C3568B" w14:paraId="4A3B6320" w14:textId="77777777" w:rsidTr="009E7EEA">
        <w:tc>
          <w:tcPr>
            <w:tcW w:w="1188" w:type="dxa"/>
            <w:tcBorders>
              <w:top w:val="nil"/>
            </w:tcBorders>
          </w:tcPr>
          <w:p w14:paraId="6CC96457" w14:textId="22F7E121" w:rsidR="00595D9C" w:rsidRPr="00C3568B" w:rsidRDefault="002B2D8E" w:rsidP="001224E5">
            <w:pPr>
              <w:pStyle w:val="BodyText"/>
              <w:rPr>
                <w:lang w:val="en-GB"/>
              </w:rPr>
            </w:pPr>
            <w:r w:rsidRPr="00C3568B">
              <w:rPr>
                <w:lang w:val="en-GB"/>
              </w:rPr>
              <w:t>0.1</w:t>
            </w:r>
          </w:p>
        </w:tc>
        <w:tc>
          <w:tcPr>
            <w:tcW w:w="1632" w:type="dxa"/>
            <w:tcBorders>
              <w:top w:val="nil"/>
            </w:tcBorders>
          </w:tcPr>
          <w:p w14:paraId="051B581E" w14:textId="2CA31CEE" w:rsidR="00595D9C" w:rsidRPr="00C3568B" w:rsidRDefault="00C23EF8" w:rsidP="001224E5">
            <w:pPr>
              <w:pStyle w:val="BodyText"/>
              <w:rPr>
                <w:lang w:val="en-GB"/>
              </w:rPr>
            </w:pPr>
            <w:r>
              <w:rPr>
                <w:lang w:val="en-GB"/>
              </w:rPr>
              <w:t>September</w:t>
            </w:r>
            <w:r w:rsidR="003E2C11" w:rsidRPr="00C3568B">
              <w:rPr>
                <w:lang w:val="en-GB"/>
              </w:rPr>
              <w:t xml:space="preserve"> </w:t>
            </w:r>
            <w:r w:rsidR="006724A5">
              <w:rPr>
                <w:lang w:val="en-GB"/>
              </w:rPr>
              <w:t>27</w:t>
            </w:r>
            <w:r w:rsidR="00CB19AA" w:rsidRPr="00C3568B">
              <w:rPr>
                <w:lang w:val="en-GB"/>
              </w:rPr>
              <w:t>,</w:t>
            </w:r>
            <w:r w:rsidR="003E2C11" w:rsidRPr="00C3568B">
              <w:rPr>
                <w:lang w:val="en-GB"/>
              </w:rPr>
              <w:t xml:space="preserve"> 20</w:t>
            </w:r>
            <w:r w:rsidR="0067385A">
              <w:rPr>
                <w:lang w:val="en-GB"/>
              </w:rPr>
              <w:t>2</w:t>
            </w:r>
            <w:r>
              <w:rPr>
                <w:lang w:val="en-GB"/>
              </w:rPr>
              <w:t>1</w:t>
            </w:r>
          </w:p>
        </w:tc>
        <w:tc>
          <w:tcPr>
            <w:tcW w:w="2127" w:type="dxa"/>
            <w:tcBorders>
              <w:top w:val="nil"/>
            </w:tcBorders>
          </w:tcPr>
          <w:p w14:paraId="051029C7" w14:textId="33207308" w:rsidR="003E2C11" w:rsidRPr="00C3568B" w:rsidRDefault="00782DC0" w:rsidP="001224E5">
            <w:pPr>
              <w:pStyle w:val="BodyText"/>
              <w:rPr>
                <w:lang w:val="en-GB"/>
              </w:rPr>
            </w:pPr>
            <w:r w:rsidRPr="00C3568B">
              <w:rPr>
                <w:lang w:val="en-GB"/>
              </w:rPr>
              <w:t xml:space="preserve">Hanno Klein, </w:t>
            </w:r>
            <w:r>
              <w:rPr>
                <w:lang w:val="en-GB"/>
              </w:rPr>
              <w:t>FIX GTC</w:t>
            </w:r>
          </w:p>
        </w:tc>
        <w:tc>
          <w:tcPr>
            <w:tcW w:w="4394" w:type="dxa"/>
            <w:tcBorders>
              <w:top w:val="nil"/>
            </w:tcBorders>
          </w:tcPr>
          <w:p w14:paraId="581F7795" w14:textId="7B473580" w:rsidR="00595D9C" w:rsidRPr="00C3568B" w:rsidRDefault="002B2D8E" w:rsidP="001224E5">
            <w:pPr>
              <w:pStyle w:val="BodyText"/>
              <w:rPr>
                <w:lang w:val="en-GB"/>
              </w:rPr>
            </w:pPr>
            <w:r w:rsidRPr="00C3568B">
              <w:rPr>
                <w:lang w:val="en-GB"/>
              </w:rPr>
              <w:t>Initial draft</w:t>
            </w:r>
          </w:p>
        </w:tc>
      </w:tr>
      <w:tr w:rsidR="0021772B" w:rsidRPr="00C3568B" w14:paraId="7ED7A370" w14:textId="77777777" w:rsidTr="009E7EEA">
        <w:tc>
          <w:tcPr>
            <w:tcW w:w="1188" w:type="dxa"/>
          </w:tcPr>
          <w:p w14:paraId="73DA77D0" w14:textId="6A00F52A" w:rsidR="0021772B" w:rsidRPr="00C3568B" w:rsidRDefault="00DD7689" w:rsidP="0021772B">
            <w:pPr>
              <w:pStyle w:val="BodyText"/>
              <w:rPr>
                <w:lang w:val="en-GB"/>
              </w:rPr>
            </w:pPr>
            <w:r>
              <w:rPr>
                <w:lang w:val="en-GB"/>
              </w:rPr>
              <w:t>0.2</w:t>
            </w:r>
          </w:p>
        </w:tc>
        <w:tc>
          <w:tcPr>
            <w:tcW w:w="1632" w:type="dxa"/>
          </w:tcPr>
          <w:p w14:paraId="1F336797" w14:textId="4B56D4F8" w:rsidR="0021772B" w:rsidRPr="00C3568B" w:rsidRDefault="00DD7689" w:rsidP="0021772B">
            <w:pPr>
              <w:pStyle w:val="BodyText"/>
              <w:rPr>
                <w:lang w:val="en-GB"/>
              </w:rPr>
            </w:pPr>
            <w:r>
              <w:rPr>
                <w:lang w:val="en-GB"/>
              </w:rPr>
              <w:t>October 2</w:t>
            </w:r>
            <w:r w:rsidR="004A4057">
              <w:rPr>
                <w:lang w:val="en-GB"/>
              </w:rPr>
              <w:t>5</w:t>
            </w:r>
            <w:r>
              <w:rPr>
                <w:lang w:val="en-GB"/>
              </w:rPr>
              <w:t>, 2021</w:t>
            </w:r>
          </w:p>
        </w:tc>
        <w:tc>
          <w:tcPr>
            <w:tcW w:w="2127" w:type="dxa"/>
          </w:tcPr>
          <w:p w14:paraId="1219DD9B" w14:textId="64E58344" w:rsidR="0021772B" w:rsidRPr="00C3568B" w:rsidRDefault="00DD7689" w:rsidP="0021772B">
            <w:pPr>
              <w:pStyle w:val="BodyText"/>
              <w:rPr>
                <w:lang w:val="en-GB"/>
              </w:rPr>
            </w:pPr>
            <w:r w:rsidRPr="00C3568B">
              <w:rPr>
                <w:lang w:val="en-GB"/>
              </w:rPr>
              <w:t xml:space="preserve">Hanno Klein, </w:t>
            </w:r>
            <w:r>
              <w:rPr>
                <w:lang w:val="en-GB"/>
              </w:rPr>
              <w:t>FIX GTC</w:t>
            </w:r>
          </w:p>
        </w:tc>
        <w:tc>
          <w:tcPr>
            <w:tcW w:w="4394" w:type="dxa"/>
          </w:tcPr>
          <w:p w14:paraId="05573D4F" w14:textId="6800FD48" w:rsidR="0021772B" w:rsidRPr="00C3568B" w:rsidRDefault="006A3C57" w:rsidP="0021772B">
            <w:pPr>
              <w:pStyle w:val="BodyText"/>
              <w:rPr>
                <w:lang w:val="en-GB"/>
              </w:rPr>
            </w:pPr>
            <w:r>
              <w:rPr>
                <w:lang w:val="en-GB"/>
              </w:rPr>
              <w:t>Minor u</w:t>
            </w:r>
            <w:r w:rsidR="00DD7689">
              <w:rPr>
                <w:lang w:val="en-GB"/>
              </w:rPr>
              <w:t xml:space="preserve">pdates </w:t>
            </w:r>
            <w:r>
              <w:rPr>
                <w:lang w:val="en-GB"/>
              </w:rPr>
              <w:t>based on</w:t>
            </w:r>
            <w:r w:rsidR="00DD7689">
              <w:rPr>
                <w:lang w:val="en-GB"/>
              </w:rPr>
              <w:t xml:space="preserve"> internal review</w:t>
            </w:r>
          </w:p>
        </w:tc>
      </w:tr>
      <w:tr w:rsidR="0021772B" w:rsidRPr="00C3568B" w14:paraId="0454FF51" w14:textId="77777777" w:rsidTr="009E7EEA">
        <w:tc>
          <w:tcPr>
            <w:tcW w:w="1188" w:type="dxa"/>
          </w:tcPr>
          <w:p w14:paraId="31A5F22E" w14:textId="5964E7C4" w:rsidR="0021772B" w:rsidRPr="00C3568B" w:rsidRDefault="00DE751A" w:rsidP="0021772B">
            <w:pPr>
              <w:pStyle w:val="BodyText"/>
              <w:rPr>
                <w:lang w:val="en-GB"/>
              </w:rPr>
            </w:pPr>
            <w:r>
              <w:rPr>
                <w:lang w:val="en-GB"/>
              </w:rPr>
              <w:t>0.3</w:t>
            </w:r>
          </w:p>
        </w:tc>
        <w:tc>
          <w:tcPr>
            <w:tcW w:w="1632" w:type="dxa"/>
          </w:tcPr>
          <w:p w14:paraId="4648972B" w14:textId="65C30BEA" w:rsidR="0021772B" w:rsidRPr="00C3568B" w:rsidRDefault="00C6674B" w:rsidP="0021772B">
            <w:pPr>
              <w:pStyle w:val="BodyText"/>
              <w:rPr>
                <w:lang w:val="en-GB"/>
              </w:rPr>
            </w:pPr>
            <w:r>
              <w:rPr>
                <w:lang w:val="en-GB"/>
              </w:rPr>
              <w:t>October 28, 2021</w:t>
            </w:r>
          </w:p>
        </w:tc>
        <w:tc>
          <w:tcPr>
            <w:tcW w:w="2127" w:type="dxa"/>
          </w:tcPr>
          <w:p w14:paraId="69DC18E5" w14:textId="3A17CE02" w:rsidR="0021772B" w:rsidRPr="00C3568B" w:rsidRDefault="00C6674B" w:rsidP="0021772B">
            <w:pPr>
              <w:pStyle w:val="BodyText"/>
              <w:rPr>
                <w:lang w:val="en-GB"/>
              </w:rPr>
            </w:pPr>
            <w:r w:rsidRPr="00C3568B">
              <w:rPr>
                <w:lang w:val="en-GB"/>
              </w:rPr>
              <w:t xml:space="preserve">Hanno Klein, </w:t>
            </w:r>
            <w:r>
              <w:rPr>
                <w:lang w:val="en-GB"/>
              </w:rPr>
              <w:t>FIX GTC</w:t>
            </w:r>
          </w:p>
        </w:tc>
        <w:tc>
          <w:tcPr>
            <w:tcW w:w="4394" w:type="dxa"/>
          </w:tcPr>
          <w:p w14:paraId="3BB405F3" w14:textId="1FAA1982" w:rsidR="0021772B" w:rsidRPr="00C3568B" w:rsidRDefault="00C6674B" w:rsidP="0021772B">
            <w:pPr>
              <w:pStyle w:val="BodyText"/>
              <w:rPr>
                <w:lang w:val="en-GB"/>
              </w:rPr>
            </w:pPr>
            <w:r>
              <w:rPr>
                <w:lang w:val="en-GB"/>
              </w:rPr>
              <w:t>Clarification of session profile names v</w:t>
            </w:r>
            <w:r w:rsidR="00495577">
              <w:rPr>
                <w:lang w:val="en-GB"/>
              </w:rPr>
              <w:t>er</w:t>
            </w:r>
            <w:r>
              <w:rPr>
                <w:lang w:val="en-GB"/>
              </w:rPr>
              <w:t>s</w:t>
            </w:r>
            <w:r w:rsidR="00495577">
              <w:rPr>
                <w:lang w:val="en-GB"/>
              </w:rPr>
              <w:t>us</w:t>
            </w:r>
            <w:r>
              <w:rPr>
                <w:lang w:val="en-GB"/>
              </w:rPr>
              <w:t xml:space="preserve"> BeginString(8)</w:t>
            </w:r>
            <w:r w:rsidR="00495577">
              <w:rPr>
                <w:lang w:val="en-GB"/>
              </w:rPr>
              <w:t xml:space="preserve"> values</w:t>
            </w:r>
          </w:p>
        </w:tc>
      </w:tr>
      <w:tr w:rsidR="0021772B" w:rsidRPr="00C3568B" w14:paraId="07C87C02" w14:textId="77777777" w:rsidTr="009E7EEA">
        <w:tc>
          <w:tcPr>
            <w:tcW w:w="1188" w:type="dxa"/>
          </w:tcPr>
          <w:p w14:paraId="4BD37734" w14:textId="4C276255" w:rsidR="0021772B" w:rsidRPr="00C3568B" w:rsidRDefault="0021772B" w:rsidP="0021772B">
            <w:pPr>
              <w:pStyle w:val="BodyText"/>
              <w:rPr>
                <w:lang w:val="en-GB"/>
              </w:rPr>
            </w:pPr>
          </w:p>
        </w:tc>
        <w:tc>
          <w:tcPr>
            <w:tcW w:w="1632" w:type="dxa"/>
          </w:tcPr>
          <w:p w14:paraId="0A90E940" w14:textId="153FD051" w:rsidR="0021772B" w:rsidRPr="00C3568B" w:rsidRDefault="0021772B" w:rsidP="0021772B">
            <w:pPr>
              <w:pStyle w:val="BodyText"/>
              <w:rPr>
                <w:lang w:val="en-GB"/>
              </w:rPr>
            </w:pPr>
          </w:p>
        </w:tc>
        <w:tc>
          <w:tcPr>
            <w:tcW w:w="2127" w:type="dxa"/>
          </w:tcPr>
          <w:p w14:paraId="7450EA2E" w14:textId="64C2839B" w:rsidR="0021772B" w:rsidRPr="00C3568B" w:rsidRDefault="0021772B" w:rsidP="0021772B">
            <w:pPr>
              <w:pStyle w:val="BodyText"/>
              <w:rPr>
                <w:lang w:val="en-GB"/>
              </w:rPr>
            </w:pPr>
          </w:p>
        </w:tc>
        <w:tc>
          <w:tcPr>
            <w:tcW w:w="4394" w:type="dxa"/>
          </w:tcPr>
          <w:p w14:paraId="5F34CDD0" w14:textId="73782F7B" w:rsidR="0021772B" w:rsidRPr="00C3568B" w:rsidRDefault="0021772B" w:rsidP="0021772B">
            <w:pPr>
              <w:pStyle w:val="BodyText"/>
              <w:rPr>
                <w:lang w:val="en-GB"/>
              </w:rPr>
            </w:pPr>
          </w:p>
        </w:tc>
      </w:tr>
      <w:tr w:rsidR="0021772B" w:rsidRPr="00C3568B" w14:paraId="53064CD1" w14:textId="77777777" w:rsidTr="009E7EEA">
        <w:tc>
          <w:tcPr>
            <w:tcW w:w="1188" w:type="dxa"/>
          </w:tcPr>
          <w:p w14:paraId="314A0B3B" w14:textId="77777777" w:rsidR="0021772B" w:rsidRPr="00C3568B" w:rsidRDefault="0021772B" w:rsidP="0021772B">
            <w:pPr>
              <w:pStyle w:val="BodyText"/>
              <w:rPr>
                <w:lang w:val="en-GB"/>
              </w:rPr>
            </w:pPr>
          </w:p>
        </w:tc>
        <w:tc>
          <w:tcPr>
            <w:tcW w:w="1632" w:type="dxa"/>
          </w:tcPr>
          <w:p w14:paraId="009D9A3F" w14:textId="77777777" w:rsidR="0021772B" w:rsidRPr="00C3568B" w:rsidRDefault="0021772B" w:rsidP="0021772B">
            <w:pPr>
              <w:pStyle w:val="BodyText"/>
              <w:rPr>
                <w:lang w:val="en-GB"/>
              </w:rPr>
            </w:pPr>
          </w:p>
        </w:tc>
        <w:tc>
          <w:tcPr>
            <w:tcW w:w="2127" w:type="dxa"/>
          </w:tcPr>
          <w:p w14:paraId="39332520" w14:textId="77777777" w:rsidR="0021772B" w:rsidRPr="00C3568B" w:rsidRDefault="0021772B" w:rsidP="0021772B">
            <w:pPr>
              <w:pStyle w:val="BodyText"/>
              <w:rPr>
                <w:lang w:val="en-GB"/>
              </w:rPr>
            </w:pPr>
          </w:p>
        </w:tc>
        <w:tc>
          <w:tcPr>
            <w:tcW w:w="4394" w:type="dxa"/>
          </w:tcPr>
          <w:p w14:paraId="7A2405FA" w14:textId="77777777" w:rsidR="0021772B" w:rsidRPr="00C3568B" w:rsidRDefault="0021772B" w:rsidP="0021772B">
            <w:pPr>
              <w:pStyle w:val="BodyText"/>
              <w:rPr>
                <w:lang w:val="en-GB"/>
              </w:rPr>
            </w:pPr>
          </w:p>
        </w:tc>
      </w:tr>
      <w:tr w:rsidR="0021772B" w:rsidRPr="00C3568B" w14:paraId="71569BF0" w14:textId="77777777" w:rsidTr="009E7EEA">
        <w:tc>
          <w:tcPr>
            <w:tcW w:w="1188" w:type="dxa"/>
          </w:tcPr>
          <w:p w14:paraId="33BDD7A7" w14:textId="77777777" w:rsidR="0021772B" w:rsidRPr="00C3568B" w:rsidRDefault="0021772B" w:rsidP="0021772B">
            <w:pPr>
              <w:pStyle w:val="BodyText"/>
              <w:rPr>
                <w:lang w:val="en-GB"/>
              </w:rPr>
            </w:pPr>
          </w:p>
        </w:tc>
        <w:tc>
          <w:tcPr>
            <w:tcW w:w="1632" w:type="dxa"/>
          </w:tcPr>
          <w:p w14:paraId="1506E076" w14:textId="77777777" w:rsidR="0021772B" w:rsidRPr="00C3568B" w:rsidRDefault="0021772B" w:rsidP="0021772B">
            <w:pPr>
              <w:pStyle w:val="BodyText"/>
              <w:rPr>
                <w:lang w:val="en-GB"/>
              </w:rPr>
            </w:pPr>
          </w:p>
        </w:tc>
        <w:tc>
          <w:tcPr>
            <w:tcW w:w="2127" w:type="dxa"/>
          </w:tcPr>
          <w:p w14:paraId="43DDCA96" w14:textId="77777777" w:rsidR="0021772B" w:rsidRPr="00C3568B" w:rsidRDefault="0021772B" w:rsidP="0021772B">
            <w:pPr>
              <w:pStyle w:val="BodyText"/>
              <w:rPr>
                <w:lang w:val="en-GB"/>
              </w:rPr>
            </w:pPr>
          </w:p>
        </w:tc>
        <w:tc>
          <w:tcPr>
            <w:tcW w:w="4394" w:type="dxa"/>
          </w:tcPr>
          <w:p w14:paraId="2EB1AD6B" w14:textId="77777777" w:rsidR="0021772B" w:rsidRPr="00C3568B" w:rsidRDefault="0021772B" w:rsidP="0021772B">
            <w:pPr>
              <w:pStyle w:val="BodyText"/>
              <w:rPr>
                <w:lang w:val="en-GB"/>
              </w:rPr>
            </w:pPr>
          </w:p>
        </w:tc>
      </w:tr>
      <w:tr w:rsidR="0021772B" w:rsidRPr="00C3568B" w14:paraId="656F3492" w14:textId="77777777" w:rsidTr="009E7EEA">
        <w:tc>
          <w:tcPr>
            <w:tcW w:w="1188" w:type="dxa"/>
          </w:tcPr>
          <w:p w14:paraId="22A93DA0" w14:textId="77777777" w:rsidR="0021772B" w:rsidRPr="00C3568B" w:rsidRDefault="0021772B" w:rsidP="0021772B">
            <w:pPr>
              <w:pStyle w:val="BodyText"/>
              <w:rPr>
                <w:lang w:val="en-GB"/>
              </w:rPr>
            </w:pPr>
          </w:p>
        </w:tc>
        <w:tc>
          <w:tcPr>
            <w:tcW w:w="1632" w:type="dxa"/>
          </w:tcPr>
          <w:p w14:paraId="51ADEB48" w14:textId="77777777" w:rsidR="0021772B" w:rsidRPr="00C3568B" w:rsidRDefault="0021772B" w:rsidP="0021772B">
            <w:pPr>
              <w:pStyle w:val="BodyText"/>
              <w:rPr>
                <w:lang w:val="en-GB"/>
              </w:rPr>
            </w:pPr>
          </w:p>
        </w:tc>
        <w:tc>
          <w:tcPr>
            <w:tcW w:w="2127" w:type="dxa"/>
          </w:tcPr>
          <w:p w14:paraId="1827FFED" w14:textId="77777777" w:rsidR="0021772B" w:rsidRPr="00C3568B" w:rsidRDefault="0021772B" w:rsidP="0021772B">
            <w:pPr>
              <w:pStyle w:val="BodyText"/>
              <w:rPr>
                <w:lang w:val="en-GB"/>
              </w:rPr>
            </w:pPr>
          </w:p>
        </w:tc>
        <w:tc>
          <w:tcPr>
            <w:tcW w:w="4394" w:type="dxa"/>
          </w:tcPr>
          <w:p w14:paraId="5191E79C" w14:textId="77777777" w:rsidR="0021772B" w:rsidRPr="00C3568B" w:rsidRDefault="0021772B" w:rsidP="0021772B">
            <w:pPr>
              <w:pStyle w:val="BodyText"/>
              <w:rPr>
                <w:lang w:val="en-GB"/>
              </w:rPr>
            </w:pPr>
          </w:p>
        </w:tc>
      </w:tr>
      <w:tr w:rsidR="0021772B" w:rsidRPr="00C3568B" w14:paraId="5BAF3F42" w14:textId="77777777" w:rsidTr="009E7EEA">
        <w:tc>
          <w:tcPr>
            <w:tcW w:w="1188" w:type="dxa"/>
          </w:tcPr>
          <w:p w14:paraId="7640AA44" w14:textId="77777777" w:rsidR="0021772B" w:rsidRPr="00C3568B" w:rsidRDefault="0021772B" w:rsidP="0021772B">
            <w:pPr>
              <w:pStyle w:val="BodyText"/>
              <w:rPr>
                <w:lang w:val="en-GB"/>
              </w:rPr>
            </w:pPr>
          </w:p>
        </w:tc>
        <w:tc>
          <w:tcPr>
            <w:tcW w:w="1632" w:type="dxa"/>
          </w:tcPr>
          <w:p w14:paraId="29D0DBC1" w14:textId="77777777" w:rsidR="0021772B" w:rsidRPr="00C3568B" w:rsidRDefault="0021772B" w:rsidP="0021772B">
            <w:pPr>
              <w:pStyle w:val="BodyText"/>
              <w:rPr>
                <w:lang w:val="en-GB"/>
              </w:rPr>
            </w:pPr>
          </w:p>
        </w:tc>
        <w:tc>
          <w:tcPr>
            <w:tcW w:w="2127" w:type="dxa"/>
          </w:tcPr>
          <w:p w14:paraId="4C8B4810" w14:textId="77777777" w:rsidR="0021772B" w:rsidRPr="00C3568B" w:rsidRDefault="0021772B" w:rsidP="0021772B">
            <w:pPr>
              <w:pStyle w:val="BodyText"/>
              <w:rPr>
                <w:lang w:val="en-GB"/>
              </w:rPr>
            </w:pPr>
          </w:p>
        </w:tc>
        <w:tc>
          <w:tcPr>
            <w:tcW w:w="4394" w:type="dxa"/>
          </w:tcPr>
          <w:p w14:paraId="16587C8F" w14:textId="77777777" w:rsidR="0021772B" w:rsidRPr="00C3568B" w:rsidRDefault="0021772B" w:rsidP="0021772B">
            <w:pPr>
              <w:pStyle w:val="BodyText"/>
              <w:rPr>
                <w:lang w:val="en-GB"/>
              </w:rPr>
            </w:pPr>
          </w:p>
        </w:tc>
      </w:tr>
      <w:tr w:rsidR="0021772B" w:rsidRPr="00C3568B" w14:paraId="2E53AC8A" w14:textId="77777777" w:rsidTr="009E7EEA">
        <w:tc>
          <w:tcPr>
            <w:tcW w:w="1188" w:type="dxa"/>
          </w:tcPr>
          <w:p w14:paraId="6D1AA17D" w14:textId="77777777" w:rsidR="0021772B" w:rsidRPr="00C3568B" w:rsidRDefault="0021772B" w:rsidP="0021772B">
            <w:pPr>
              <w:pStyle w:val="BodyText"/>
              <w:rPr>
                <w:lang w:val="en-GB"/>
              </w:rPr>
            </w:pPr>
          </w:p>
        </w:tc>
        <w:tc>
          <w:tcPr>
            <w:tcW w:w="1632" w:type="dxa"/>
          </w:tcPr>
          <w:p w14:paraId="31B2226F" w14:textId="77777777" w:rsidR="0021772B" w:rsidRPr="00C3568B" w:rsidRDefault="0021772B" w:rsidP="0021772B">
            <w:pPr>
              <w:pStyle w:val="BodyText"/>
              <w:rPr>
                <w:lang w:val="en-GB"/>
              </w:rPr>
            </w:pPr>
          </w:p>
        </w:tc>
        <w:tc>
          <w:tcPr>
            <w:tcW w:w="2127" w:type="dxa"/>
          </w:tcPr>
          <w:p w14:paraId="19DFD711" w14:textId="77777777" w:rsidR="0021772B" w:rsidRPr="00C3568B" w:rsidRDefault="0021772B" w:rsidP="0021772B">
            <w:pPr>
              <w:pStyle w:val="BodyText"/>
              <w:rPr>
                <w:lang w:val="en-GB"/>
              </w:rPr>
            </w:pPr>
          </w:p>
        </w:tc>
        <w:tc>
          <w:tcPr>
            <w:tcW w:w="4394" w:type="dxa"/>
          </w:tcPr>
          <w:p w14:paraId="3B4A5961" w14:textId="77777777" w:rsidR="0021772B" w:rsidRPr="00C3568B" w:rsidRDefault="0021772B" w:rsidP="0021772B">
            <w:pPr>
              <w:pStyle w:val="BodyText"/>
              <w:rPr>
                <w:lang w:val="en-GB"/>
              </w:rPr>
            </w:pPr>
          </w:p>
        </w:tc>
      </w:tr>
      <w:tr w:rsidR="0021772B" w:rsidRPr="00C3568B" w14:paraId="601FCFED" w14:textId="77777777" w:rsidTr="009E7EEA">
        <w:tc>
          <w:tcPr>
            <w:tcW w:w="1188" w:type="dxa"/>
          </w:tcPr>
          <w:p w14:paraId="5B0EFCDA" w14:textId="77777777" w:rsidR="0021772B" w:rsidRPr="00C3568B" w:rsidRDefault="0021772B" w:rsidP="0021772B">
            <w:pPr>
              <w:pStyle w:val="BodyText"/>
              <w:rPr>
                <w:lang w:val="en-GB"/>
              </w:rPr>
            </w:pPr>
          </w:p>
        </w:tc>
        <w:tc>
          <w:tcPr>
            <w:tcW w:w="1632" w:type="dxa"/>
          </w:tcPr>
          <w:p w14:paraId="6907256A" w14:textId="77777777" w:rsidR="0021772B" w:rsidRPr="00C3568B" w:rsidRDefault="0021772B" w:rsidP="0021772B">
            <w:pPr>
              <w:pStyle w:val="BodyText"/>
              <w:rPr>
                <w:lang w:val="en-GB"/>
              </w:rPr>
            </w:pPr>
          </w:p>
        </w:tc>
        <w:tc>
          <w:tcPr>
            <w:tcW w:w="2127" w:type="dxa"/>
          </w:tcPr>
          <w:p w14:paraId="523334C4" w14:textId="77777777" w:rsidR="0021772B" w:rsidRPr="00C3568B" w:rsidRDefault="0021772B" w:rsidP="0021772B">
            <w:pPr>
              <w:pStyle w:val="BodyText"/>
              <w:rPr>
                <w:lang w:val="en-GB"/>
              </w:rPr>
            </w:pPr>
          </w:p>
        </w:tc>
        <w:tc>
          <w:tcPr>
            <w:tcW w:w="4394" w:type="dxa"/>
          </w:tcPr>
          <w:p w14:paraId="117C1434" w14:textId="77777777" w:rsidR="0021772B" w:rsidRPr="00C3568B" w:rsidRDefault="0021772B" w:rsidP="0021772B">
            <w:pPr>
              <w:pStyle w:val="BodyText"/>
              <w:rPr>
                <w:lang w:val="en-GB"/>
              </w:rPr>
            </w:pPr>
          </w:p>
        </w:tc>
      </w:tr>
      <w:tr w:rsidR="0021772B" w:rsidRPr="00C3568B" w14:paraId="57B13C18" w14:textId="77777777" w:rsidTr="009E7EEA">
        <w:tc>
          <w:tcPr>
            <w:tcW w:w="1188" w:type="dxa"/>
          </w:tcPr>
          <w:p w14:paraId="3F78AA6A" w14:textId="77777777" w:rsidR="0021772B" w:rsidRPr="00C3568B" w:rsidRDefault="0021772B" w:rsidP="0021772B">
            <w:pPr>
              <w:pStyle w:val="BodyText"/>
              <w:rPr>
                <w:lang w:val="en-GB"/>
              </w:rPr>
            </w:pPr>
          </w:p>
        </w:tc>
        <w:tc>
          <w:tcPr>
            <w:tcW w:w="1632" w:type="dxa"/>
          </w:tcPr>
          <w:p w14:paraId="132E6CE4" w14:textId="77777777" w:rsidR="0021772B" w:rsidRPr="00C3568B" w:rsidRDefault="0021772B" w:rsidP="0021772B">
            <w:pPr>
              <w:pStyle w:val="BodyText"/>
              <w:rPr>
                <w:lang w:val="en-GB"/>
              </w:rPr>
            </w:pPr>
          </w:p>
        </w:tc>
        <w:tc>
          <w:tcPr>
            <w:tcW w:w="2127" w:type="dxa"/>
          </w:tcPr>
          <w:p w14:paraId="77142C22" w14:textId="77777777" w:rsidR="0021772B" w:rsidRPr="00C3568B" w:rsidRDefault="0021772B" w:rsidP="0021772B">
            <w:pPr>
              <w:pStyle w:val="BodyText"/>
              <w:rPr>
                <w:lang w:val="en-GB"/>
              </w:rPr>
            </w:pPr>
          </w:p>
        </w:tc>
        <w:tc>
          <w:tcPr>
            <w:tcW w:w="4394" w:type="dxa"/>
          </w:tcPr>
          <w:p w14:paraId="5BEE153A" w14:textId="77777777" w:rsidR="0021772B" w:rsidRPr="00C3568B" w:rsidRDefault="0021772B" w:rsidP="0021772B">
            <w:pPr>
              <w:pStyle w:val="BodyText"/>
              <w:rPr>
                <w:lang w:val="en-GB"/>
              </w:rPr>
            </w:pPr>
          </w:p>
        </w:tc>
      </w:tr>
      <w:tr w:rsidR="0021772B" w:rsidRPr="00C3568B" w14:paraId="40472B81" w14:textId="77777777" w:rsidTr="009E7EEA">
        <w:tc>
          <w:tcPr>
            <w:tcW w:w="1188" w:type="dxa"/>
          </w:tcPr>
          <w:p w14:paraId="455B3F62" w14:textId="77777777" w:rsidR="0021772B" w:rsidRPr="00C3568B" w:rsidRDefault="0021772B" w:rsidP="0021772B">
            <w:pPr>
              <w:pStyle w:val="BodyText"/>
              <w:rPr>
                <w:lang w:val="en-GB"/>
              </w:rPr>
            </w:pPr>
          </w:p>
        </w:tc>
        <w:tc>
          <w:tcPr>
            <w:tcW w:w="1632" w:type="dxa"/>
          </w:tcPr>
          <w:p w14:paraId="589B6433" w14:textId="77777777" w:rsidR="0021772B" w:rsidRPr="00C3568B" w:rsidRDefault="0021772B" w:rsidP="0021772B">
            <w:pPr>
              <w:pStyle w:val="BodyText"/>
              <w:rPr>
                <w:lang w:val="en-GB"/>
              </w:rPr>
            </w:pPr>
          </w:p>
        </w:tc>
        <w:tc>
          <w:tcPr>
            <w:tcW w:w="2127" w:type="dxa"/>
          </w:tcPr>
          <w:p w14:paraId="5C5FCAF2" w14:textId="77777777" w:rsidR="0021772B" w:rsidRPr="00C3568B" w:rsidRDefault="0021772B" w:rsidP="0021772B">
            <w:pPr>
              <w:pStyle w:val="BodyText"/>
              <w:rPr>
                <w:lang w:val="en-GB"/>
              </w:rPr>
            </w:pPr>
          </w:p>
        </w:tc>
        <w:tc>
          <w:tcPr>
            <w:tcW w:w="4394" w:type="dxa"/>
          </w:tcPr>
          <w:p w14:paraId="61F99E9F" w14:textId="77777777" w:rsidR="0021772B" w:rsidRPr="00C3568B" w:rsidRDefault="0021772B" w:rsidP="0021772B">
            <w:pPr>
              <w:pStyle w:val="BodyText"/>
              <w:rPr>
                <w:lang w:val="en-GB"/>
              </w:rPr>
            </w:pPr>
          </w:p>
        </w:tc>
      </w:tr>
      <w:tr w:rsidR="0021772B" w:rsidRPr="00C3568B" w14:paraId="35A791BB" w14:textId="77777777" w:rsidTr="009E7EEA">
        <w:tc>
          <w:tcPr>
            <w:tcW w:w="1188" w:type="dxa"/>
          </w:tcPr>
          <w:p w14:paraId="055CC35E" w14:textId="77777777" w:rsidR="0021772B" w:rsidRPr="00C3568B" w:rsidRDefault="0021772B" w:rsidP="0021772B">
            <w:pPr>
              <w:pStyle w:val="BodyText"/>
              <w:rPr>
                <w:lang w:val="en-GB"/>
              </w:rPr>
            </w:pPr>
          </w:p>
        </w:tc>
        <w:tc>
          <w:tcPr>
            <w:tcW w:w="1632" w:type="dxa"/>
          </w:tcPr>
          <w:p w14:paraId="52BF95E9" w14:textId="77777777" w:rsidR="0021772B" w:rsidRPr="00C3568B" w:rsidRDefault="0021772B" w:rsidP="0021772B">
            <w:pPr>
              <w:pStyle w:val="BodyText"/>
              <w:rPr>
                <w:lang w:val="en-GB"/>
              </w:rPr>
            </w:pPr>
          </w:p>
        </w:tc>
        <w:tc>
          <w:tcPr>
            <w:tcW w:w="2127" w:type="dxa"/>
          </w:tcPr>
          <w:p w14:paraId="1AE6DE4B" w14:textId="77777777" w:rsidR="0021772B" w:rsidRPr="00C3568B" w:rsidRDefault="0021772B" w:rsidP="0021772B">
            <w:pPr>
              <w:pStyle w:val="BodyText"/>
              <w:rPr>
                <w:lang w:val="en-GB"/>
              </w:rPr>
            </w:pPr>
          </w:p>
        </w:tc>
        <w:tc>
          <w:tcPr>
            <w:tcW w:w="4394" w:type="dxa"/>
          </w:tcPr>
          <w:p w14:paraId="25EAA423" w14:textId="77777777" w:rsidR="0021772B" w:rsidRPr="00C3568B" w:rsidRDefault="0021772B" w:rsidP="0021772B">
            <w:pPr>
              <w:pStyle w:val="BodyText"/>
              <w:rPr>
                <w:lang w:val="en-GB"/>
              </w:rPr>
            </w:pPr>
          </w:p>
        </w:tc>
      </w:tr>
      <w:tr w:rsidR="0021772B" w:rsidRPr="00C3568B" w14:paraId="3217D5DA" w14:textId="77777777" w:rsidTr="009E7EEA">
        <w:tc>
          <w:tcPr>
            <w:tcW w:w="1188" w:type="dxa"/>
          </w:tcPr>
          <w:p w14:paraId="788E838E" w14:textId="77777777" w:rsidR="0021772B" w:rsidRPr="00C3568B" w:rsidRDefault="0021772B" w:rsidP="0021772B">
            <w:pPr>
              <w:pStyle w:val="BodyText"/>
              <w:rPr>
                <w:lang w:val="en-GB"/>
              </w:rPr>
            </w:pPr>
          </w:p>
        </w:tc>
        <w:tc>
          <w:tcPr>
            <w:tcW w:w="1632" w:type="dxa"/>
          </w:tcPr>
          <w:p w14:paraId="0E59C983" w14:textId="77777777" w:rsidR="0021772B" w:rsidRPr="00C3568B" w:rsidRDefault="0021772B" w:rsidP="0021772B">
            <w:pPr>
              <w:pStyle w:val="BodyText"/>
              <w:rPr>
                <w:lang w:val="en-GB"/>
              </w:rPr>
            </w:pPr>
          </w:p>
        </w:tc>
        <w:tc>
          <w:tcPr>
            <w:tcW w:w="2127" w:type="dxa"/>
          </w:tcPr>
          <w:p w14:paraId="259461DC" w14:textId="77777777" w:rsidR="0021772B" w:rsidRPr="00C3568B" w:rsidRDefault="0021772B" w:rsidP="0021772B">
            <w:pPr>
              <w:pStyle w:val="BodyText"/>
              <w:rPr>
                <w:lang w:val="en-GB"/>
              </w:rPr>
            </w:pPr>
          </w:p>
        </w:tc>
        <w:tc>
          <w:tcPr>
            <w:tcW w:w="4394" w:type="dxa"/>
          </w:tcPr>
          <w:p w14:paraId="487B0266" w14:textId="77777777" w:rsidR="0021772B" w:rsidRPr="00C3568B" w:rsidRDefault="0021772B" w:rsidP="0021772B">
            <w:pPr>
              <w:pStyle w:val="BodyText"/>
              <w:rPr>
                <w:lang w:val="en-GB"/>
              </w:rPr>
            </w:pPr>
          </w:p>
        </w:tc>
      </w:tr>
    </w:tbl>
    <w:p w14:paraId="5773DB05" w14:textId="77777777" w:rsidR="004F20B7"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above</w:t>
      </w:r>
      <w:r w:rsidR="00E90785" w:rsidRPr="00C3568B">
        <w:rPr>
          <w:vanish/>
          <w:color w:val="008000"/>
          <w:szCs w:val="20"/>
          <w:lang w:val="en-GB"/>
        </w:rPr>
        <w:t xml:space="preserve"> document history </w:t>
      </w:r>
      <w:r w:rsidR="00D1601F" w:rsidRPr="00C3568B">
        <w:rPr>
          <w:vanish/>
          <w:color w:val="008000"/>
          <w:szCs w:val="20"/>
          <w:lang w:val="en-GB"/>
        </w:rPr>
        <w:t>section, including date, author, and comments,</w:t>
      </w:r>
      <w:r w:rsidR="00E90785" w:rsidRPr="00C3568B">
        <w:rPr>
          <w:vanish/>
          <w:color w:val="008000"/>
          <w:szCs w:val="20"/>
          <w:lang w:val="en-GB"/>
        </w:rPr>
        <w:t xml:space="preserve"> is required to track editing changes to the document.</w:t>
      </w:r>
      <w:r w:rsidR="00BF2B75" w:rsidRPr="00C3568B">
        <w:rPr>
          <w:vanish/>
          <w:color w:val="008000"/>
          <w:szCs w:val="20"/>
          <w:lang w:val="en-GB"/>
        </w:rPr>
        <w:t xml:space="preserve">  </w:t>
      </w:r>
      <w:r w:rsidR="00D1601F" w:rsidRPr="00C3568B">
        <w:rPr>
          <w:vanish/>
          <w:color w:val="008000"/>
          <w:szCs w:val="20"/>
          <w:lang w:val="en-GB"/>
        </w:rPr>
        <w:t xml:space="preserve">List </w:t>
      </w:r>
      <w:r w:rsidR="0031072B" w:rsidRPr="00C3568B">
        <w:rPr>
          <w:vanish/>
          <w:color w:val="008000"/>
          <w:szCs w:val="20"/>
          <w:lang w:val="en-GB"/>
        </w:rPr>
        <w:t xml:space="preserve">revisions in </w:t>
      </w:r>
      <w:r w:rsidR="0031072B" w:rsidRPr="00C3568B">
        <w:rPr>
          <w:b/>
          <w:vanish/>
          <w:color w:val="008000"/>
          <w:szCs w:val="20"/>
          <w:lang w:val="en-GB"/>
        </w:rPr>
        <w:t>ascending order</w:t>
      </w:r>
      <w:r w:rsidR="0031072B" w:rsidRPr="00C3568B">
        <w:rPr>
          <w:vanish/>
          <w:color w:val="008000"/>
          <w:szCs w:val="20"/>
          <w:lang w:val="en-GB"/>
        </w:rPr>
        <w:t>.</w:t>
      </w:r>
      <w:r w:rsidR="00DD44E0" w:rsidRPr="00C3568B">
        <w:rPr>
          <w:vanish/>
          <w:color w:val="008000"/>
          <w:szCs w:val="20"/>
          <w:lang w:val="en-GB"/>
        </w:rPr>
        <w:t xml:space="preserve">  </w:t>
      </w:r>
      <w:r w:rsidR="00D1601F" w:rsidRPr="00C3568B">
        <w:rPr>
          <w:vanish/>
          <w:color w:val="008000"/>
          <w:szCs w:val="20"/>
          <w:lang w:val="en-GB"/>
        </w:rPr>
        <w:t>Please insert additional</w:t>
      </w:r>
      <w:r w:rsidR="00DD44E0" w:rsidRPr="00C3568B">
        <w:rPr>
          <w:vanish/>
          <w:color w:val="008000"/>
          <w:szCs w:val="20"/>
          <w:lang w:val="en-GB"/>
        </w:rPr>
        <w:t xml:space="preserve"> rows </w:t>
      </w:r>
      <w:r w:rsidRPr="00C3568B">
        <w:rPr>
          <w:vanish/>
          <w:color w:val="008000"/>
          <w:szCs w:val="20"/>
          <w:lang w:val="en-GB"/>
        </w:rPr>
        <w:t xml:space="preserve">in the table </w:t>
      </w:r>
      <w:r w:rsidR="00DD44E0" w:rsidRPr="00C3568B">
        <w:rPr>
          <w:vanish/>
          <w:color w:val="008000"/>
          <w:szCs w:val="20"/>
          <w:lang w:val="en-GB"/>
        </w:rPr>
        <w:t>a</w:t>
      </w:r>
      <w:r w:rsidR="00D1601F" w:rsidRPr="00C3568B">
        <w:rPr>
          <w:vanish/>
          <w:color w:val="008000"/>
          <w:szCs w:val="20"/>
          <w:lang w:val="en-GB"/>
        </w:rPr>
        <w:t>s</w:t>
      </w:r>
      <w:r w:rsidR="00DD44E0" w:rsidRPr="00C3568B">
        <w:rPr>
          <w:vanish/>
          <w:color w:val="008000"/>
          <w:szCs w:val="20"/>
          <w:lang w:val="en-GB"/>
        </w:rPr>
        <w:t xml:space="preserve"> needed.</w:t>
      </w:r>
    </w:p>
    <w:p w14:paraId="12A62BF5" w14:textId="77777777" w:rsidR="0089277B" w:rsidRPr="00C3568B"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0BF10104" w14:textId="77777777" w:rsidR="004F20B7" w:rsidRPr="00C3568B"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Template version information:</w:t>
      </w:r>
    </w:p>
    <w:p w14:paraId="37C0B3F8" w14:textId="77777777" w:rsidR="004F20B7" w:rsidRPr="00C3568B"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r2:  </w:t>
      </w:r>
      <w:r w:rsidR="004F20B7" w:rsidRPr="00C3568B">
        <w:rPr>
          <w:vanish/>
          <w:color w:val="008000"/>
          <w:szCs w:val="20"/>
          <w:lang w:val="en-GB"/>
        </w:rPr>
        <w:t xml:space="preserve">2010-11-13 Revised to support </w:t>
      </w:r>
      <w:r w:rsidR="00D84744" w:rsidRPr="00C3568B">
        <w:rPr>
          <w:vanish/>
          <w:color w:val="008000"/>
          <w:szCs w:val="20"/>
          <w:lang w:val="en-GB"/>
        </w:rPr>
        <w:t>abbreviations, inlined component references</w:t>
      </w:r>
    </w:p>
    <w:p w14:paraId="76C50FCD" w14:textId="77777777" w:rsidR="0014781F" w:rsidRPr="00C3568B"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  2011-12-02 Revised to add additional usage clarification</w:t>
      </w:r>
    </w:p>
    <w:p w14:paraId="00FC1C18" w14:textId="77777777" w:rsidR="0014781F" w:rsidRPr="00C3568B"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r3.1:  2013-01-04 Revised Copyright year</w:t>
      </w:r>
      <w:r w:rsidR="00BB510E" w:rsidRPr="00C3568B">
        <w:rPr>
          <w:vanish/>
          <w:color w:val="008000"/>
          <w:szCs w:val="20"/>
          <w:lang w:val="en-GB"/>
        </w:rPr>
        <w:t>,</w:t>
      </w:r>
      <w:r w:rsidRPr="00C3568B">
        <w:rPr>
          <w:vanish/>
          <w:color w:val="008000"/>
          <w:szCs w:val="20"/>
          <w:lang w:val="en-GB"/>
        </w:rPr>
        <w:t xml:space="preserve"> changed template to Office 2013 .docx version</w:t>
      </w:r>
      <w:r w:rsidR="00BB510E" w:rsidRPr="00C3568B">
        <w:rPr>
          <w:vanish/>
          <w:color w:val="008000"/>
          <w:szCs w:val="20"/>
          <w:lang w:val="en-GB"/>
        </w:rPr>
        <w:t>, updated font to Calibri for cleaner look.  Added additional template usage clarification.</w:t>
      </w:r>
    </w:p>
    <w:p w14:paraId="62CE787E" w14:textId="3BE6B0AB" w:rsidR="00652D01" w:rsidRPr="00C3568B"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R3.2 2016-05-23 – revised the copyright date</w:t>
      </w:r>
      <w:r w:rsidR="00676087" w:rsidRPr="00C3568B">
        <w:rPr>
          <w:vanish/>
          <w:color w:val="008000"/>
          <w:szCs w:val="20"/>
          <w:lang w:val="en-GB"/>
        </w:rPr>
        <w:t>, corrected document references</w:t>
      </w:r>
      <w:r w:rsidRPr="00C3568B">
        <w:rPr>
          <w:vanish/>
          <w:color w:val="008000"/>
          <w:szCs w:val="20"/>
          <w:lang w:val="en-GB"/>
        </w:rPr>
        <w:t xml:space="preserve"> and replaced the FIX logo with the most current</w:t>
      </w:r>
      <w:r w:rsidR="00676087" w:rsidRPr="00C3568B">
        <w:rPr>
          <w:vanish/>
          <w:color w:val="008000"/>
          <w:szCs w:val="20"/>
          <w:lang w:val="en-GB"/>
        </w:rPr>
        <w:t xml:space="preserve"> graphic</w:t>
      </w:r>
      <w:r w:rsidRPr="00C3568B">
        <w:rPr>
          <w:vanish/>
          <w:color w:val="008000"/>
          <w:szCs w:val="20"/>
          <w:lang w:val="en-GB"/>
        </w:rPr>
        <w:t>.</w:t>
      </w:r>
    </w:p>
    <w:p w14:paraId="1C146EAF" w14:textId="085A4949" w:rsidR="002F670F" w:rsidRPr="00C3568B"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C3568B" w:rsidRDefault="00595D9C" w:rsidP="00E97DA5">
      <w:pPr>
        <w:pStyle w:val="Heading1"/>
        <w:rPr>
          <w:lang w:val="en-GB"/>
        </w:rPr>
      </w:pPr>
      <w:r w:rsidRPr="00C3568B">
        <w:rPr>
          <w:lang w:val="en-GB"/>
        </w:rPr>
        <w:br w:type="page"/>
      </w:r>
      <w:bookmarkStart w:id="9" w:name="_Toc83571511"/>
      <w:r w:rsidRPr="00C3568B">
        <w:rPr>
          <w:lang w:val="en-GB"/>
        </w:rPr>
        <w:t>Introduction</w:t>
      </w:r>
      <w:bookmarkEnd w:id="9"/>
    </w:p>
    <w:p w14:paraId="09DBA1AB" w14:textId="69EB2E34" w:rsidR="00E30CDB" w:rsidRDefault="00E30CDB" w:rsidP="00366313">
      <w:pPr>
        <w:spacing w:before="100" w:beforeAutospacing="1" w:after="100" w:afterAutospacing="1"/>
        <w:rPr>
          <w:color w:val="000000"/>
          <w:szCs w:val="22"/>
          <w:lang w:val="en-GB"/>
        </w:rPr>
      </w:pPr>
      <w:bookmarkStart w:id="10" w:name="_Toc531725439"/>
      <w:bookmarkStart w:id="11" w:name="_Toc531726084"/>
      <w:bookmarkEnd w:id="10"/>
      <w:bookmarkEnd w:id="11"/>
      <w:r>
        <w:rPr>
          <w:color w:val="000000"/>
          <w:szCs w:val="22"/>
          <w:lang w:val="en-GB"/>
        </w:rPr>
        <w:t xml:space="preserve">Extension Pack </w:t>
      </w:r>
      <w:hyperlink r:id="rId11" w:history="1">
        <w:r w:rsidRPr="00AC6B92">
          <w:rPr>
            <w:rStyle w:val="Hyperlink"/>
            <w:szCs w:val="22"/>
            <w:lang w:val="en-GB"/>
          </w:rPr>
          <w:t>EP260</w:t>
        </w:r>
      </w:hyperlink>
      <w:r w:rsidR="003C5AA6">
        <w:rPr>
          <w:color w:val="000000"/>
          <w:szCs w:val="22"/>
          <w:lang w:val="en-GB"/>
        </w:rPr>
        <w:t xml:space="preserve"> added </w:t>
      </w:r>
      <w:r w:rsidR="003C5AA6" w:rsidRPr="009924BE">
        <w:rPr>
          <w:color w:val="000000"/>
          <w:szCs w:val="22"/>
          <w:lang w:val="en-GB"/>
        </w:rPr>
        <w:t>FIX Latest</w:t>
      </w:r>
      <w:r w:rsidR="003C5AA6">
        <w:rPr>
          <w:color w:val="000000"/>
          <w:szCs w:val="22"/>
          <w:lang w:val="en-GB"/>
        </w:rPr>
        <w:t xml:space="preserve"> as an application version of FIX.</w:t>
      </w:r>
      <w:r w:rsidR="00D911AE">
        <w:rPr>
          <w:color w:val="000000"/>
          <w:szCs w:val="22"/>
          <w:lang w:val="en-GB"/>
        </w:rPr>
        <w:t xml:space="preserve"> </w:t>
      </w:r>
      <w:r w:rsidR="009A2BEC">
        <w:rPr>
          <w:color w:val="000000"/>
          <w:szCs w:val="22"/>
          <w:lang w:val="en-GB"/>
        </w:rPr>
        <w:t xml:space="preserve">Although technically also a </w:t>
      </w:r>
      <w:r w:rsidR="00A25236">
        <w:rPr>
          <w:color w:val="000000"/>
          <w:szCs w:val="22"/>
          <w:lang w:val="en-GB"/>
        </w:rPr>
        <w:t xml:space="preserve">version, </w:t>
      </w:r>
      <w:r w:rsidR="009A2BEC">
        <w:rPr>
          <w:color w:val="000000"/>
          <w:szCs w:val="22"/>
          <w:lang w:val="en-GB"/>
        </w:rPr>
        <w:t>FIX Latest</w:t>
      </w:r>
      <w:r w:rsidR="00A25236">
        <w:rPr>
          <w:color w:val="000000"/>
          <w:szCs w:val="22"/>
          <w:lang w:val="en-GB"/>
        </w:rPr>
        <w:t xml:space="preserve"> </w:t>
      </w:r>
      <w:r w:rsidR="00D04F62">
        <w:rPr>
          <w:color w:val="000000"/>
          <w:szCs w:val="22"/>
          <w:lang w:val="en-GB"/>
        </w:rPr>
        <w:t>emphasizes</w:t>
      </w:r>
      <w:r w:rsidR="00344E15">
        <w:rPr>
          <w:color w:val="000000"/>
          <w:szCs w:val="22"/>
          <w:lang w:val="en-GB"/>
        </w:rPr>
        <w:t xml:space="preserve"> the</w:t>
      </w:r>
      <w:r w:rsidR="00A25236">
        <w:rPr>
          <w:color w:val="000000"/>
          <w:szCs w:val="22"/>
          <w:lang w:val="en-GB"/>
        </w:rPr>
        <w:t xml:space="preserve"> concept </w:t>
      </w:r>
      <w:r w:rsidR="00344E15">
        <w:rPr>
          <w:color w:val="000000"/>
          <w:szCs w:val="22"/>
          <w:lang w:val="en-GB"/>
        </w:rPr>
        <w:t xml:space="preserve">of running </w:t>
      </w:r>
      <w:r w:rsidR="006A205A">
        <w:rPr>
          <w:color w:val="000000"/>
          <w:szCs w:val="22"/>
          <w:lang w:val="en-GB"/>
        </w:rPr>
        <w:t xml:space="preserve">a selected subset of </w:t>
      </w:r>
      <w:r w:rsidR="00344E15">
        <w:rPr>
          <w:color w:val="000000"/>
          <w:szCs w:val="22"/>
          <w:lang w:val="en-GB"/>
        </w:rPr>
        <w:t xml:space="preserve">FIX </w:t>
      </w:r>
      <w:r w:rsidR="006A205A">
        <w:rPr>
          <w:color w:val="000000"/>
          <w:szCs w:val="22"/>
          <w:lang w:val="en-GB"/>
        </w:rPr>
        <w:t>messages, components, fields, and values</w:t>
      </w:r>
      <w:r w:rsidR="00A36BDE">
        <w:rPr>
          <w:color w:val="000000"/>
          <w:szCs w:val="22"/>
          <w:lang w:val="en-GB"/>
        </w:rPr>
        <w:t xml:space="preserve"> agreed by the counterparties over </w:t>
      </w:r>
      <w:r w:rsidR="00C8093B">
        <w:rPr>
          <w:color w:val="000000"/>
          <w:szCs w:val="22"/>
          <w:lang w:val="en-GB"/>
        </w:rPr>
        <w:t>one of the four</w:t>
      </w:r>
      <w:r w:rsidR="00C37976">
        <w:rPr>
          <w:color w:val="000000"/>
          <w:szCs w:val="22"/>
          <w:lang w:val="en-GB"/>
        </w:rPr>
        <w:t xml:space="preserve"> </w:t>
      </w:r>
      <w:r w:rsidR="00F3654F">
        <w:rPr>
          <w:color w:val="000000"/>
          <w:szCs w:val="22"/>
          <w:lang w:val="en-GB"/>
        </w:rPr>
        <w:t>session profile</w:t>
      </w:r>
      <w:r w:rsidR="00C8093B">
        <w:rPr>
          <w:color w:val="000000"/>
          <w:szCs w:val="22"/>
          <w:lang w:val="en-GB"/>
        </w:rPr>
        <w:t>s</w:t>
      </w:r>
      <w:r w:rsidR="00F3654F">
        <w:rPr>
          <w:color w:val="000000"/>
          <w:szCs w:val="22"/>
          <w:lang w:val="en-GB"/>
        </w:rPr>
        <w:t xml:space="preserve"> of the FIX S</w:t>
      </w:r>
      <w:r w:rsidR="00C37976">
        <w:rPr>
          <w:color w:val="000000"/>
          <w:szCs w:val="22"/>
          <w:lang w:val="en-GB"/>
        </w:rPr>
        <w:t xml:space="preserve">ession </w:t>
      </w:r>
      <w:r w:rsidR="00501144">
        <w:rPr>
          <w:color w:val="000000"/>
          <w:szCs w:val="22"/>
          <w:lang w:val="en-GB"/>
        </w:rPr>
        <w:t>L</w:t>
      </w:r>
      <w:r w:rsidR="00C37976">
        <w:rPr>
          <w:color w:val="000000"/>
          <w:szCs w:val="22"/>
          <w:lang w:val="en-GB"/>
        </w:rPr>
        <w:t>ayer</w:t>
      </w:r>
      <w:r w:rsidR="00D04F62">
        <w:rPr>
          <w:color w:val="000000"/>
          <w:szCs w:val="22"/>
          <w:lang w:val="en-GB"/>
        </w:rPr>
        <w:t xml:space="preserve"> (see </w:t>
      </w:r>
      <w:r w:rsidR="00837413" w:rsidRPr="009924BE">
        <w:rPr>
          <w:i/>
          <w:iCs/>
          <w:color w:val="000000"/>
          <w:szCs w:val="22"/>
          <w:lang w:val="en-GB"/>
        </w:rPr>
        <w:fldChar w:fldCharType="begin"/>
      </w:r>
      <w:r w:rsidR="00837413" w:rsidRPr="009924BE">
        <w:rPr>
          <w:i/>
          <w:iCs/>
          <w:color w:val="000000"/>
          <w:szCs w:val="22"/>
          <w:lang w:val="en-GB"/>
        </w:rPr>
        <w:instrText xml:space="preserve"> REF _Ref83562647 \h </w:instrText>
      </w:r>
      <w:r w:rsidR="00837413" w:rsidRPr="009924BE">
        <w:rPr>
          <w:i/>
          <w:iCs/>
          <w:color w:val="000000"/>
          <w:szCs w:val="22"/>
          <w:lang w:val="en-GB"/>
        </w:rPr>
      </w:r>
      <w:r w:rsidR="00837413" w:rsidRPr="009924BE">
        <w:rPr>
          <w:i/>
          <w:iCs/>
          <w:color w:val="000000"/>
          <w:szCs w:val="22"/>
          <w:lang w:val="en-GB"/>
        </w:rPr>
        <w:fldChar w:fldCharType="separate"/>
      </w:r>
      <w:r w:rsidR="00ED06FB">
        <w:t xml:space="preserve">Figure </w:t>
      </w:r>
      <w:r w:rsidR="00ED06FB">
        <w:rPr>
          <w:noProof/>
        </w:rPr>
        <w:t>1</w:t>
      </w:r>
      <w:r w:rsidR="00ED06FB">
        <w:t xml:space="preserve"> - FIX Technical Standard Stack</w:t>
      </w:r>
      <w:r w:rsidR="00837413" w:rsidRPr="009924BE">
        <w:rPr>
          <w:i/>
          <w:iCs/>
          <w:color w:val="000000"/>
          <w:szCs w:val="22"/>
          <w:lang w:val="en-GB"/>
        </w:rPr>
        <w:fldChar w:fldCharType="end"/>
      </w:r>
      <w:r w:rsidR="00D04F62">
        <w:rPr>
          <w:color w:val="000000"/>
          <w:szCs w:val="22"/>
          <w:lang w:val="en-GB"/>
        </w:rPr>
        <w:t>)</w:t>
      </w:r>
      <w:r w:rsidR="00C37976">
        <w:rPr>
          <w:color w:val="000000"/>
          <w:szCs w:val="22"/>
          <w:lang w:val="en-GB"/>
        </w:rPr>
        <w:t xml:space="preserve">. </w:t>
      </w:r>
      <w:r w:rsidR="00C8093B">
        <w:rPr>
          <w:color w:val="000000"/>
          <w:szCs w:val="22"/>
          <w:lang w:val="en-GB"/>
        </w:rPr>
        <w:t xml:space="preserve">This extension proposal </w:t>
      </w:r>
      <w:r w:rsidR="0005230C">
        <w:rPr>
          <w:color w:val="000000"/>
          <w:szCs w:val="22"/>
          <w:lang w:val="en-GB"/>
        </w:rPr>
        <w:t>incorporates</w:t>
      </w:r>
      <w:r w:rsidR="001A6A52">
        <w:rPr>
          <w:color w:val="000000"/>
          <w:szCs w:val="22"/>
          <w:lang w:val="en-GB"/>
        </w:rPr>
        <w:t xml:space="preserve"> the </w:t>
      </w:r>
      <w:r w:rsidR="001A6A52" w:rsidRPr="00495577">
        <w:rPr>
          <w:color w:val="000000"/>
          <w:szCs w:val="22"/>
          <w:lang w:val="en-GB"/>
        </w:rPr>
        <w:t xml:space="preserve">session profile identifiers </w:t>
      </w:r>
      <w:r w:rsidR="0035793B">
        <w:rPr>
          <w:color w:val="000000"/>
          <w:szCs w:val="22"/>
          <w:lang w:val="en-GB"/>
        </w:rPr>
        <w:t>FIX.4.2 and FIX4</w:t>
      </w:r>
      <w:r w:rsidR="008A1DFA">
        <w:rPr>
          <w:color w:val="000000"/>
          <w:szCs w:val="22"/>
          <w:lang w:val="en-GB"/>
        </w:rPr>
        <w:t xml:space="preserve"> </w:t>
      </w:r>
      <w:r w:rsidR="001A6A52">
        <w:rPr>
          <w:color w:val="000000"/>
          <w:szCs w:val="22"/>
          <w:lang w:val="en-GB"/>
        </w:rPr>
        <w:t xml:space="preserve">as values </w:t>
      </w:r>
      <w:r w:rsidR="008F5CA2" w:rsidRPr="00495577">
        <w:rPr>
          <w:color w:val="000000"/>
          <w:szCs w:val="22"/>
          <w:lang w:val="en-GB"/>
        </w:rPr>
        <w:t>“FIX.4.2” and “FIX.4.4”</w:t>
      </w:r>
      <w:r w:rsidR="008F5CA2">
        <w:rPr>
          <w:color w:val="000000"/>
          <w:szCs w:val="22"/>
          <w:lang w:val="en-GB"/>
        </w:rPr>
        <w:t xml:space="preserve"> </w:t>
      </w:r>
      <w:r w:rsidR="001A6A52">
        <w:rPr>
          <w:color w:val="000000"/>
          <w:szCs w:val="22"/>
          <w:lang w:val="en-GB"/>
        </w:rPr>
        <w:t xml:space="preserve">to the BeginString(8) </w:t>
      </w:r>
      <w:r w:rsidR="009924BE">
        <w:rPr>
          <w:color w:val="000000"/>
          <w:szCs w:val="22"/>
          <w:lang w:val="en-GB"/>
        </w:rPr>
        <w:t xml:space="preserve">field </w:t>
      </w:r>
      <w:r w:rsidR="001A6A52">
        <w:rPr>
          <w:color w:val="000000"/>
          <w:szCs w:val="22"/>
          <w:lang w:val="en-GB"/>
        </w:rPr>
        <w:t xml:space="preserve">in addition </w:t>
      </w:r>
      <w:r w:rsidR="007C03C9">
        <w:rPr>
          <w:color w:val="000000"/>
          <w:szCs w:val="22"/>
          <w:lang w:val="en-GB"/>
        </w:rPr>
        <w:t xml:space="preserve">to the existing value </w:t>
      </w:r>
      <w:r w:rsidR="009C6DD3">
        <w:rPr>
          <w:color w:val="000000"/>
          <w:szCs w:val="22"/>
          <w:lang w:val="en-GB"/>
        </w:rPr>
        <w:t>“</w:t>
      </w:r>
      <w:r w:rsidR="007C03C9">
        <w:rPr>
          <w:color w:val="000000"/>
          <w:szCs w:val="22"/>
          <w:lang w:val="en-GB"/>
        </w:rPr>
        <w:t>FIXT.1.1</w:t>
      </w:r>
      <w:r w:rsidR="009C6DD3">
        <w:rPr>
          <w:color w:val="000000"/>
          <w:szCs w:val="22"/>
          <w:lang w:val="en-GB"/>
        </w:rPr>
        <w:t>”</w:t>
      </w:r>
      <w:r w:rsidR="00FE1DFE">
        <w:rPr>
          <w:color w:val="000000"/>
          <w:szCs w:val="22"/>
          <w:lang w:val="en-GB"/>
        </w:rPr>
        <w:t xml:space="preserve"> representing the session profile</w:t>
      </w:r>
      <w:r w:rsidR="0074172C">
        <w:rPr>
          <w:color w:val="000000"/>
          <w:szCs w:val="22"/>
          <w:lang w:val="en-GB"/>
        </w:rPr>
        <w:t>s</w:t>
      </w:r>
      <w:r w:rsidR="00FE1DFE">
        <w:rPr>
          <w:color w:val="000000"/>
          <w:szCs w:val="22"/>
          <w:lang w:val="en-GB"/>
        </w:rPr>
        <w:t xml:space="preserve"> FIXT and LFIXT</w:t>
      </w:r>
      <w:r w:rsidR="007C03C9">
        <w:rPr>
          <w:color w:val="000000"/>
          <w:szCs w:val="22"/>
          <w:lang w:val="en-GB"/>
        </w:rPr>
        <w:t>.</w:t>
      </w:r>
    </w:p>
    <w:p w14:paraId="087A729E" w14:textId="02420C2F" w:rsidR="00C7694C" w:rsidRDefault="008A1DFA" w:rsidP="00C7694C">
      <w:r>
        <w:rPr>
          <w:noProof/>
          <w:color w:val="000000"/>
          <w:szCs w:val="22"/>
          <w:lang w:val="en-GB"/>
        </w:rPr>
        <mc:AlternateContent>
          <mc:Choice Requires="wps">
            <w:drawing>
              <wp:anchor distT="0" distB="0" distL="114300" distR="114300" simplePos="0" relativeHeight="251659264" behindDoc="0" locked="0" layoutInCell="1" allowOverlap="1" wp14:anchorId="1421FF78" wp14:editId="4E43890F">
                <wp:simplePos x="0" y="0"/>
                <wp:positionH relativeFrom="column">
                  <wp:posOffset>950788</wp:posOffset>
                </wp:positionH>
                <wp:positionV relativeFrom="paragraph">
                  <wp:posOffset>1565275</wp:posOffset>
                </wp:positionV>
                <wp:extent cx="2762305" cy="826880"/>
                <wp:effectExtent l="12700" t="12700" r="19050" b="11430"/>
                <wp:wrapNone/>
                <wp:docPr id="5" name="Oval 5"/>
                <wp:cNvGraphicFramePr/>
                <a:graphic xmlns:a="http://schemas.openxmlformats.org/drawingml/2006/main">
                  <a:graphicData uri="http://schemas.microsoft.com/office/word/2010/wordprocessingShape">
                    <wps:wsp>
                      <wps:cNvSpPr/>
                      <wps:spPr>
                        <a:xfrm>
                          <a:off x="0" y="0"/>
                          <a:ext cx="2762305" cy="826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7F484" id="Oval 5" o:spid="_x0000_s1026" style="position:absolute;margin-left:74.85pt;margin-top:123.25pt;width:217.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55lAIAAIMFAAAOAAAAZHJzL2Uyb0RvYy54bWysVE1v2zAMvQ/YfxB0X+1kTZsFdYqgRYYB&#10;RVusHXpWZCk2IIuapMTJfv1I+aPBWuwwLAdFFMlHPprk1fWhMWyvfKjBFnxylnOmrISyttuC/3he&#10;f5pzFqKwpTBgVcGPKvDr5ccPV61bqClUYErlGYLYsGhdwasY3SLLgqxUI8IZOGVRqcE3IqLot1np&#10;RYvojcmmeX6RteBL50GqEPD1tlPyZcLXWsn4oHVQkZmCY24xnT6dGzqz5ZVYbL1wVS37NMQ/ZNGI&#10;2mLQEepWRMF2vn4D1dTSQwAdzyQ0GWhdS5U4IJtJ/gebp0o4lbhgcYIbyxT+H6y83z96VpcFn3Fm&#10;RYOf6GEvDJtRZVoXFmjw5B59LwW8Es2D9g39IwF2SNU8jtVUh8gkPk4vL6afc4SVqJtPL+bzVO7s&#10;1dv5EL8qaBhdCq6MqV0gwmIh9nchYlC0Hqzo2cK6NiZ9NGPpIYCpS3pLgt9uboxnSKDg63WOP6KB&#10;GCdmKJFrRuQ6OukWj0YRhrHflcaCEIGUSWpFNcIKKZWNk05ViVJ10Wanwah5ySOFToCErDHLEbsH&#10;GCw7kAG7y7m3J1eVOnl0zv+WWOc8eqTIYOPo3NQW/HsABln1kTv7oUhdaahKGyiP2C4eujkKTq5r&#10;/HR3IsRH4XFwcMRwGcQHPLSBtuDQ3zirwP96753ssZ9Ry1mLg1jw8HMnvOLMfLPY6V8m5+c0uUk4&#10;n11OUfCnms2pxu6aG8CvP8G142S6kn00w1V7aF5wZ6woKqqElRi74DL6QbiJ3YLArSPVapXMcFqd&#10;iHf2yUkCp6pSXz4fXoR3ff9G7Px7GIb2TQ93tuRpYbWLoOvU4K917euNk54ap99KtEpO5WT1ujuX&#10;vwEAAP//AwBQSwMEFAAGAAgAAAAhAJbQHdXiAAAAEAEAAA8AAABkcnMvZG93bnJldi54bWxMT8lO&#10;wzAQvSPxD9YgcaMOJkubxqloEQfgREE9u/E0ieolit028PUMJ7iM9GbevKVaTdawM46h907C/SwB&#10;hq7xunethM+P57s5sBCV08p4hxK+MMCqvr6qVKn9xb3jeRtbRiIulEpCF+NQch6aDq0KMz+go9vB&#10;j1ZFgmPL9aguJG4NF0mSc6t6Rw6dGnDTYXPcniz5vq1TIXZinR3N9+ZVHbJB+xcpb2+mpyWNxyWw&#10;iFP8+4DfDpQfagq29yenAzOE00VBVAkizTNgxMjmKW32Eh6KvABeV/x/kfoHAAD//wMAUEsBAi0A&#10;FAAGAAgAAAAhALaDOJL+AAAA4QEAABMAAAAAAAAAAAAAAAAAAAAAAFtDb250ZW50X1R5cGVzXS54&#10;bWxQSwECLQAUAAYACAAAACEAOP0h/9YAAACUAQAACwAAAAAAAAAAAAAAAAAvAQAAX3JlbHMvLnJl&#10;bHNQSwECLQAUAAYACAAAACEAkriueZQCAACDBQAADgAAAAAAAAAAAAAAAAAuAgAAZHJzL2Uyb0Rv&#10;Yy54bWxQSwECLQAUAAYACAAAACEAltAd1eIAAAAQAQAADwAAAAAAAAAAAAAAAADuBAAAZHJzL2Rv&#10;d25yZXYueG1sUEsFBgAAAAAEAAQA8wAAAP0FAAAAAA==&#10;" filled="f" strokecolor="red" strokeweight="2pt"/>
            </w:pict>
          </mc:Fallback>
        </mc:AlternateContent>
      </w:r>
      <w:r w:rsidR="00C7694C">
        <w:rPr>
          <w:noProof/>
        </w:rPr>
        <w:drawing>
          <wp:inline distT="0" distB="0" distL="0" distR="0" wp14:anchorId="79E74590" wp14:editId="6BB29D65">
            <wp:extent cx="6108700" cy="3571240"/>
            <wp:effectExtent l="0" t="0" r="0" b="0"/>
            <wp:docPr id="82" name="Picture" descr="FIX Technical Standard Stack"/>
            <wp:cNvGraphicFramePr/>
            <a:graphic xmlns:a="http://schemas.openxmlformats.org/drawingml/2006/main">
              <a:graphicData uri="http://schemas.openxmlformats.org/drawingml/2006/picture">
                <pic:pic xmlns:pic="http://schemas.openxmlformats.org/drawingml/2006/picture">
                  <pic:nvPicPr>
                    <pic:cNvPr id="0" name="Picture" descr="../media/FIX-Technical-Standard-Stack.png"/>
                    <pic:cNvPicPr>
                      <a:picLocks noChangeAspect="1" noChangeArrowheads="1"/>
                    </pic:cNvPicPr>
                  </pic:nvPicPr>
                  <pic:blipFill>
                    <a:blip r:embed="rId12"/>
                    <a:stretch>
                      <a:fillRect/>
                    </a:stretch>
                  </pic:blipFill>
                  <pic:spPr bwMode="auto">
                    <a:xfrm>
                      <a:off x="0" y="0"/>
                      <a:ext cx="6108700" cy="3571240"/>
                    </a:xfrm>
                    <a:prstGeom prst="rect">
                      <a:avLst/>
                    </a:prstGeom>
                    <a:noFill/>
                    <a:ln w="9525">
                      <a:noFill/>
                      <a:headEnd/>
                      <a:tailEnd/>
                    </a:ln>
                  </pic:spPr>
                </pic:pic>
              </a:graphicData>
            </a:graphic>
          </wp:inline>
        </w:drawing>
      </w:r>
    </w:p>
    <w:p w14:paraId="59E2EC79" w14:textId="788B6B11" w:rsidR="0053416C" w:rsidRDefault="0053416C" w:rsidP="0053416C">
      <w:pPr>
        <w:pStyle w:val="Caption"/>
      </w:pPr>
      <w:bookmarkStart w:id="12" w:name="_Ref83562647"/>
      <w:bookmarkStart w:id="13" w:name="_Toc83641930"/>
      <w:r>
        <w:t xml:space="preserve">Figure </w:t>
      </w:r>
      <w:r>
        <w:fldChar w:fldCharType="begin"/>
      </w:r>
      <w:r>
        <w:instrText xml:space="preserve"> SEQ Figure \* ARABIC </w:instrText>
      </w:r>
      <w:r>
        <w:fldChar w:fldCharType="separate"/>
      </w:r>
      <w:r w:rsidR="00ED06FB">
        <w:rPr>
          <w:noProof/>
        </w:rPr>
        <w:t>1</w:t>
      </w:r>
      <w:r>
        <w:fldChar w:fldCharType="end"/>
      </w:r>
      <w:r>
        <w:t xml:space="preserve"> - FIX </w:t>
      </w:r>
      <w:r w:rsidR="00837413">
        <w:t xml:space="preserve">Technical Standard </w:t>
      </w:r>
      <w:r>
        <w:t>Stack</w:t>
      </w:r>
      <w:bookmarkEnd w:id="12"/>
      <w:bookmarkEnd w:id="13"/>
    </w:p>
    <w:p w14:paraId="2BA1165E" w14:textId="5321C6D9" w:rsidR="0033599B" w:rsidRDefault="0033599B" w:rsidP="00366313">
      <w:pPr>
        <w:spacing w:before="100" w:beforeAutospacing="1" w:after="100" w:afterAutospacing="1"/>
        <w:rPr>
          <w:color w:val="000000"/>
          <w:szCs w:val="22"/>
          <w:lang w:val="en-GB"/>
        </w:rPr>
      </w:pPr>
    </w:p>
    <w:p w14:paraId="430F92BE" w14:textId="3783A213" w:rsidR="00EB3995" w:rsidRDefault="00EB3995" w:rsidP="00E97DA5">
      <w:pPr>
        <w:pStyle w:val="Heading1"/>
        <w:rPr>
          <w:lang w:val="en-GB"/>
        </w:rPr>
      </w:pPr>
      <w:bookmarkStart w:id="14" w:name="_Toc83571512"/>
      <w:r w:rsidRPr="00C3568B">
        <w:rPr>
          <w:lang w:val="en-GB"/>
        </w:rPr>
        <w:t>Business Requirements</w:t>
      </w:r>
      <w:bookmarkEnd w:id="14"/>
    </w:p>
    <w:p w14:paraId="5CDCD866" w14:textId="2C9D2709" w:rsidR="00A73A41" w:rsidRPr="00873A9D" w:rsidRDefault="0027217D" w:rsidP="00873A9D">
      <w:pPr>
        <w:pStyle w:val="BodyText"/>
      </w:pPr>
      <w:r w:rsidRPr="00873A9D">
        <w:t xml:space="preserve">Counterparties have typically agreed on a single FIX version as part of their Rules of Engagement defining the specific messages, fields and values supported between them. In terms of </w:t>
      </w:r>
      <w:r w:rsidR="00364F3B" w:rsidRPr="00873A9D">
        <w:t xml:space="preserve">strict </w:t>
      </w:r>
      <w:r w:rsidRPr="00873A9D">
        <w:t xml:space="preserve">FIX compliance, this </w:t>
      </w:r>
      <w:r w:rsidR="00364F3B" w:rsidRPr="00873A9D">
        <w:t xml:space="preserve">would </w:t>
      </w:r>
      <w:r w:rsidRPr="00873A9D">
        <w:t>exclud</w:t>
      </w:r>
      <w:r w:rsidR="00761CE0">
        <w:t>e</w:t>
      </w:r>
      <w:r w:rsidRPr="00873A9D">
        <w:t xml:space="preserve"> the usage of any elements from higher versions, including the usage of new enumerations for existing fields</w:t>
      </w:r>
      <w:r w:rsidR="00AE53AE">
        <w:t xml:space="preserve"> or new message types</w:t>
      </w:r>
      <w:r w:rsidRPr="00873A9D">
        <w:t>.</w:t>
      </w:r>
    </w:p>
    <w:p w14:paraId="691931D9" w14:textId="2DAB1704" w:rsidR="0027217D" w:rsidRDefault="00A73A41" w:rsidP="00873A9D">
      <w:pPr>
        <w:pStyle w:val="BodyText"/>
        <w:rPr>
          <w:i/>
          <w:iCs/>
          <w:lang w:val="en-GB"/>
        </w:rPr>
      </w:pPr>
      <w:r w:rsidRPr="00873A9D">
        <w:t xml:space="preserve">However, regulatory requirements have </w:t>
      </w:r>
      <w:r w:rsidR="00534DC4" w:rsidRPr="00873A9D">
        <w:t xml:space="preserve">more or less </w:t>
      </w:r>
      <w:r w:rsidRPr="00873A9D">
        <w:t xml:space="preserve">forced the FIX community to include </w:t>
      </w:r>
      <w:r w:rsidR="000F3F9B" w:rsidRPr="00873A9D">
        <w:t>user-defined fields</w:t>
      </w:r>
      <w:r w:rsidR="00761CE0">
        <w:t>,</w:t>
      </w:r>
      <w:r w:rsidR="000F3F9B" w:rsidRPr="00873A9D">
        <w:t xml:space="preserve"> values</w:t>
      </w:r>
      <w:r w:rsidR="00AE53AE">
        <w:t>,</w:t>
      </w:r>
      <w:r w:rsidR="000F3F9B" w:rsidRPr="00873A9D">
        <w:t xml:space="preserve"> or </w:t>
      </w:r>
      <w:r w:rsidR="00761CE0">
        <w:t>t</w:t>
      </w:r>
      <w:r w:rsidR="00E953CD">
        <w:t xml:space="preserve">o use </w:t>
      </w:r>
      <w:r w:rsidRPr="00873A9D">
        <w:t xml:space="preserve">new </w:t>
      </w:r>
      <w:r w:rsidR="00E953CD">
        <w:t xml:space="preserve">standard </w:t>
      </w:r>
      <w:r w:rsidRPr="00873A9D">
        <w:t>elements from higher versions</w:t>
      </w:r>
      <w:r w:rsidR="00080034">
        <w:t xml:space="preserve"> -</w:t>
      </w:r>
      <w:r w:rsidRPr="00873A9D">
        <w:t xml:space="preserve"> i.e. the notion of a </w:t>
      </w:r>
      <w:r w:rsidR="00534DC4" w:rsidRPr="00873A9D">
        <w:t xml:space="preserve">single </w:t>
      </w:r>
      <w:r w:rsidR="009C6DD3">
        <w:t>“</w:t>
      </w:r>
      <w:r w:rsidRPr="00873A9D">
        <w:t>FIX version</w:t>
      </w:r>
      <w:r w:rsidR="009C6DD3">
        <w:t>”</w:t>
      </w:r>
      <w:r w:rsidRPr="00873A9D">
        <w:t xml:space="preserve"> no longer applie</w:t>
      </w:r>
      <w:r w:rsidR="00873A9D" w:rsidRPr="00873A9D">
        <w:t>d</w:t>
      </w:r>
      <w:r w:rsidRPr="00873A9D">
        <w:t xml:space="preserve"> to the vast majority of FIX connections out there. </w:t>
      </w:r>
      <w:r w:rsidR="005C0A1A" w:rsidRPr="00A73A41">
        <w:rPr>
          <w:lang w:val="en-GB"/>
        </w:rPr>
        <w:t xml:space="preserve">The usage of elements from higher versions </w:t>
      </w:r>
      <w:r w:rsidR="00516379">
        <w:rPr>
          <w:lang w:val="en-GB"/>
        </w:rPr>
        <w:t xml:space="preserve">is </w:t>
      </w:r>
      <w:r w:rsidR="005C0A1A" w:rsidRPr="00A73A41">
        <w:rPr>
          <w:lang w:val="en-GB"/>
        </w:rPr>
        <w:t xml:space="preserve">an official </w:t>
      </w:r>
      <w:hyperlink r:id="rId13" w:history="1">
        <w:r w:rsidR="005C0A1A" w:rsidRPr="005127A8">
          <w:rPr>
            <w:rStyle w:val="Hyperlink"/>
            <w:lang w:val="en-GB"/>
          </w:rPr>
          <w:t>FIX policy</w:t>
        </w:r>
      </w:hyperlink>
      <w:r w:rsidR="004B009B">
        <w:rPr>
          <w:lang w:val="en-GB"/>
        </w:rPr>
        <w:t xml:space="preserve">: </w:t>
      </w:r>
      <w:r w:rsidR="004B009B" w:rsidRPr="00CD6C1B">
        <w:rPr>
          <w:i/>
          <w:iCs/>
          <w:lang w:val="en-GB"/>
        </w:rPr>
        <w:t xml:space="preserve">The Global Technical Committee (GTC) Governance Board recommends that fields/tags and enumeration values from later versions of FIX which meet the business or implementation </w:t>
      </w:r>
      <w:r w:rsidR="00B930C9">
        <w:rPr>
          <w:i/>
          <w:iCs/>
          <w:lang w:val="en-GB"/>
        </w:rPr>
        <w:t xml:space="preserve">requirements </w:t>
      </w:r>
      <w:r w:rsidR="004B009B" w:rsidRPr="00CD6C1B">
        <w:rPr>
          <w:i/>
          <w:iCs/>
          <w:lang w:val="en-GB"/>
        </w:rPr>
        <w:t>of FIX be retro-fitted into the implementation.</w:t>
      </w:r>
    </w:p>
    <w:p w14:paraId="42EE7FB6" w14:textId="045C4BC4" w:rsidR="00A73A41" w:rsidRPr="00001920" w:rsidRDefault="00D01CFA" w:rsidP="00001920">
      <w:pPr>
        <w:pStyle w:val="BodyText"/>
      </w:pPr>
      <w:r>
        <w:rPr>
          <w:lang w:val="en-GB"/>
        </w:rPr>
        <w:t xml:space="preserve">The business requirement </w:t>
      </w:r>
      <w:r w:rsidR="000519CA">
        <w:rPr>
          <w:lang w:val="en-GB"/>
        </w:rPr>
        <w:t xml:space="preserve">is to support the use of FIX session protocols other than </w:t>
      </w:r>
      <w:r w:rsidR="00E30673">
        <w:rPr>
          <w:lang w:val="en-GB"/>
        </w:rPr>
        <w:t>FIX Transport (FIXT) that was introduced with FIX 5.0</w:t>
      </w:r>
      <w:r w:rsidR="00001920">
        <w:rPr>
          <w:lang w:val="en-GB"/>
        </w:rPr>
        <w:t xml:space="preserve">, especially </w:t>
      </w:r>
      <w:r w:rsidR="000509BF">
        <w:rPr>
          <w:lang w:val="en-GB"/>
        </w:rPr>
        <w:t xml:space="preserve">to support the FIX session protocols </w:t>
      </w:r>
      <w:r w:rsidR="009041A9">
        <w:rPr>
          <w:lang w:val="en-GB"/>
        </w:rPr>
        <w:t xml:space="preserve">for </w:t>
      </w:r>
      <w:r w:rsidR="000509BF">
        <w:rPr>
          <w:lang w:val="en-GB"/>
        </w:rPr>
        <w:t>FIX</w:t>
      </w:r>
      <w:r w:rsidR="009041A9">
        <w:rPr>
          <w:lang w:val="en-GB"/>
        </w:rPr>
        <w:t xml:space="preserve"> </w:t>
      </w:r>
      <w:r w:rsidR="000509BF">
        <w:rPr>
          <w:lang w:val="en-GB"/>
        </w:rPr>
        <w:t>4.2 and FIX</w:t>
      </w:r>
      <w:r w:rsidR="009041A9">
        <w:rPr>
          <w:lang w:val="en-GB"/>
        </w:rPr>
        <w:t xml:space="preserve"> </w:t>
      </w:r>
      <w:r w:rsidR="000509BF">
        <w:rPr>
          <w:lang w:val="en-GB"/>
        </w:rPr>
        <w:t>4.4</w:t>
      </w:r>
      <w:r w:rsidR="00E30673">
        <w:rPr>
          <w:lang w:val="en-GB"/>
        </w:rPr>
        <w:t>.</w:t>
      </w:r>
      <w:r w:rsidR="007C5581">
        <w:rPr>
          <w:lang w:val="en-GB"/>
        </w:rPr>
        <w:t xml:space="preserve"> This removes the barrier of </w:t>
      </w:r>
      <w:r w:rsidR="00864968">
        <w:rPr>
          <w:lang w:val="en-GB"/>
        </w:rPr>
        <w:t xml:space="preserve">having to change the FIX Session Layer in order to </w:t>
      </w:r>
      <w:r w:rsidR="00001920">
        <w:rPr>
          <w:lang w:val="en-GB"/>
        </w:rPr>
        <w:t xml:space="preserve">fully </w:t>
      </w:r>
      <w:r w:rsidR="00864968">
        <w:rPr>
          <w:lang w:val="en-GB"/>
        </w:rPr>
        <w:t xml:space="preserve">benefit </w:t>
      </w:r>
      <w:r w:rsidR="00001920">
        <w:rPr>
          <w:lang w:val="en-GB"/>
        </w:rPr>
        <w:t>from FIX Latest</w:t>
      </w:r>
      <w:r w:rsidR="00002A1B">
        <w:rPr>
          <w:lang w:val="en-GB"/>
        </w:rPr>
        <w:t>, i.e. to change the value of BeginString(8).</w:t>
      </w:r>
    </w:p>
    <w:p w14:paraId="219CBF63" w14:textId="702894F7" w:rsidR="00856721" w:rsidRPr="00C3568B" w:rsidRDefault="00B70419" w:rsidP="007146FC">
      <w:pPr>
        <w:pStyle w:val="Heading2"/>
        <w:rPr>
          <w:lang w:val="en-GB"/>
        </w:rPr>
      </w:pPr>
      <w:bookmarkStart w:id="15" w:name="_Toc83571513"/>
      <w:r>
        <w:rPr>
          <w:lang w:val="en-GB"/>
        </w:rPr>
        <w:t>Extension of BeginString(8)</w:t>
      </w:r>
      <w:bookmarkEnd w:id="15"/>
    </w:p>
    <w:p w14:paraId="651B3E60" w14:textId="709AF480" w:rsidR="006E4152" w:rsidRDefault="00A460FD" w:rsidP="00672B35">
      <w:pPr>
        <w:pStyle w:val="BodyText"/>
        <w:rPr>
          <w:color w:val="000000"/>
          <w:szCs w:val="22"/>
          <w:lang w:val="en-GB"/>
        </w:rPr>
      </w:pPr>
      <w:r>
        <w:rPr>
          <w:color w:val="000000"/>
          <w:szCs w:val="22"/>
          <w:lang w:val="en-GB"/>
        </w:rPr>
        <w:t xml:space="preserve">Initially, FIX did not offer any choices </w:t>
      </w:r>
      <w:r w:rsidR="004148A7">
        <w:rPr>
          <w:color w:val="000000"/>
          <w:szCs w:val="22"/>
          <w:lang w:val="en-GB"/>
        </w:rPr>
        <w:t xml:space="preserve">beneath the application layer </w:t>
      </w:r>
      <w:r w:rsidR="00A307F0">
        <w:rPr>
          <w:color w:val="000000"/>
          <w:szCs w:val="22"/>
          <w:lang w:val="en-GB"/>
        </w:rPr>
        <w:t xml:space="preserve">in the technical stack. </w:t>
      </w:r>
      <w:r w:rsidR="002F4F90">
        <w:rPr>
          <w:color w:val="000000"/>
          <w:szCs w:val="22"/>
          <w:lang w:val="en-GB"/>
        </w:rPr>
        <w:t>Up to</w:t>
      </w:r>
      <w:r w:rsidR="004148A7">
        <w:rPr>
          <w:color w:val="000000"/>
          <w:szCs w:val="22"/>
          <w:lang w:val="en-GB"/>
        </w:rPr>
        <w:t xml:space="preserve"> and including FIX 4.2, the encoding had to be tag=value</w:t>
      </w:r>
      <w:r w:rsidR="00240AB5">
        <w:rPr>
          <w:color w:val="000000"/>
          <w:szCs w:val="22"/>
          <w:lang w:val="en-GB"/>
        </w:rPr>
        <w:t xml:space="preserve">. </w:t>
      </w:r>
      <w:r w:rsidR="00C56116">
        <w:rPr>
          <w:color w:val="000000"/>
          <w:szCs w:val="22"/>
          <w:lang w:val="en-GB"/>
        </w:rPr>
        <w:t xml:space="preserve">Prior to FIX 5.0, the </w:t>
      </w:r>
      <w:r w:rsidR="00E566BA">
        <w:rPr>
          <w:color w:val="000000"/>
          <w:szCs w:val="22"/>
          <w:lang w:val="en-GB"/>
        </w:rPr>
        <w:t xml:space="preserve">application and session layer were tightly coupled with a single value of BeginString(8) identifying both of them. </w:t>
      </w:r>
      <w:r w:rsidR="006E4152">
        <w:rPr>
          <w:color w:val="000000"/>
          <w:szCs w:val="22"/>
          <w:lang w:val="en-GB"/>
        </w:rPr>
        <w:t xml:space="preserve">The technical stack </w:t>
      </w:r>
      <w:r w:rsidR="004E6BB8">
        <w:rPr>
          <w:color w:val="000000"/>
          <w:szCs w:val="22"/>
          <w:lang w:val="en-GB"/>
        </w:rPr>
        <w:t>of FIX</w:t>
      </w:r>
      <w:r w:rsidR="00F02602">
        <w:rPr>
          <w:color w:val="000000"/>
          <w:szCs w:val="22"/>
          <w:lang w:val="en-GB"/>
        </w:rPr>
        <w:t xml:space="preserve"> generation 4 (FIX 4.x) </w:t>
      </w:r>
      <w:r w:rsidR="006E4152">
        <w:rPr>
          <w:color w:val="000000"/>
          <w:szCs w:val="22"/>
          <w:lang w:val="en-GB"/>
        </w:rPr>
        <w:t>was monolithic</w:t>
      </w:r>
      <w:r w:rsidR="000946FE">
        <w:rPr>
          <w:color w:val="000000"/>
          <w:szCs w:val="22"/>
          <w:lang w:val="en-GB"/>
        </w:rPr>
        <w:t xml:space="preserve"> </w:t>
      </w:r>
      <w:r w:rsidR="004E6BB8">
        <w:rPr>
          <w:color w:val="000000"/>
          <w:szCs w:val="22"/>
          <w:lang w:val="en-GB"/>
        </w:rPr>
        <w:t>with respect to the FIX Session Layer</w:t>
      </w:r>
      <w:r w:rsidR="006E4152">
        <w:rPr>
          <w:color w:val="000000"/>
          <w:szCs w:val="22"/>
          <w:lang w:val="en-GB"/>
        </w:rPr>
        <w:t>.</w:t>
      </w:r>
    </w:p>
    <w:p w14:paraId="4240DF95" w14:textId="6327A163" w:rsidR="006E4152" w:rsidRDefault="00D34508" w:rsidP="00672B35">
      <w:pPr>
        <w:pStyle w:val="BodyText"/>
        <w:rPr>
          <w:color w:val="000000"/>
          <w:szCs w:val="22"/>
          <w:lang w:val="en-GB"/>
        </w:rPr>
      </w:pPr>
      <w:r w:rsidRPr="00D34508">
        <w:rPr>
          <w:noProof/>
          <w:color w:val="000000"/>
          <w:szCs w:val="22"/>
        </w:rPr>
        <w:drawing>
          <wp:inline distT="0" distB="0" distL="0" distR="0" wp14:anchorId="0267465C" wp14:editId="31FFE9E2">
            <wp:extent cx="2533666" cy="2918128"/>
            <wp:effectExtent l="0" t="0" r="0" b="31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5357" cy="2931593"/>
                    </a:xfrm>
                    <a:prstGeom prst="rect">
                      <a:avLst/>
                    </a:prstGeom>
                  </pic:spPr>
                </pic:pic>
              </a:graphicData>
            </a:graphic>
          </wp:inline>
        </w:drawing>
      </w:r>
    </w:p>
    <w:p w14:paraId="390473C4" w14:textId="77777777" w:rsidR="008E60D6" w:rsidRDefault="008E60D6" w:rsidP="00672B35">
      <w:pPr>
        <w:pStyle w:val="BodyText"/>
        <w:rPr>
          <w:color w:val="000000"/>
          <w:szCs w:val="22"/>
          <w:lang w:val="en-GB"/>
        </w:rPr>
      </w:pPr>
    </w:p>
    <w:p w14:paraId="092225C3" w14:textId="77740583" w:rsidR="00A307F0" w:rsidRDefault="0077614D" w:rsidP="00672B35">
      <w:pPr>
        <w:pStyle w:val="BodyText"/>
        <w:rPr>
          <w:lang w:val="en-GB"/>
        </w:rPr>
      </w:pPr>
      <w:r>
        <w:rPr>
          <w:color w:val="000000"/>
          <w:szCs w:val="22"/>
          <w:lang w:val="en-GB"/>
        </w:rPr>
        <w:t>FIX 5.0</w:t>
      </w:r>
      <w:r w:rsidR="00612199">
        <w:rPr>
          <w:color w:val="000000"/>
          <w:szCs w:val="22"/>
          <w:lang w:val="en-GB"/>
        </w:rPr>
        <w:t xml:space="preserve"> </w:t>
      </w:r>
      <w:r w:rsidR="00915F17">
        <w:rPr>
          <w:color w:val="000000"/>
          <w:szCs w:val="22"/>
          <w:lang w:val="en-GB"/>
        </w:rPr>
        <w:t xml:space="preserve">changed this paradigm by introducing the concept of Transport Independence </w:t>
      </w:r>
      <w:r w:rsidR="00612199">
        <w:rPr>
          <w:color w:val="000000"/>
          <w:szCs w:val="22"/>
          <w:lang w:val="en-GB"/>
        </w:rPr>
        <w:t xml:space="preserve">and </w:t>
      </w:r>
      <w:r w:rsidR="00E029F8">
        <w:rPr>
          <w:color w:val="000000"/>
          <w:szCs w:val="22"/>
          <w:lang w:val="en-GB"/>
        </w:rPr>
        <w:t>made the</w:t>
      </w:r>
      <w:r w:rsidR="00915F17">
        <w:rPr>
          <w:color w:val="000000"/>
          <w:szCs w:val="22"/>
          <w:lang w:val="en-GB"/>
        </w:rPr>
        <w:t xml:space="preserve"> </w:t>
      </w:r>
      <w:r w:rsidR="00AC772E">
        <w:rPr>
          <w:color w:val="000000"/>
          <w:szCs w:val="22"/>
          <w:lang w:val="en-GB"/>
        </w:rPr>
        <w:t xml:space="preserve">session </w:t>
      </w:r>
      <w:r w:rsidR="00E029F8">
        <w:rPr>
          <w:color w:val="000000"/>
          <w:szCs w:val="22"/>
          <w:lang w:val="en-GB"/>
        </w:rPr>
        <w:t>protocol as of FIX 5.0</w:t>
      </w:r>
      <w:r w:rsidR="00AC772E">
        <w:rPr>
          <w:color w:val="000000"/>
          <w:szCs w:val="22"/>
          <w:lang w:val="en-GB"/>
        </w:rPr>
        <w:t xml:space="preserve"> </w:t>
      </w:r>
      <w:r w:rsidR="00E029F8">
        <w:rPr>
          <w:color w:val="000000"/>
          <w:szCs w:val="22"/>
          <w:lang w:val="en-GB"/>
        </w:rPr>
        <w:t>have</w:t>
      </w:r>
      <w:r w:rsidR="00AC772E">
        <w:rPr>
          <w:color w:val="000000"/>
          <w:szCs w:val="22"/>
          <w:lang w:val="en-GB"/>
        </w:rPr>
        <w:t xml:space="preserve"> its own name (FIX Transport a.k.a. FIXT) and version</w:t>
      </w:r>
      <w:r w:rsidR="00B55A09">
        <w:rPr>
          <w:color w:val="000000"/>
          <w:szCs w:val="22"/>
          <w:lang w:val="en-GB"/>
        </w:rPr>
        <w:t>ing</w:t>
      </w:r>
      <w:r w:rsidR="00AC772E">
        <w:rPr>
          <w:color w:val="000000"/>
          <w:szCs w:val="22"/>
          <w:lang w:val="en-GB"/>
        </w:rPr>
        <w:t xml:space="preserve"> (v1.1). The value of </w:t>
      </w:r>
      <w:r w:rsidR="00612199">
        <w:rPr>
          <w:color w:val="000000"/>
          <w:szCs w:val="22"/>
          <w:lang w:val="en-GB"/>
        </w:rPr>
        <w:t xml:space="preserve">BeginString(8) </w:t>
      </w:r>
      <w:r w:rsidR="00AC772E">
        <w:rPr>
          <w:color w:val="000000"/>
          <w:szCs w:val="22"/>
          <w:lang w:val="en-GB"/>
        </w:rPr>
        <w:t xml:space="preserve">no longer contained the application layer version. </w:t>
      </w:r>
      <w:r w:rsidR="006E235E" w:rsidRPr="00A73A41">
        <w:rPr>
          <w:lang w:val="en-GB"/>
        </w:rPr>
        <w:t>It was replaced with the identification of the session protocol, i.e. “FIXT.1.1”.</w:t>
      </w:r>
    </w:p>
    <w:p w14:paraId="1B170657" w14:textId="7CAF2646" w:rsidR="00B55A09" w:rsidRDefault="00B55A09" w:rsidP="00672B35">
      <w:pPr>
        <w:pStyle w:val="BodyText"/>
        <w:rPr>
          <w:color w:val="000000"/>
          <w:szCs w:val="22"/>
          <w:lang w:val="en-GB"/>
        </w:rPr>
      </w:pPr>
      <w:r>
        <w:rPr>
          <w:lang w:val="en-GB"/>
        </w:rPr>
        <w:t xml:space="preserve">As of FIX 5.0, the identification of the application version became optional with either ApplVerID(1128) </w:t>
      </w:r>
      <w:r w:rsidR="001427F0">
        <w:rPr>
          <w:lang w:val="en-GB"/>
        </w:rPr>
        <w:t xml:space="preserve">used </w:t>
      </w:r>
      <w:r>
        <w:rPr>
          <w:lang w:val="en-GB"/>
        </w:rPr>
        <w:t xml:space="preserve">on </w:t>
      </w:r>
      <w:r w:rsidR="001427F0">
        <w:rPr>
          <w:lang w:val="en-GB"/>
        </w:rPr>
        <w:t>each</w:t>
      </w:r>
      <w:r>
        <w:rPr>
          <w:lang w:val="en-GB"/>
        </w:rPr>
        <w:t xml:space="preserve"> </w:t>
      </w:r>
      <w:r w:rsidR="001427F0">
        <w:rPr>
          <w:lang w:val="en-GB"/>
        </w:rPr>
        <w:t xml:space="preserve">application </w:t>
      </w:r>
      <w:r>
        <w:rPr>
          <w:lang w:val="en-GB"/>
        </w:rPr>
        <w:t xml:space="preserve">message </w:t>
      </w:r>
      <w:r w:rsidR="003454D8">
        <w:rPr>
          <w:lang w:val="en-GB"/>
        </w:rPr>
        <w:t xml:space="preserve">or </w:t>
      </w:r>
      <w:r w:rsidR="003454D8" w:rsidRPr="003454D8">
        <w:rPr>
          <w:lang w:val="en-GB"/>
        </w:rPr>
        <w:t>DefaultApplVerID(1137)</w:t>
      </w:r>
      <w:r w:rsidR="003454D8">
        <w:rPr>
          <w:lang w:val="en-GB"/>
        </w:rPr>
        <w:t xml:space="preserve"> </w:t>
      </w:r>
      <w:r w:rsidR="001427F0">
        <w:rPr>
          <w:lang w:val="en-GB"/>
        </w:rPr>
        <w:t xml:space="preserve">used once in the Logon(35=A) message and applying to all messages </w:t>
      </w:r>
      <w:r w:rsidR="00DC2C8C">
        <w:rPr>
          <w:lang w:val="en-GB"/>
        </w:rPr>
        <w:t>sent in that session</w:t>
      </w:r>
      <w:r w:rsidR="001427F0">
        <w:rPr>
          <w:lang w:val="en-GB"/>
        </w:rPr>
        <w:t>.</w:t>
      </w:r>
      <w:r w:rsidR="00DC2C8C">
        <w:rPr>
          <w:lang w:val="en-GB"/>
        </w:rPr>
        <w:t xml:space="preserve"> This has not changed with FIX Latest.</w:t>
      </w:r>
    </w:p>
    <w:p w14:paraId="29E8D910" w14:textId="03EA8BE4" w:rsidR="000373B8" w:rsidRDefault="002B74E6" w:rsidP="00672B35">
      <w:pPr>
        <w:pStyle w:val="BodyText"/>
        <w:rPr>
          <w:color w:val="000000"/>
          <w:szCs w:val="22"/>
          <w:lang w:val="en-GB"/>
        </w:rPr>
      </w:pPr>
      <w:r>
        <w:rPr>
          <w:color w:val="000000"/>
          <w:szCs w:val="22"/>
          <w:lang w:val="en-GB"/>
        </w:rPr>
        <w:t xml:space="preserve">It is proposed to </w:t>
      </w:r>
      <w:r w:rsidR="003E034C">
        <w:rPr>
          <w:color w:val="000000"/>
          <w:szCs w:val="22"/>
          <w:lang w:val="en-GB"/>
        </w:rPr>
        <w:t xml:space="preserve">support </w:t>
      </w:r>
      <w:r w:rsidR="0099353C">
        <w:rPr>
          <w:color w:val="000000"/>
          <w:szCs w:val="22"/>
          <w:lang w:val="en-GB"/>
        </w:rPr>
        <w:t>multiple</w:t>
      </w:r>
      <w:r w:rsidR="003E034C">
        <w:rPr>
          <w:color w:val="000000"/>
          <w:szCs w:val="22"/>
          <w:lang w:val="en-GB"/>
        </w:rPr>
        <w:t xml:space="preserve"> value</w:t>
      </w:r>
      <w:r w:rsidR="0099353C">
        <w:rPr>
          <w:color w:val="000000"/>
          <w:szCs w:val="22"/>
          <w:lang w:val="en-GB"/>
        </w:rPr>
        <w:t>s</w:t>
      </w:r>
      <w:r w:rsidR="003E034C">
        <w:rPr>
          <w:color w:val="000000"/>
          <w:szCs w:val="22"/>
          <w:lang w:val="en-GB"/>
        </w:rPr>
        <w:t xml:space="preserve"> for BeginString(8) when using FIX Latest</w:t>
      </w:r>
      <w:r w:rsidR="002760ED">
        <w:rPr>
          <w:color w:val="000000"/>
          <w:szCs w:val="22"/>
          <w:lang w:val="en-GB"/>
        </w:rPr>
        <w:t xml:space="preserve"> over the FIX Session Layer.</w:t>
      </w:r>
      <w:r w:rsidR="00617AD1">
        <w:rPr>
          <w:color w:val="000000"/>
          <w:szCs w:val="22"/>
          <w:lang w:val="en-GB"/>
        </w:rPr>
        <w:t xml:space="preserve"> </w:t>
      </w:r>
      <w:r w:rsidR="005C0CAE">
        <w:rPr>
          <w:color w:val="000000"/>
          <w:szCs w:val="22"/>
          <w:lang w:val="en-GB"/>
        </w:rPr>
        <w:t xml:space="preserve">It is not proposed to </w:t>
      </w:r>
      <w:r w:rsidR="00903B6B">
        <w:rPr>
          <w:color w:val="000000"/>
          <w:szCs w:val="22"/>
          <w:lang w:val="en-GB"/>
        </w:rPr>
        <w:t xml:space="preserve">support the of </w:t>
      </w:r>
      <w:r w:rsidR="005C0CAE">
        <w:rPr>
          <w:color w:val="000000"/>
          <w:szCs w:val="22"/>
          <w:lang w:val="en-GB"/>
        </w:rPr>
        <w:t xml:space="preserve">use </w:t>
      </w:r>
      <w:r w:rsidR="00AC3238">
        <w:rPr>
          <w:color w:val="000000"/>
          <w:szCs w:val="22"/>
          <w:lang w:val="en-GB"/>
        </w:rPr>
        <w:t>different values of BeginString(8) in the same session</w:t>
      </w:r>
      <w:r w:rsidR="000E6561">
        <w:rPr>
          <w:color w:val="000000"/>
          <w:szCs w:val="22"/>
          <w:lang w:val="en-GB"/>
        </w:rPr>
        <w:t>, i.e. the counterparties need to agree on the single value used for all messages of a given session.</w:t>
      </w:r>
      <w:r w:rsidR="00C73801">
        <w:rPr>
          <w:color w:val="000000"/>
          <w:szCs w:val="22"/>
          <w:lang w:val="en-GB"/>
        </w:rPr>
        <w:t xml:space="preserve"> This value only identifies the session profile </w:t>
      </w:r>
      <w:r w:rsidR="007314BD">
        <w:rPr>
          <w:color w:val="000000"/>
          <w:szCs w:val="22"/>
          <w:lang w:val="en-GB"/>
        </w:rPr>
        <w:t>and does not limit the use of any messages, components, fields or values from FIX Latest.</w:t>
      </w:r>
      <w:r w:rsidR="00DB50B7">
        <w:rPr>
          <w:color w:val="000000"/>
          <w:szCs w:val="22"/>
          <w:lang w:val="en-GB"/>
        </w:rPr>
        <w:t xml:space="preserve"> The following table </w:t>
      </w:r>
      <w:r w:rsidR="00E361C2">
        <w:rPr>
          <w:color w:val="000000"/>
          <w:szCs w:val="22"/>
          <w:lang w:val="en-GB"/>
        </w:rPr>
        <w:t xml:space="preserve">maps the FIX session profiles to their values </w:t>
      </w:r>
      <w:r w:rsidR="003270A9">
        <w:rPr>
          <w:color w:val="000000"/>
          <w:szCs w:val="22"/>
          <w:lang w:val="en-GB"/>
        </w:rPr>
        <w:t>in BeginString(8)</w:t>
      </w:r>
      <w:r w:rsidR="000373B8">
        <w:rPr>
          <w:color w:val="000000"/>
          <w:szCs w:val="22"/>
          <w:lang w:val="en-GB"/>
        </w:rPr>
        <w:t xml:space="preserve"> (</w:t>
      </w:r>
      <w:r w:rsidR="008E60D6">
        <w:rPr>
          <w:color w:val="000000"/>
          <w:szCs w:val="22"/>
          <w:lang w:val="en-GB"/>
        </w:rPr>
        <w:t>source:</w:t>
      </w:r>
      <w:r w:rsidR="000373B8">
        <w:rPr>
          <w:color w:val="000000"/>
          <w:szCs w:val="22"/>
          <w:lang w:val="en-GB"/>
        </w:rPr>
        <w:t xml:space="preserve"> </w:t>
      </w:r>
      <w:hyperlink r:id="rId15" w:anchor="fix-session-profiles" w:history="1">
        <w:r w:rsidR="000373B8" w:rsidRPr="000373B8">
          <w:rPr>
            <w:rStyle w:val="Hyperlink"/>
            <w:szCs w:val="22"/>
            <w:lang w:val="en-GB"/>
          </w:rPr>
          <w:t>https://www.fixtrading.org/standards/fix-session-layer-online#fix-session-profiles</w:t>
        </w:r>
      </w:hyperlink>
      <w:r w:rsidR="000373B8">
        <w:rPr>
          <w:color w:val="000000"/>
          <w:szCs w:val="22"/>
          <w:lang w:val="en-GB"/>
        </w:rPr>
        <w:t>)</w:t>
      </w:r>
      <w:r w:rsidR="003270A9">
        <w:rPr>
          <w:color w:val="000000"/>
          <w:szCs w:val="22"/>
          <w:lang w:val="en-GB"/>
        </w:rPr>
        <w:t>.</w:t>
      </w:r>
    </w:p>
    <w:p w14:paraId="0589D609" w14:textId="77777777" w:rsidR="008E60D6" w:rsidRDefault="008E60D6" w:rsidP="00672B35">
      <w:pPr>
        <w:pStyle w:val="BodyText"/>
        <w:rPr>
          <w:color w:val="000000"/>
          <w:szCs w:val="22"/>
          <w:lang w:val="en-GB"/>
        </w:rPr>
      </w:pPr>
    </w:p>
    <w:tbl>
      <w:tblPr>
        <w:tblStyle w:val="Table"/>
        <w:tblW w:w="5000" w:type="pct"/>
        <w:tblLook w:val="07E0" w:firstRow="1" w:lastRow="1" w:firstColumn="1" w:lastColumn="1" w:noHBand="1" w:noVBand="1"/>
        <w:tblCaption w:val="The FIX session profiles"/>
      </w:tblPr>
      <w:tblGrid>
        <w:gridCol w:w="1175"/>
        <w:gridCol w:w="1393"/>
        <w:gridCol w:w="6782"/>
      </w:tblGrid>
      <w:tr w:rsidR="00D81FC9" w14:paraId="793B6424" w14:textId="77777777" w:rsidTr="00B3045C">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142CC85" w14:textId="77777777" w:rsidR="00D81FC9" w:rsidRDefault="00D81FC9" w:rsidP="00B3045C">
            <w:pPr>
              <w:pStyle w:val="Compact"/>
            </w:pPr>
            <w:r>
              <w:t>FIX session profile</w:t>
            </w:r>
          </w:p>
        </w:tc>
        <w:tc>
          <w:tcPr>
            <w:tcW w:w="0" w:type="auto"/>
            <w:tcBorders>
              <w:bottom w:val="single" w:sz="0" w:space="0" w:color="auto"/>
            </w:tcBorders>
            <w:vAlign w:val="bottom"/>
          </w:tcPr>
          <w:p w14:paraId="2AAD00DB" w14:textId="77777777" w:rsidR="00D81FC9" w:rsidRDefault="00D81FC9" w:rsidP="00B3045C">
            <w:pPr>
              <w:pStyle w:val="Compact"/>
            </w:pPr>
            <w:r>
              <w:t>BeginString(8)</w:t>
            </w:r>
          </w:p>
        </w:tc>
        <w:tc>
          <w:tcPr>
            <w:tcW w:w="0" w:type="auto"/>
            <w:tcBorders>
              <w:bottom w:val="single" w:sz="0" w:space="0" w:color="auto"/>
            </w:tcBorders>
            <w:vAlign w:val="bottom"/>
          </w:tcPr>
          <w:p w14:paraId="4A0692D2" w14:textId="77777777" w:rsidR="00D81FC9" w:rsidRDefault="00D81FC9" w:rsidP="00B3045C">
            <w:pPr>
              <w:pStyle w:val="Compact"/>
            </w:pPr>
            <w:r>
              <w:t>Description</w:t>
            </w:r>
          </w:p>
        </w:tc>
      </w:tr>
      <w:tr w:rsidR="00D81FC9" w14:paraId="5BFF1AE2" w14:textId="77777777" w:rsidTr="00B3045C">
        <w:tc>
          <w:tcPr>
            <w:tcW w:w="0" w:type="auto"/>
          </w:tcPr>
          <w:p w14:paraId="767DC1D2" w14:textId="77777777" w:rsidR="00D81FC9" w:rsidRDefault="00D81FC9" w:rsidP="00B3045C">
            <w:pPr>
              <w:pStyle w:val="Compact"/>
            </w:pPr>
            <w:r>
              <w:t>FIX.4.2</w:t>
            </w:r>
          </w:p>
        </w:tc>
        <w:tc>
          <w:tcPr>
            <w:tcW w:w="0" w:type="auto"/>
          </w:tcPr>
          <w:p w14:paraId="51818229" w14:textId="77777777" w:rsidR="00D81FC9" w:rsidRDefault="00D81FC9" w:rsidP="00B3045C">
            <w:pPr>
              <w:pStyle w:val="Compact"/>
            </w:pPr>
            <w:r>
              <w:t>FIX.4.2</w:t>
            </w:r>
          </w:p>
        </w:tc>
        <w:tc>
          <w:tcPr>
            <w:tcW w:w="0" w:type="auto"/>
          </w:tcPr>
          <w:p w14:paraId="706B35E2" w14:textId="5105BDE9" w:rsidR="00D81FC9" w:rsidRDefault="00D81FC9" w:rsidP="00B3045C">
            <w:pPr>
              <w:pStyle w:val="Compact"/>
            </w:pPr>
            <w:r>
              <w:t>The FIX session profile for use with the FIX</w:t>
            </w:r>
            <w:r w:rsidR="003E2C25">
              <w:t xml:space="preserve"> </w:t>
            </w:r>
            <w:r>
              <w:t>4.2 application layer.</w:t>
            </w:r>
          </w:p>
        </w:tc>
      </w:tr>
      <w:tr w:rsidR="00D81FC9" w14:paraId="3AE39C9B" w14:textId="77777777" w:rsidTr="00B3045C">
        <w:tc>
          <w:tcPr>
            <w:tcW w:w="0" w:type="auto"/>
          </w:tcPr>
          <w:p w14:paraId="64B72CA3" w14:textId="77777777" w:rsidR="00D81FC9" w:rsidRDefault="00D81FC9" w:rsidP="00B3045C">
            <w:pPr>
              <w:pStyle w:val="Compact"/>
            </w:pPr>
            <w:r>
              <w:t>FIX4</w:t>
            </w:r>
          </w:p>
        </w:tc>
        <w:tc>
          <w:tcPr>
            <w:tcW w:w="0" w:type="auto"/>
          </w:tcPr>
          <w:p w14:paraId="62384F91" w14:textId="77777777" w:rsidR="00D81FC9" w:rsidRDefault="00D81FC9" w:rsidP="00B3045C">
            <w:pPr>
              <w:pStyle w:val="Compact"/>
            </w:pPr>
            <w:r>
              <w:t>FIX.4.4</w:t>
            </w:r>
          </w:p>
        </w:tc>
        <w:tc>
          <w:tcPr>
            <w:tcW w:w="0" w:type="auto"/>
          </w:tcPr>
          <w:p w14:paraId="25514C2A" w14:textId="6E4BAED9" w:rsidR="00D81FC9" w:rsidRDefault="00D81FC9" w:rsidP="00B3045C">
            <w:pPr>
              <w:pStyle w:val="Compact"/>
            </w:pPr>
            <w:r>
              <w:t>The FIX session profile backward compatible with FIX</w:t>
            </w:r>
            <w:r w:rsidR="003E2C25">
              <w:t xml:space="preserve"> </w:t>
            </w:r>
            <w:r>
              <w:t xml:space="preserve">4.4 recommended when counterparties will only be using a single application version during the FIX session, such as </w:t>
            </w:r>
            <w:r>
              <w:rPr>
                <w:i/>
              </w:rPr>
              <w:t>FIX Latest</w:t>
            </w:r>
            <w:r>
              <w:t>.</w:t>
            </w:r>
          </w:p>
        </w:tc>
      </w:tr>
      <w:tr w:rsidR="00D81FC9" w14:paraId="429C4E7B" w14:textId="77777777" w:rsidTr="00B3045C">
        <w:tc>
          <w:tcPr>
            <w:tcW w:w="0" w:type="auto"/>
          </w:tcPr>
          <w:p w14:paraId="48FBCCBC" w14:textId="77777777" w:rsidR="00D81FC9" w:rsidRDefault="00D81FC9" w:rsidP="00B3045C">
            <w:pPr>
              <w:pStyle w:val="Compact"/>
            </w:pPr>
            <w:r>
              <w:t>FIXT</w:t>
            </w:r>
          </w:p>
        </w:tc>
        <w:tc>
          <w:tcPr>
            <w:tcW w:w="0" w:type="auto"/>
          </w:tcPr>
          <w:p w14:paraId="7EEA2DBF" w14:textId="77777777" w:rsidR="00D81FC9" w:rsidRDefault="00D81FC9" w:rsidP="00B3045C">
            <w:pPr>
              <w:pStyle w:val="Compact"/>
            </w:pPr>
            <w:r>
              <w:t>FIXT.1.1</w:t>
            </w:r>
          </w:p>
        </w:tc>
        <w:tc>
          <w:tcPr>
            <w:tcW w:w="0" w:type="auto"/>
          </w:tcPr>
          <w:p w14:paraId="78E9F657" w14:textId="77777777" w:rsidR="00D81FC9" w:rsidRDefault="00D81FC9" w:rsidP="00B3045C">
            <w:pPr>
              <w:pStyle w:val="Compact"/>
            </w:pPr>
            <w:r>
              <w:t xml:space="preserve">The FIX session profile that must be used when mixing multiple application versions over the same FIX session. May be used with a single application version of FIX such as </w:t>
            </w:r>
            <w:r>
              <w:rPr>
                <w:i/>
              </w:rPr>
              <w:t>FIX Latest</w:t>
            </w:r>
            <w:r>
              <w:t>.</w:t>
            </w:r>
          </w:p>
        </w:tc>
      </w:tr>
      <w:tr w:rsidR="00D81FC9" w14:paraId="7C1958AC" w14:textId="77777777" w:rsidTr="00B3045C">
        <w:tc>
          <w:tcPr>
            <w:tcW w:w="0" w:type="auto"/>
          </w:tcPr>
          <w:p w14:paraId="017BADAA" w14:textId="77777777" w:rsidR="00D81FC9" w:rsidRDefault="00D81FC9" w:rsidP="00B3045C">
            <w:pPr>
              <w:pStyle w:val="Compact"/>
            </w:pPr>
            <w:r>
              <w:t>LFIXT</w:t>
            </w:r>
          </w:p>
        </w:tc>
        <w:tc>
          <w:tcPr>
            <w:tcW w:w="0" w:type="auto"/>
          </w:tcPr>
          <w:p w14:paraId="00C1F23B" w14:textId="77777777" w:rsidR="00D81FC9" w:rsidRDefault="00D81FC9" w:rsidP="00B3045C">
            <w:pPr>
              <w:pStyle w:val="Compact"/>
            </w:pPr>
            <w:r>
              <w:t>FIXT.1.1</w:t>
            </w:r>
          </w:p>
        </w:tc>
        <w:tc>
          <w:tcPr>
            <w:tcW w:w="0" w:type="auto"/>
          </w:tcPr>
          <w:p w14:paraId="2B768000" w14:textId="77777777" w:rsidR="00D81FC9" w:rsidRDefault="00D81FC9" w:rsidP="00B3045C">
            <w:pPr>
              <w:pStyle w:val="Compact"/>
            </w:pPr>
            <w:r>
              <w:t>Lightweight FIXT restricted session layer message recovery</w:t>
            </w:r>
            <w:r>
              <w:rPr>
                <w:rStyle w:val="FootnoteReference"/>
              </w:rPr>
              <w:footnoteReference w:id="1"/>
            </w:r>
            <w:r>
              <w:t xml:space="preserve"> to simplify the protocol while maintaining compatibility with FIXT when using LFIXT compatible model of operation.</w:t>
            </w:r>
          </w:p>
        </w:tc>
      </w:tr>
    </w:tbl>
    <w:p w14:paraId="0141EFCF" w14:textId="77777777" w:rsidR="00D81FC9" w:rsidRPr="00D81FC9" w:rsidRDefault="00D81FC9" w:rsidP="00672B35">
      <w:pPr>
        <w:pStyle w:val="BodyText"/>
        <w:rPr>
          <w:color w:val="000000"/>
          <w:szCs w:val="22"/>
        </w:rPr>
      </w:pPr>
    </w:p>
    <w:p w14:paraId="00CF79DD" w14:textId="6E8BB8EB" w:rsidR="007314BD" w:rsidRDefault="007314BD" w:rsidP="00672B35">
      <w:pPr>
        <w:pStyle w:val="BodyText"/>
        <w:rPr>
          <w:color w:val="000000"/>
          <w:szCs w:val="22"/>
          <w:lang w:val="en-GB"/>
        </w:rPr>
      </w:pPr>
      <w:r>
        <w:rPr>
          <w:color w:val="000000"/>
          <w:szCs w:val="22"/>
          <w:lang w:val="en-GB"/>
        </w:rPr>
        <w:t>It is proposed t</w:t>
      </w:r>
      <w:r w:rsidR="001759EA">
        <w:rPr>
          <w:color w:val="000000"/>
          <w:szCs w:val="22"/>
          <w:lang w:val="en-GB"/>
        </w:rPr>
        <w:t>hat BeginString(8) supports the following values:</w:t>
      </w:r>
    </w:p>
    <w:p w14:paraId="06BAE7AC" w14:textId="515A289C" w:rsidR="001759EA" w:rsidRDefault="00F83DED" w:rsidP="001759EA">
      <w:pPr>
        <w:pStyle w:val="BodyText"/>
        <w:numPr>
          <w:ilvl w:val="0"/>
          <w:numId w:val="15"/>
        </w:numPr>
        <w:rPr>
          <w:color w:val="000000"/>
          <w:szCs w:val="22"/>
          <w:lang w:val="en-GB"/>
        </w:rPr>
      </w:pPr>
      <w:r>
        <w:rPr>
          <w:color w:val="000000"/>
          <w:szCs w:val="22"/>
          <w:lang w:val="en-GB"/>
        </w:rPr>
        <w:t>“</w:t>
      </w:r>
      <w:r w:rsidR="001759EA">
        <w:rPr>
          <w:color w:val="000000"/>
          <w:szCs w:val="22"/>
          <w:lang w:val="en-GB"/>
        </w:rPr>
        <w:t>FIX.4.2</w:t>
      </w:r>
      <w:r>
        <w:rPr>
          <w:color w:val="000000"/>
          <w:szCs w:val="22"/>
          <w:lang w:val="en-GB"/>
        </w:rPr>
        <w:t>”</w:t>
      </w:r>
      <w:r w:rsidR="00974C50">
        <w:rPr>
          <w:color w:val="000000"/>
          <w:szCs w:val="22"/>
          <w:lang w:val="en-GB"/>
        </w:rPr>
        <w:t>, i.e. session profile FIX.4.2</w:t>
      </w:r>
    </w:p>
    <w:p w14:paraId="3E1FF949" w14:textId="02D344A0" w:rsidR="001759EA" w:rsidRDefault="00F83DED" w:rsidP="001759EA">
      <w:pPr>
        <w:pStyle w:val="BodyText"/>
        <w:numPr>
          <w:ilvl w:val="0"/>
          <w:numId w:val="15"/>
        </w:numPr>
        <w:rPr>
          <w:color w:val="000000"/>
          <w:szCs w:val="22"/>
          <w:lang w:val="en-GB"/>
        </w:rPr>
      </w:pPr>
      <w:r>
        <w:rPr>
          <w:color w:val="000000"/>
          <w:szCs w:val="22"/>
          <w:lang w:val="en-GB"/>
        </w:rPr>
        <w:t>“</w:t>
      </w:r>
      <w:r w:rsidR="001759EA">
        <w:rPr>
          <w:color w:val="000000"/>
          <w:szCs w:val="22"/>
          <w:lang w:val="en-GB"/>
        </w:rPr>
        <w:t>FIX</w:t>
      </w:r>
      <w:r w:rsidR="00506898">
        <w:rPr>
          <w:color w:val="000000"/>
          <w:szCs w:val="22"/>
          <w:lang w:val="en-GB"/>
        </w:rPr>
        <w:t>.</w:t>
      </w:r>
      <w:r w:rsidR="001759EA">
        <w:rPr>
          <w:color w:val="000000"/>
          <w:szCs w:val="22"/>
          <w:lang w:val="en-GB"/>
        </w:rPr>
        <w:t>4.4</w:t>
      </w:r>
      <w:r>
        <w:rPr>
          <w:color w:val="000000"/>
          <w:szCs w:val="22"/>
          <w:lang w:val="en-GB"/>
        </w:rPr>
        <w:t>”</w:t>
      </w:r>
      <w:r w:rsidR="00974C50">
        <w:rPr>
          <w:color w:val="000000"/>
          <w:szCs w:val="22"/>
          <w:lang w:val="en-GB"/>
        </w:rPr>
        <w:t>, i.e. session profile FIX4</w:t>
      </w:r>
    </w:p>
    <w:p w14:paraId="2A8E0F4A" w14:textId="7AAB4346" w:rsidR="00026562" w:rsidRPr="00026562" w:rsidRDefault="00F83DED" w:rsidP="00026562">
      <w:pPr>
        <w:pStyle w:val="BodyText"/>
        <w:numPr>
          <w:ilvl w:val="0"/>
          <w:numId w:val="15"/>
        </w:numPr>
        <w:rPr>
          <w:color w:val="000000"/>
          <w:szCs w:val="22"/>
          <w:lang w:val="en-GB"/>
        </w:rPr>
      </w:pPr>
      <w:r>
        <w:rPr>
          <w:color w:val="000000"/>
          <w:szCs w:val="22"/>
          <w:lang w:val="en-GB"/>
        </w:rPr>
        <w:t>“</w:t>
      </w:r>
      <w:r w:rsidR="00AB596D">
        <w:rPr>
          <w:color w:val="000000"/>
          <w:szCs w:val="22"/>
          <w:lang w:val="en-GB"/>
        </w:rPr>
        <w:t>FIXT.1.1</w:t>
      </w:r>
      <w:r>
        <w:rPr>
          <w:color w:val="000000"/>
          <w:szCs w:val="22"/>
          <w:lang w:val="en-GB"/>
        </w:rPr>
        <w:t>”</w:t>
      </w:r>
      <w:r w:rsidR="00AB596D">
        <w:rPr>
          <w:color w:val="000000"/>
          <w:szCs w:val="22"/>
          <w:lang w:val="en-GB"/>
        </w:rPr>
        <w:t>, i.e. session profiles FIXT and LFIXT</w:t>
      </w:r>
    </w:p>
    <w:p w14:paraId="13FA9EFD" w14:textId="45A29FF2" w:rsidR="00747378" w:rsidRDefault="00747378" w:rsidP="00747378">
      <w:pPr>
        <w:pStyle w:val="Heading2"/>
        <w:rPr>
          <w:lang w:val="en-GB"/>
        </w:rPr>
      </w:pPr>
      <w:bookmarkStart w:id="16" w:name="_Toc83571514"/>
      <w:r>
        <w:rPr>
          <w:lang w:val="en-GB"/>
        </w:rPr>
        <w:t>Usage of ApplVerID(1128) and CstmApplVerID(1129)</w:t>
      </w:r>
      <w:bookmarkEnd w:id="16"/>
    </w:p>
    <w:p w14:paraId="421423F3" w14:textId="272BDBD4" w:rsidR="00720787" w:rsidRDefault="00720787" w:rsidP="00672B35">
      <w:pPr>
        <w:pStyle w:val="BodyText"/>
        <w:rPr>
          <w:color w:val="000000"/>
          <w:szCs w:val="22"/>
          <w:lang w:val="en-GB"/>
        </w:rPr>
      </w:pPr>
      <w:r>
        <w:rPr>
          <w:color w:val="000000"/>
          <w:szCs w:val="22"/>
          <w:lang w:val="en-GB"/>
        </w:rPr>
        <w:t xml:space="preserve">It is </w:t>
      </w:r>
      <w:r w:rsidR="00730A67">
        <w:rPr>
          <w:color w:val="000000"/>
          <w:szCs w:val="22"/>
          <w:lang w:val="en-GB"/>
        </w:rPr>
        <w:t xml:space="preserve">possible to explicitly identify the </w:t>
      </w:r>
      <w:r w:rsidR="00CE18EE">
        <w:rPr>
          <w:color w:val="000000"/>
          <w:szCs w:val="22"/>
          <w:lang w:val="en-GB"/>
        </w:rPr>
        <w:t xml:space="preserve">standard </w:t>
      </w:r>
      <w:r w:rsidR="00730A67">
        <w:rPr>
          <w:color w:val="000000"/>
          <w:szCs w:val="22"/>
          <w:lang w:val="en-GB"/>
        </w:rPr>
        <w:t xml:space="preserve">application version by using ApplVerID(1128) </w:t>
      </w:r>
      <w:r w:rsidR="00154A5A">
        <w:rPr>
          <w:color w:val="000000"/>
          <w:szCs w:val="22"/>
          <w:lang w:val="en-GB"/>
        </w:rPr>
        <w:t xml:space="preserve">and ApplExtID(1156) </w:t>
      </w:r>
      <w:r w:rsidR="00730A67">
        <w:rPr>
          <w:color w:val="000000"/>
          <w:szCs w:val="22"/>
          <w:lang w:val="en-GB"/>
        </w:rPr>
        <w:t>in the StandardHeader component.</w:t>
      </w:r>
      <w:r w:rsidR="00CE18EE">
        <w:rPr>
          <w:color w:val="000000"/>
          <w:szCs w:val="22"/>
          <w:lang w:val="en-GB"/>
        </w:rPr>
        <w:t xml:space="preserve"> This does not mean that </w:t>
      </w:r>
      <w:r w:rsidR="006970AE">
        <w:rPr>
          <w:color w:val="000000"/>
          <w:szCs w:val="22"/>
          <w:lang w:val="en-GB"/>
        </w:rPr>
        <w:t>all messages, components, fields, and values of this version are supported.</w:t>
      </w:r>
      <w:r w:rsidR="00BF0738">
        <w:rPr>
          <w:color w:val="000000"/>
          <w:szCs w:val="22"/>
          <w:lang w:val="en-GB"/>
        </w:rPr>
        <w:t xml:space="preserve"> The supported subset still needs to be agreed between the counterparties.</w:t>
      </w:r>
    </w:p>
    <w:p w14:paraId="71029903" w14:textId="15AB8C74" w:rsidR="0086399C" w:rsidRDefault="00324F19" w:rsidP="00672B35">
      <w:pPr>
        <w:pStyle w:val="BodyText"/>
        <w:rPr>
          <w:color w:val="000000"/>
          <w:szCs w:val="22"/>
          <w:lang w:val="en-GB"/>
        </w:rPr>
      </w:pPr>
      <w:r>
        <w:rPr>
          <w:color w:val="000000"/>
          <w:szCs w:val="22"/>
          <w:lang w:val="en-GB"/>
        </w:rPr>
        <w:t xml:space="preserve">Note that </w:t>
      </w:r>
      <w:r w:rsidR="005B7BC2">
        <w:rPr>
          <w:color w:val="000000"/>
          <w:szCs w:val="22"/>
          <w:lang w:val="en-GB"/>
        </w:rPr>
        <w:t xml:space="preserve">only </w:t>
      </w:r>
      <w:r>
        <w:rPr>
          <w:color w:val="000000"/>
          <w:szCs w:val="22"/>
          <w:lang w:val="en-GB"/>
        </w:rPr>
        <w:t>t</w:t>
      </w:r>
      <w:r w:rsidR="0086399C">
        <w:rPr>
          <w:color w:val="000000"/>
          <w:szCs w:val="22"/>
          <w:lang w:val="en-GB"/>
        </w:rPr>
        <w:t>he use of BeginString(8)=</w:t>
      </w:r>
      <w:r w:rsidR="00F83DED">
        <w:rPr>
          <w:color w:val="000000"/>
          <w:szCs w:val="22"/>
          <w:lang w:val="en-GB"/>
        </w:rPr>
        <w:t>“</w:t>
      </w:r>
      <w:r w:rsidR="0086399C">
        <w:rPr>
          <w:color w:val="000000"/>
          <w:szCs w:val="22"/>
          <w:lang w:val="en-GB"/>
        </w:rPr>
        <w:t>FIXT.1.1</w:t>
      </w:r>
      <w:r w:rsidR="00F83DED">
        <w:rPr>
          <w:color w:val="000000"/>
          <w:szCs w:val="22"/>
          <w:lang w:val="en-GB"/>
        </w:rPr>
        <w:t>”</w:t>
      </w:r>
      <w:r>
        <w:rPr>
          <w:color w:val="000000"/>
          <w:szCs w:val="22"/>
          <w:lang w:val="en-GB"/>
        </w:rPr>
        <w:t xml:space="preserve"> together with ApplVerID(1128) </w:t>
      </w:r>
      <w:r w:rsidR="005B7BC2">
        <w:rPr>
          <w:color w:val="000000"/>
          <w:szCs w:val="22"/>
          <w:lang w:val="en-GB"/>
        </w:rPr>
        <w:t xml:space="preserve">continues to </w:t>
      </w:r>
      <w:r>
        <w:rPr>
          <w:color w:val="000000"/>
          <w:szCs w:val="22"/>
          <w:lang w:val="en-GB"/>
        </w:rPr>
        <w:t xml:space="preserve">support the use of </w:t>
      </w:r>
      <w:r w:rsidR="00C73801">
        <w:rPr>
          <w:color w:val="000000"/>
          <w:szCs w:val="22"/>
          <w:lang w:val="en-GB"/>
        </w:rPr>
        <w:t xml:space="preserve">different </w:t>
      </w:r>
      <w:r w:rsidR="005B7BC2">
        <w:rPr>
          <w:color w:val="000000"/>
          <w:szCs w:val="22"/>
          <w:lang w:val="en-GB"/>
        </w:rPr>
        <w:t>application versions within a single session.</w:t>
      </w:r>
      <w:r w:rsidR="00B3401E">
        <w:rPr>
          <w:color w:val="000000"/>
          <w:szCs w:val="22"/>
          <w:lang w:val="en-GB"/>
        </w:rPr>
        <w:t xml:space="preserve"> For example</w:t>
      </w:r>
      <w:r w:rsidR="00653B7F">
        <w:rPr>
          <w:color w:val="000000"/>
          <w:szCs w:val="22"/>
          <w:lang w:val="en-GB"/>
        </w:rPr>
        <w:t>, NewOrderSingle(35=D) and ExecutionReport(35=8)</w:t>
      </w:r>
      <w:r w:rsidR="004344D7">
        <w:rPr>
          <w:color w:val="000000"/>
          <w:szCs w:val="22"/>
          <w:lang w:val="en-GB"/>
        </w:rPr>
        <w:t xml:space="preserve"> </w:t>
      </w:r>
      <w:r w:rsidR="00DD7689">
        <w:rPr>
          <w:color w:val="000000"/>
          <w:szCs w:val="22"/>
          <w:lang w:val="en-GB"/>
        </w:rPr>
        <w:t xml:space="preserve">messages </w:t>
      </w:r>
      <w:r w:rsidR="004344D7">
        <w:rPr>
          <w:color w:val="000000"/>
          <w:szCs w:val="22"/>
          <w:lang w:val="en-GB"/>
        </w:rPr>
        <w:t>may use ApplVerID(1128)=</w:t>
      </w:r>
      <w:r w:rsidR="00DD69F9">
        <w:rPr>
          <w:color w:val="000000"/>
          <w:szCs w:val="22"/>
          <w:lang w:val="en-GB"/>
        </w:rPr>
        <w:t>4</w:t>
      </w:r>
      <w:r w:rsidR="004344D7">
        <w:rPr>
          <w:color w:val="000000"/>
          <w:szCs w:val="22"/>
          <w:lang w:val="en-GB"/>
        </w:rPr>
        <w:t xml:space="preserve"> (FIX42)</w:t>
      </w:r>
      <w:r w:rsidR="00506898">
        <w:rPr>
          <w:color w:val="000000"/>
          <w:szCs w:val="22"/>
          <w:lang w:val="en-GB"/>
        </w:rPr>
        <w:t xml:space="preserve"> while </w:t>
      </w:r>
      <w:r w:rsidR="00141F05">
        <w:rPr>
          <w:color w:val="000000"/>
          <w:szCs w:val="22"/>
          <w:lang w:val="en-GB"/>
        </w:rPr>
        <w:t>TradeCaptureReport(35=AE) uses ApplVerID(1128)=9 (FIX50SP2)</w:t>
      </w:r>
      <w:r w:rsidR="00AD063D">
        <w:rPr>
          <w:color w:val="000000"/>
          <w:szCs w:val="22"/>
          <w:lang w:val="en-GB"/>
        </w:rPr>
        <w:t>.</w:t>
      </w:r>
    </w:p>
    <w:p w14:paraId="2C8C3CC3" w14:textId="5FABC426" w:rsidR="00C3780E" w:rsidRDefault="00A81F4C" w:rsidP="00672B35">
      <w:pPr>
        <w:pStyle w:val="BodyText"/>
        <w:rPr>
          <w:color w:val="000000"/>
          <w:szCs w:val="22"/>
          <w:lang w:val="en-GB"/>
        </w:rPr>
      </w:pPr>
      <w:r>
        <w:rPr>
          <w:color w:val="000000"/>
          <w:szCs w:val="22"/>
          <w:lang w:val="en-GB"/>
        </w:rPr>
        <w:t xml:space="preserve">However, it is recommended </w:t>
      </w:r>
      <w:r w:rsidR="00F0727F">
        <w:rPr>
          <w:color w:val="000000"/>
          <w:szCs w:val="22"/>
          <w:lang w:val="en-GB"/>
        </w:rPr>
        <w:t xml:space="preserve">to </w:t>
      </w:r>
      <w:r w:rsidR="00687B2F">
        <w:rPr>
          <w:color w:val="000000"/>
          <w:szCs w:val="22"/>
          <w:lang w:val="en-GB"/>
        </w:rPr>
        <w:t xml:space="preserve">rather </w:t>
      </w:r>
      <w:r w:rsidR="005F2839">
        <w:rPr>
          <w:color w:val="000000"/>
          <w:szCs w:val="22"/>
          <w:lang w:val="en-GB"/>
        </w:rPr>
        <w:t>exchange</w:t>
      </w:r>
      <w:r w:rsidR="00F0727F">
        <w:rPr>
          <w:color w:val="000000"/>
          <w:szCs w:val="22"/>
          <w:lang w:val="en-GB"/>
        </w:rPr>
        <w:t xml:space="preserve"> </w:t>
      </w:r>
      <w:hyperlink r:id="rId16" w:history="1">
        <w:r w:rsidR="00F0727F" w:rsidRPr="00F0727F">
          <w:rPr>
            <w:rStyle w:val="Hyperlink"/>
            <w:szCs w:val="22"/>
            <w:lang w:val="en-GB"/>
          </w:rPr>
          <w:t>FIX Orchestra</w:t>
        </w:r>
      </w:hyperlink>
      <w:r w:rsidR="00F0727F">
        <w:rPr>
          <w:color w:val="000000"/>
          <w:szCs w:val="22"/>
          <w:lang w:val="en-GB"/>
        </w:rPr>
        <w:t xml:space="preserve"> XML file</w:t>
      </w:r>
      <w:r w:rsidR="005F2839">
        <w:rPr>
          <w:color w:val="000000"/>
          <w:szCs w:val="22"/>
          <w:lang w:val="en-GB"/>
        </w:rPr>
        <w:t xml:space="preserve">s out-of-band to define the </w:t>
      </w:r>
      <w:r w:rsidR="00F66510">
        <w:rPr>
          <w:color w:val="000000"/>
          <w:szCs w:val="22"/>
          <w:lang w:val="en-GB"/>
        </w:rPr>
        <w:t>supported messages, component</w:t>
      </w:r>
      <w:r w:rsidR="006970AE">
        <w:rPr>
          <w:color w:val="000000"/>
          <w:szCs w:val="22"/>
          <w:lang w:val="en-GB"/>
        </w:rPr>
        <w:t>s</w:t>
      </w:r>
      <w:r w:rsidR="00F66510">
        <w:rPr>
          <w:color w:val="000000"/>
          <w:szCs w:val="22"/>
          <w:lang w:val="en-GB"/>
        </w:rPr>
        <w:t>, fields, and values.</w:t>
      </w:r>
      <w:r w:rsidR="0036287E">
        <w:rPr>
          <w:color w:val="000000"/>
          <w:szCs w:val="22"/>
          <w:lang w:val="en-GB"/>
        </w:rPr>
        <w:t xml:space="preserve"> </w:t>
      </w:r>
    </w:p>
    <w:p w14:paraId="3345A34F" w14:textId="2726805F" w:rsidR="00A81F4C" w:rsidRDefault="00BA093D" w:rsidP="00672B35">
      <w:pPr>
        <w:pStyle w:val="BodyText"/>
        <w:rPr>
          <w:color w:val="000000"/>
          <w:szCs w:val="22"/>
          <w:lang w:val="en-GB"/>
        </w:rPr>
      </w:pPr>
      <w:r>
        <w:rPr>
          <w:color w:val="000000"/>
          <w:szCs w:val="22"/>
          <w:lang w:val="en-GB"/>
        </w:rPr>
        <w:t>The &lt;</w:t>
      </w:r>
      <w:r w:rsidR="004346B3">
        <w:rPr>
          <w:color w:val="000000"/>
          <w:szCs w:val="22"/>
          <w:lang w:val="en-GB"/>
        </w:rPr>
        <w:t>repository</w:t>
      </w:r>
      <w:r>
        <w:rPr>
          <w:color w:val="000000"/>
          <w:szCs w:val="22"/>
          <w:lang w:val="en-GB"/>
        </w:rPr>
        <w:t>&gt; element of a FIX Orchestra XML file contains the attribute</w:t>
      </w:r>
      <w:r w:rsidR="004346B3">
        <w:rPr>
          <w:color w:val="000000"/>
          <w:szCs w:val="22"/>
          <w:lang w:val="en-GB"/>
        </w:rPr>
        <w:t xml:space="preserve"> </w:t>
      </w:r>
      <w:r w:rsidR="00F83DED">
        <w:rPr>
          <w:color w:val="000000"/>
          <w:szCs w:val="22"/>
          <w:lang w:val="en-GB"/>
        </w:rPr>
        <w:t>“</w:t>
      </w:r>
      <w:r w:rsidR="004346B3">
        <w:rPr>
          <w:color w:val="000000"/>
          <w:szCs w:val="22"/>
          <w:lang w:val="en-GB"/>
        </w:rPr>
        <w:t>version</w:t>
      </w:r>
      <w:r w:rsidR="00F83DED">
        <w:rPr>
          <w:color w:val="000000"/>
          <w:szCs w:val="22"/>
          <w:lang w:val="en-GB"/>
        </w:rPr>
        <w:t>”</w:t>
      </w:r>
      <w:r w:rsidR="004346B3">
        <w:rPr>
          <w:color w:val="000000"/>
          <w:szCs w:val="22"/>
          <w:lang w:val="en-GB"/>
        </w:rPr>
        <w:t xml:space="preserve"> that can be used to </w:t>
      </w:r>
      <w:r w:rsidR="00757892">
        <w:rPr>
          <w:color w:val="000000"/>
          <w:szCs w:val="22"/>
          <w:lang w:val="en-GB"/>
        </w:rPr>
        <w:t xml:space="preserve">define the </w:t>
      </w:r>
      <w:r w:rsidR="00FE2A44">
        <w:rPr>
          <w:color w:val="000000"/>
          <w:szCs w:val="22"/>
          <w:lang w:val="en-GB"/>
        </w:rPr>
        <w:t>one's own</w:t>
      </w:r>
      <w:r w:rsidR="00C3780E">
        <w:rPr>
          <w:color w:val="000000"/>
          <w:szCs w:val="22"/>
          <w:lang w:val="en-GB"/>
        </w:rPr>
        <w:t xml:space="preserve"> </w:t>
      </w:r>
      <w:r w:rsidR="00757892">
        <w:rPr>
          <w:color w:val="000000"/>
          <w:szCs w:val="22"/>
          <w:lang w:val="en-GB"/>
        </w:rPr>
        <w:t xml:space="preserve">version of the meta-data used for the given interface. This value can </w:t>
      </w:r>
      <w:r w:rsidR="00FE2A44">
        <w:rPr>
          <w:color w:val="000000"/>
          <w:szCs w:val="22"/>
          <w:lang w:val="en-GB"/>
        </w:rPr>
        <w:t xml:space="preserve">then </w:t>
      </w:r>
      <w:r w:rsidR="00757892">
        <w:rPr>
          <w:color w:val="000000"/>
          <w:szCs w:val="22"/>
          <w:lang w:val="en-GB"/>
        </w:rPr>
        <w:t xml:space="preserve">be </w:t>
      </w:r>
      <w:r w:rsidR="001051BE">
        <w:rPr>
          <w:color w:val="000000"/>
          <w:szCs w:val="22"/>
          <w:lang w:val="en-GB"/>
        </w:rPr>
        <w:t>conveyed in the field CstmApplVerID(1129) to ident</w:t>
      </w:r>
      <w:r w:rsidR="00874548">
        <w:rPr>
          <w:color w:val="000000"/>
          <w:szCs w:val="22"/>
          <w:lang w:val="en-GB"/>
        </w:rPr>
        <w:t>ify the correct meta-data file.</w:t>
      </w:r>
    </w:p>
    <w:p w14:paraId="308FFEAC" w14:textId="78B78D9E" w:rsidR="00874548" w:rsidRDefault="0003663D" w:rsidP="00672B35">
      <w:pPr>
        <w:pStyle w:val="BodyText"/>
        <w:rPr>
          <w:color w:val="000000"/>
          <w:szCs w:val="22"/>
          <w:lang w:val="en-GB"/>
        </w:rPr>
      </w:pPr>
      <w:r>
        <w:rPr>
          <w:color w:val="000000"/>
          <w:szCs w:val="22"/>
          <w:lang w:val="en-GB"/>
        </w:rPr>
        <w:t>Linking</w:t>
      </w:r>
      <w:r w:rsidR="00874548">
        <w:rPr>
          <w:color w:val="000000"/>
          <w:szCs w:val="22"/>
          <w:lang w:val="en-GB"/>
        </w:rPr>
        <w:t xml:space="preserve"> CstmApplVerID(1129)</w:t>
      </w:r>
      <w:r>
        <w:rPr>
          <w:color w:val="000000"/>
          <w:szCs w:val="22"/>
          <w:lang w:val="en-GB"/>
        </w:rPr>
        <w:t xml:space="preserve"> to Orchestra meta-data file </w:t>
      </w:r>
      <w:r w:rsidR="0083019B">
        <w:rPr>
          <w:color w:val="000000"/>
          <w:szCs w:val="22"/>
          <w:lang w:val="en-GB"/>
        </w:rPr>
        <w:t xml:space="preserve">is also an option to support backward compatibility by allowing </w:t>
      </w:r>
      <w:r w:rsidR="00E57C1A">
        <w:rPr>
          <w:color w:val="000000"/>
          <w:szCs w:val="22"/>
          <w:lang w:val="en-GB"/>
        </w:rPr>
        <w:t>two different values (e.g. current and previous interface version)</w:t>
      </w:r>
      <w:r w:rsidR="000C1909">
        <w:rPr>
          <w:color w:val="000000"/>
          <w:szCs w:val="22"/>
          <w:lang w:val="en-GB"/>
        </w:rPr>
        <w:t xml:space="preserve"> in application messages. </w:t>
      </w:r>
      <w:r w:rsidR="00747378">
        <w:rPr>
          <w:color w:val="000000"/>
          <w:szCs w:val="22"/>
          <w:lang w:val="en-GB"/>
        </w:rPr>
        <w:t>The message recipient can then draw upon the correct Orchestra XML file to validate the message content.</w:t>
      </w:r>
      <w:r w:rsidR="009C0810">
        <w:rPr>
          <w:color w:val="000000"/>
          <w:szCs w:val="22"/>
          <w:lang w:val="en-GB"/>
        </w:rPr>
        <w:t xml:space="preserve"> Furthermore, the </w:t>
      </w:r>
      <w:r w:rsidR="00794D5D" w:rsidRPr="00794D5D">
        <w:rPr>
          <w:color w:val="000000"/>
          <w:szCs w:val="22"/>
          <w:lang w:val="en-GB"/>
        </w:rPr>
        <w:t xml:space="preserve">Orchestra pedigree attributes (e.g. added, updated, deprecated) </w:t>
      </w:r>
      <w:r w:rsidR="00794D5D">
        <w:rPr>
          <w:color w:val="000000"/>
          <w:szCs w:val="22"/>
          <w:lang w:val="en-GB"/>
        </w:rPr>
        <w:t xml:space="preserve">may be used </w:t>
      </w:r>
      <w:r w:rsidR="00794D5D" w:rsidRPr="00794D5D">
        <w:rPr>
          <w:color w:val="000000"/>
          <w:szCs w:val="22"/>
          <w:lang w:val="en-GB"/>
        </w:rPr>
        <w:t xml:space="preserve">to reflect </w:t>
      </w:r>
      <w:r w:rsidR="00794D5D">
        <w:rPr>
          <w:color w:val="000000"/>
          <w:szCs w:val="22"/>
          <w:lang w:val="en-GB"/>
        </w:rPr>
        <w:t>the changes in your interface.</w:t>
      </w:r>
    </w:p>
    <w:p w14:paraId="761BFA64" w14:textId="7E3D213A" w:rsidR="00A71E8E" w:rsidRPr="00606A85" w:rsidRDefault="00A71E8E" w:rsidP="00672B35">
      <w:pPr>
        <w:pStyle w:val="BodyText"/>
        <w:rPr>
          <w:color w:val="808080" w:themeColor="background1" w:themeShade="80"/>
          <w:szCs w:val="22"/>
        </w:rPr>
      </w:pPr>
    </w:p>
    <w:p w14:paraId="016B2EA0" w14:textId="45FE851A" w:rsidR="006F4606" w:rsidRPr="00C3568B" w:rsidRDefault="002E7FCD" w:rsidP="004A4057">
      <w:pPr>
        <w:pStyle w:val="Heading1"/>
        <w:pageBreakBefore/>
        <w:rPr>
          <w:lang w:val="en-GB"/>
        </w:rPr>
      </w:pPr>
      <w:bookmarkStart w:id="17" w:name="_Toc83571515"/>
      <w:r w:rsidRPr="00C3568B">
        <w:rPr>
          <w:lang w:val="en-GB"/>
        </w:rPr>
        <w:t xml:space="preserve">Issues and Discussion </w:t>
      </w:r>
      <w:r w:rsidR="00366313" w:rsidRPr="00C3568B">
        <w:rPr>
          <w:lang w:val="en-GB"/>
        </w:rPr>
        <w:t>Points</w:t>
      </w:r>
      <w:bookmarkEnd w:id="17"/>
    </w:p>
    <w:p w14:paraId="2ECF6CDB" w14:textId="50450412" w:rsidR="00A10223" w:rsidRPr="00C3568B" w:rsidRDefault="003663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information in this section can be presented in table or numbered list format or sub-sections of descriptive text.  Include issues and important discussion points that arose during the sub-committee or working group's effort to develop the gap analysis proposal.  Also include resolutions of the issues and discussion points.  The items will aid in understanding the thought process and tracks for the decisions made.</w:t>
      </w:r>
    </w:p>
    <w:p w14:paraId="6CFB891D" w14:textId="76C01CF6" w:rsidR="00AC67C4" w:rsidRPr="00C3568B" w:rsidRDefault="00AC67C4" w:rsidP="00AC67C4">
      <w:pPr>
        <w:pStyle w:val="BodyText"/>
        <w:rPr>
          <w:i/>
          <w:lang w:val="en-GB"/>
        </w:rPr>
      </w:pPr>
      <w:r w:rsidRPr="00C3568B">
        <w:rPr>
          <w:i/>
          <w:lang w:val="en-GB"/>
        </w:rPr>
        <w:t xml:space="preserve">There are no </w:t>
      </w:r>
      <w:r>
        <w:rPr>
          <w:i/>
          <w:lang w:val="en-GB"/>
        </w:rPr>
        <w:t>issues or discussion points</w:t>
      </w:r>
      <w:r w:rsidRPr="00C3568B">
        <w:rPr>
          <w:i/>
          <w:lang w:val="en-GB"/>
        </w:rPr>
        <w:t>.</w:t>
      </w:r>
    </w:p>
    <w:p w14:paraId="1F6ED406" w14:textId="6336D1FF" w:rsidR="003971C3" w:rsidRPr="00C3568B" w:rsidRDefault="003971C3" w:rsidP="007146FC">
      <w:pPr>
        <w:pStyle w:val="Heading1"/>
        <w:rPr>
          <w:lang w:val="en-GB"/>
        </w:rPr>
      </w:pPr>
      <w:bookmarkStart w:id="18" w:name="_Toc83571516"/>
      <w:r w:rsidRPr="00C3568B">
        <w:rPr>
          <w:lang w:val="en-GB"/>
        </w:rPr>
        <w:t>Proposed Message Flow</w:t>
      </w:r>
      <w:bookmarkEnd w:id="18"/>
    </w:p>
    <w:p w14:paraId="4C2C9DFF" w14:textId="66B9F4F7" w:rsidR="00BE2DF5" w:rsidRPr="00C3568B" w:rsidRDefault="00B04686" w:rsidP="00172ACC">
      <w:pPr>
        <w:pStyle w:val="BodyText"/>
        <w:rPr>
          <w:i/>
          <w:lang w:val="en-GB"/>
        </w:rPr>
      </w:pPr>
      <w:r w:rsidRPr="00C3568B">
        <w:rPr>
          <w:i/>
          <w:lang w:val="en-GB"/>
        </w:rPr>
        <w:t>There are no changes to existing FIX message flows.</w:t>
      </w:r>
    </w:p>
    <w:p w14:paraId="01DFA345" w14:textId="116616A1" w:rsidR="004B356C" w:rsidRPr="00C3568B" w:rsidRDefault="004B356C" w:rsidP="00313EC3">
      <w:pPr>
        <w:pStyle w:val="Heading1"/>
        <w:rPr>
          <w:lang w:val="en-GB"/>
        </w:rPr>
      </w:pPr>
      <w:bookmarkStart w:id="19" w:name="_Toc83571517"/>
      <w:r w:rsidRPr="00C3568B">
        <w:rPr>
          <w:lang w:val="en-GB"/>
        </w:rPr>
        <w:t>FIX Message Tables</w:t>
      </w:r>
      <w:bookmarkEnd w:id="19"/>
    </w:p>
    <w:p w14:paraId="1C40AEA6" w14:textId="147EC9BA" w:rsidR="004B356C" w:rsidRPr="00C3568B" w:rsidRDefault="000F1A3F" w:rsidP="000F1A3F">
      <w:pPr>
        <w:pStyle w:val="BodyText"/>
        <w:rPr>
          <w:i/>
          <w:lang w:val="en-GB"/>
        </w:rPr>
      </w:pPr>
      <w:r w:rsidRPr="00C3568B">
        <w:rPr>
          <w:i/>
          <w:lang w:val="en-GB"/>
        </w:rPr>
        <w:t xml:space="preserve">There are no changes to existing FIX message tables. </w:t>
      </w:r>
    </w:p>
    <w:p w14:paraId="65BCA730" w14:textId="4C01418B" w:rsidR="000F1A3F" w:rsidRPr="00C3568B" w:rsidRDefault="000F1A3F" w:rsidP="00A056A3">
      <w:pPr>
        <w:pStyle w:val="Heading1"/>
        <w:rPr>
          <w:lang w:val="en-GB"/>
        </w:rPr>
      </w:pPr>
      <w:bookmarkStart w:id="20" w:name="_Toc83571518"/>
      <w:r w:rsidRPr="00C3568B">
        <w:rPr>
          <w:lang w:val="en-GB"/>
        </w:rPr>
        <w:t>FIX Component Blocks</w:t>
      </w:r>
      <w:bookmarkEnd w:id="20"/>
    </w:p>
    <w:p w14:paraId="0F808A5B" w14:textId="1167CF87" w:rsidR="000F1A3F" w:rsidRPr="00C3568B" w:rsidRDefault="000F1A3F" w:rsidP="000F1A3F">
      <w:pPr>
        <w:pStyle w:val="BodyText"/>
        <w:rPr>
          <w:i/>
          <w:lang w:val="en-GB"/>
        </w:rPr>
      </w:pPr>
      <w:r w:rsidRPr="00C3568B">
        <w:rPr>
          <w:i/>
          <w:lang w:val="en-GB"/>
        </w:rPr>
        <w:t xml:space="preserve">There are no changes to </w:t>
      </w:r>
      <w:r w:rsidR="009D25F6" w:rsidRPr="00C3568B">
        <w:rPr>
          <w:i/>
          <w:lang w:val="en-GB"/>
        </w:rPr>
        <w:t xml:space="preserve">existing </w:t>
      </w:r>
      <w:r w:rsidRPr="00C3568B">
        <w:rPr>
          <w:i/>
          <w:lang w:val="en-GB"/>
        </w:rPr>
        <w:t>FIX component blocks.</w:t>
      </w:r>
    </w:p>
    <w:p w14:paraId="4D863DFD" w14:textId="77777777" w:rsidR="000F1A3F" w:rsidRPr="00C3568B" w:rsidRDefault="000F1A3F" w:rsidP="00A056A3">
      <w:pPr>
        <w:pStyle w:val="Heading1"/>
        <w:rPr>
          <w:lang w:val="en-GB"/>
        </w:rPr>
      </w:pPr>
      <w:bookmarkStart w:id="21" w:name="_Toc83571519"/>
      <w:r w:rsidRPr="00C3568B">
        <w:rPr>
          <w:lang w:val="en-GB"/>
        </w:rPr>
        <w:t>Category Changes</w:t>
      </w:r>
      <w:bookmarkEnd w:id="21"/>
    </w:p>
    <w:p w14:paraId="21EB7619" w14:textId="6F91BFDF" w:rsidR="000F1A3F" w:rsidRPr="00C3568B" w:rsidRDefault="000F1A3F" w:rsidP="00B04686">
      <w:pPr>
        <w:pStyle w:val="BodyText"/>
        <w:rPr>
          <w:i/>
          <w:lang w:val="en-GB"/>
        </w:rPr>
      </w:pPr>
      <w:r w:rsidRPr="00C3568B">
        <w:rPr>
          <w:i/>
          <w:lang w:val="en-GB"/>
        </w:rPr>
        <w:t xml:space="preserve"> </w:t>
      </w:r>
      <w:r w:rsidR="009D25F6" w:rsidRPr="00C3568B">
        <w:rPr>
          <w:i/>
          <w:lang w:val="en-GB"/>
        </w:rPr>
        <w:t>There are no changes to existing categories.</w:t>
      </w:r>
    </w:p>
    <w:p w14:paraId="28502DEE" w14:textId="77777777" w:rsidR="004B356C" w:rsidRPr="00C3568B" w:rsidRDefault="004B356C" w:rsidP="004B356C">
      <w:pPr>
        <w:rPr>
          <w:rFonts w:ascii="Arial" w:hAnsi="Arial" w:cs="Arial"/>
          <w:b/>
          <w:bCs/>
          <w:kern w:val="32"/>
          <w:sz w:val="32"/>
          <w:szCs w:val="32"/>
          <w:lang w:val="en-GB"/>
        </w:rPr>
      </w:pPr>
    </w:p>
    <w:p w14:paraId="174186E8" w14:textId="624FBE9B" w:rsidR="0046798E" w:rsidRPr="00C3568B" w:rsidRDefault="0046798E" w:rsidP="00A056A3">
      <w:pPr>
        <w:rPr>
          <w:lang w:val="en-GB"/>
        </w:rPr>
        <w:sectPr w:rsidR="0046798E" w:rsidRPr="00C3568B" w:rsidSect="00331B08">
          <w:headerReference w:type="default" r:id="rId17"/>
          <w:footerReference w:type="default" r:id="rId18"/>
          <w:pgSz w:w="12240" w:h="15840" w:code="1"/>
          <w:pgMar w:top="720" w:right="1440" w:bottom="1440" w:left="1440" w:header="720" w:footer="720" w:gutter="0"/>
          <w:cols w:space="720"/>
          <w:docGrid w:linePitch="360"/>
        </w:sectPr>
      </w:pPr>
    </w:p>
    <w:p w14:paraId="230AD9CE" w14:textId="4DB7E0D2" w:rsidR="00AA5A94" w:rsidRPr="00C3568B" w:rsidRDefault="00F85F52" w:rsidP="00A10223">
      <w:pPr>
        <w:pStyle w:val="Heading1"/>
        <w:numPr>
          <w:ilvl w:val="0"/>
          <w:numId w:val="0"/>
        </w:numPr>
        <w:rPr>
          <w:lang w:val="en-GB"/>
        </w:rPr>
      </w:pPr>
      <w:bookmarkStart w:id="22" w:name="_Toc83571520"/>
      <w:r w:rsidRPr="00C3568B">
        <w:rPr>
          <w:lang w:val="en-GB"/>
        </w:rPr>
        <w:t>Appendix A - Data Dictionary</w:t>
      </w:r>
      <w:bookmarkEnd w:id="22"/>
    </w:p>
    <w:p w14:paraId="72528821" w14:textId="2D4EBA97" w:rsidR="00AA5A94"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The </w:t>
      </w:r>
      <w:r w:rsidR="00531A1E" w:rsidRPr="00C3568B">
        <w:rPr>
          <w:vanish/>
          <w:color w:val="008000"/>
          <w:szCs w:val="20"/>
          <w:lang w:val="en-GB"/>
        </w:rPr>
        <w:t>Data Dictionary table must be filled in for all new fields being proposed and all existing fields where changes are being proposed. Each row, representing a field, must identify the requested action of “new”, "add", "change", or "deprecate" for each field.</w:t>
      </w:r>
    </w:p>
    <w:p w14:paraId="1DDF147D" w14:textId="77777777" w:rsidR="00C31DE2" w:rsidRPr="00C3568B"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633D4116"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For new fields provide</w:t>
      </w:r>
      <w:r w:rsidR="00F85F52" w:rsidRPr="00C3568B">
        <w:rPr>
          <w:vanish/>
          <w:color w:val="008000"/>
          <w:szCs w:val="20"/>
          <w:lang w:val="en-GB"/>
        </w:rPr>
        <w:t xml:space="preserve"> the data type for </w:t>
      </w:r>
      <w:r w:rsidR="00853CEE" w:rsidRPr="00C3568B">
        <w:rPr>
          <w:vanish/>
          <w:color w:val="008000"/>
          <w:szCs w:val="20"/>
          <w:lang w:val="en-GB"/>
        </w:rPr>
        <w:t>each field</w:t>
      </w:r>
      <w:r w:rsidR="00F85F52" w:rsidRPr="00C3568B">
        <w:rPr>
          <w:vanish/>
          <w:color w:val="008000"/>
          <w:szCs w:val="20"/>
          <w:lang w:val="en-GB"/>
        </w:rPr>
        <w:t>, the field definition</w:t>
      </w:r>
      <w:r w:rsidR="00853CEE" w:rsidRPr="00C3568B">
        <w:rPr>
          <w:vanish/>
          <w:color w:val="008000"/>
          <w:szCs w:val="20"/>
          <w:lang w:val="en-GB"/>
        </w:rPr>
        <w:t>,</w:t>
      </w:r>
      <w:r w:rsidR="00F85F52" w:rsidRPr="00C3568B">
        <w:rPr>
          <w:vanish/>
          <w:color w:val="008000"/>
          <w:szCs w:val="20"/>
          <w:lang w:val="en-GB"/>
        </w:rPr>
        <w:t xml:space="preserve"> along with any enumerations related to the field.  </w:t>
      </w:r>
      <w:r w:rsidRPr="00C3568B">
        <w:rPr>
          <w:vanish/>
          <w:color w:val="008000"/>
          <w:szCs w:val="20"/>
          <w:lang w:val="en-GB"/>
        </w:rPr>
        <w:t xml:space="preserve">New fields will use "TBD" in the Tag column.  For existing fields, document the </w:t>
      </w:r>
      <w:r w:rsidR="00F85F52" w:rsidRPr="00C3568B">
        <w:rPr>
          <w:vanish/>
          <w:color w:val="008000"/>
          <w:szCs w:val="20"/>
          <w:lang w:val="en-GB"/>
        </w:rPr>
        <w:t xml:space="preserve">proposed additions and changes </w:t>
      </w:r>
      <w:r w:rsidRPr="00C3568B">
        <w:rPr>
          <w:vanish/>
          <w:color w:val="008000"/>
          <w:szCs w:val="20"/>
          <w:lang w:val="en-GB"/>
        </w:rPr>
        <w:t>and highlighting the change (e.g. to the description, new enumerations being added, etc.)</w:t>
      </w:r>
      <w:r w:rsidR="00F85F52" w:rsidRPr="00C3568B">
        <w:rPr>
          <w:vanish/>
          <w:color w:val="008000"/>
          <w:szCs w:val="20"/>
          <w:lang w:val="en-GB"/>
        </w:rPr>
        <w:t xml:space="preserve">.  </w:t>
      </w:r>
    </w:p>
    <w:p w14:paraId="3FF6E6CC"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7E00F8F9" w14:textId="77777777" w:rsidR="00BE2DF5"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List</w:t>
      </w:r>
      <w:r w:rsidR="008B6EDD" w:rsidRPr="00C3568B">
        <w:rPr>
          <w:vanish/>
          <w:color w:val="008000"/>
          <w:szCs w:val="20"/>
          <w:lang w:val="en-GB"/>
        </w:rPr>
        <w:t xml:space="preserve"> n</w:t>
      </w:r>
      <w:r w:rsidR="00F85F52" w:rsidRPr="00C3568B">
        <w:rPr>
          <w:vanish/>
          <w:color w:val="008000"/>
          <w:szCs w:val="20"/>
          <w:lang w:val="en-GB"/>
        </w:rPr>
        <w:t xml:space="preserve">ew </w:t>
      </w:r>
      <w:r w:rsidRPr="00C3568B">
        <w:rPr>
          <w:vanish/>
          <w:color w:val="008000"/>
          <w:szCs w:val="20"/>
          <w:lang w:val="en-GB"/>
        </w:rPr>
        <w:t xml:space="preserve">fields </w:t>
      </w:r>
      <w:r w:rsidR="00F85F52" w:rsidRPr="00C3568B">
        <w:rPr>
          <w:vanish/>
          <w:color w:val="008000"/>
          <w:szCs w:val="20"/>
          <w:lang w:val="en-GB"/>
        </w:rPr>
        <w:t>at the top of the table, followed by fields to be deprecated</w:t>
      </w:r>
      <w:r w:rsidR="008B6EDD" w:rsidRPr="00C3568B">
        <w:rPr>
          <w:vanish/>
          <w:color w:val="008000"/>
          <w:szCs w:val="20"/>
          <w:lang w:val="en-GB"/>
        </w:rPr>
        <w:t>, and</w:t>
      </w:r>
      <w:r w:rsidR="00F85F52" w:rsidRPr="00C3568B">
        <w:rPr>
          <w:vanish/>
          <w:color w:val="008000"/>
          <w:szCs w:val="20"/>
          <w:lang w:val="en-GB"/>
        </w:rPr>
        <w:t xml:space="preserve"> then fields to be changed.</w:t>
      </w:r>
    </w:p>
    <w:p w14:paraId="065C52A2" w14:textId="77777777" w:rsidR="000E37C3" w:rsidRPr="00C3568B"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1EDAD32A"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Tag </w:t>
      </w:r>
      <w:r w:rsidRPr="00C3568B">
        <w:rPr>
          <w:vanish/>
          <w:color w:val="008000"/>
          <w:szCs w:val="20"/>
          <w:lang w:val="en-GB"/>
        </w:rPr>
        <w:t xml:space="preserve">- </w:t>
      </w:r>
      <w:r w:rsidR="008B6EDD" w:rsidRPr="00C3568B">
        <w:rPr>
          <w:vanish/>
          <w:color w:val="008000"/>
          <w:szCs w:val="20"/>
          <w:lang w:val="en-GB"/>
        </w:rPr>
        <w:t>O</w:t>
      </w:r>
      <w:r w:rsidR="0061223B" w:rsidRPr="00C3568B">
        <w:rPr>
          <w:vanish/>
          <w:color w:val="008000"/>
          <w:szCs w:val="20"/>
          <w:lang w:val="en-GB"/>
        </w:rPr>
        <w:t xml:space="preserve">rder </w:t>
      </w:r>
      <w:r w:rsidR="000E37C3" w:rsidRPr="00C3568B">
        <w:rPr>
          <w:vanish/>
          <w:color w:val="008000"/>
          <w:szCs w:val="20"/>
          <w:lang w:val="en-GB"/>
        </w:rPr>
        <w:t xml:space="preserve">all new fields at the top of the table.  The "Tag" </w:t>
      </w:r>
      <w:r w:rsidRPr="00C3568B">
        <w:rPr>
          <w:vanish/>
          <w:color w:val="008000"/>
          <w:szCs w:val="20"/>
          <w:lang w:val="en-GB"/>
        </w:rPr>
        <w:t>column should be</w:t>
      </w:r>
      <w:r w:rsidR="0061223B" w:rsidRPr="00C3568B">
        <w:rPr>
          <w:vanish/>
          <w:color w:val="008000"/>
          <w:szCs w:val="20"/>
          <w:lang w:val="en-GB"/>
        </w:rPr>
        <w:t xml:space="preserve"> </w:t>
      </w:r>
      <w:r w:rsidR="000E37C3" w:rsidRPr="00C3568B">
        <w:rPr>
          <w:vanish/>
          <w:color w:val="008000"/>
          <w:szCs w:val="20"/>
          <w:lang w:val="en-GB"/>
        </w:rPr>
        <w:t>"TB</w:t>
      </w:r>
      <w:r w:rsidRPr="00C3568B">
        <w:rPr>
          <w:vanish/>
          <w:color w:val="008000"/>
          <w:szCs w:val="20"/>
          <w:lang w:val="en-GB"/>
        </w:rPr>
        <w:t>D</w:t>
      </w:r>
      <w:r w:rsidR="000E37C3" w:rsidRPr="00C3568B">
        <w:rPr>
          <w:vanish/>
          <w:color w:val="008000"/>
          <w:szCs w:val="20"/>
          <w:lang w:val="en-GB"/>
        </w:rPr>
        <w:t>" for the new fields.</w:t>
      </w:r>
      <w:r w:rsidR="00AA5A94" w:rsidRPr="00C3568B">
        <w:rPr>
          <w:vanish/>
          <w:color w:val="008000"/>
          <w:szCs w:val="20"/>
          <w:lang w:val="en-GB"/>
        </w:rPr>
        <w:t xml:space="preserve">  For existing fields include the official tag number.</w:t>
      </w:r>
    </w:p>
    <w:p w14:paraId="4BE3C295"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FieldName</w:t>
      </w:r>
      <w:r w:rsidR="000E37C3" w:rsidRPr="00C3568B">
        <w:rPr>
          <w:vanish/>
          <w:color w:val="008000"/>
          <w:szCs w:val="20"/>
          <w:lang w:val="en-GB"/>
        </w:rPr>
        <w:t xml:space="preserve"> </w:t>
      </w:r>
      <w:r w:rsidR="008B6EDD" w:rsidRPr="00C3568B">
        <w:rPr>
          <w:vanish/>
          <w:color w:val="008000"/>
          <w:szCs w:val="20"/>
          <w:lang w:val="en-GB"/>
        </w:rPr>
        <w:t>–</w:t>
      </w:r>
      <w:r w:rsidR="0061223B" w:rsidRPr="00C3568B">
        <w:rPr>
          <w:vanish/>
          <w:color w:val="008000"/>
          <w:szCs w:val="20"/>
          <w:lang w:val="en-GB"/>
        </w:rPr>
        <w:t xml:space="preserve"> </w:t>
      </w:r>
      <w:r w:rsidR="008B6EDD" w:rsidRPr="00C3568B">
        <w:rPr>
          <w:vanish/>
          <w:color w:val="008000"/>
          <w:szCs w:val="20"/>
          <w:lang w:val="en-GB"/>
        </w:rPr>
        <w:t xml:space="preserve">Field name </w:t>
      </w:r>
      <w:r w:rsidRPr="00C3568B">
        <w:rPr>
          <w:vanish/>
          <w:color w:val="008000"/>
          <w:szCs w:val="20"/>
          <w:lang w:val="en-GB"/>
        </w:rPr>
        <w:t xml:space="preserve">– </w:t>
      </w:r>
      <w:r w:rsidR="008B6EDD" w:rsidRPr="00C3568B">
        <w:rPr>
          <w:vanish/>
          <w:color w:val="008000"/>
          <w:szCs w:val="20"/>
          <w:lang w:val="en-GB"/>
        </w:rPr>
        <w:t xml:space="preserve">required for all fields </w:t>
      </w:r>
      <w:r w:rsidR="0061223B" w:rsidRPr="00C3568B">
        <w:rPr>
          <w:vanish/>
          <w:color w:val="008000"/>
          <w:szCs w:val="20"/>
          <w:lang w:val="en-GB"/>
        </w:rPr>
        <w:t>including</w:t>
      </w:r>
      <w:r w:rsidR="00AA5A94" w:rsidRPr="00C3568B">
        <w:rPr>
          <w:vanish/>
          <w:color w:val="008000"/>
          <w:szCs w:val="20"/>
          <w:lang w:val="en-GB"/>
        </w:rPr>
        <w:t xml:space="preserve"> existing</w:t>
      </w:r>
      <w:r w:rsidR="0061223B" w:rsidRPr="00C3568B">
        <w:rPr>
          <w:vanish/>
          <w:color w:val="008000"/>
          <w:szCs w:val="20"/>
          <w:lang w:val="en-GB"/>
        </w:rPr>
        <w:t xml:space="preserve"> fields</w:t>
      </w:r>
      <w:r w:rsidRPr="00C3568B">
        <w:rPr>
          <w:vanish/>
          <w:color w:val="008000"/>
          <w:szCs w:val="20"/>
          <w:lang w:val="en-GB"/>
        </w:rPr>
        <w:t xml:space="preserve"> being changed </w:t>
      </w:r>
      <w:r w:rsidR="0061223B" w:rsidRPr="00C3568B">
        <w:rPr>
          <w:vanish/>
          <w:color w:val="008000"/>
          <w:szCs w:val="20"/>
          <w:lang w:val="en-GB"/>
        </w:rPr>
        <w:t xml:space="preserve">and </w:t>
      </w:r>
      <w:r w:rsidRPr="00C3568B">
        <w:rPr>
          <w:vanish/>
          <w:color w:val="008000"/>
          <w:szCs w:val="20"/>
          <w:lang w:val="en-GB"/>
        </w:rPr>
        <w:t>proposed.</w:t>
      </w:r>
    </w:p>
    <w:p w14:paraId="7BAC9D2D" w14:textId="77777777" w:rsidR="007600CB" w:rsidRPr="00C3568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Action</w:t>
      </w:r>
      <w:r w:rsidRPr="00C3568B">
        <w:rPr>
          <w:vanish/>
          <w:color w:val="008000"/>
          <w:szCs w:val="20"/>
          <w:lang w:val="en-GB"/>
        </w:rPr>
        <w:t xml:space="preserve"> - </w:t>
      </w:r>
      <w:r w:rsidR="007600CB" w:rsidRPr="00C3568B">
        <w:rPr>
          <w:vanish/>
          <w:color w:val="008000"/>
          <w:szCs w:val="20"/>
          <w:lang w:val="en-GB"/>
        </w:rPr>
        <w:t>indicates whether the field is to be added, changed, or deprecated in the data dictionary</w:t>
      </w:r>
      <w:r w:rsidR="0061223B" w:rsidRPr="00C3568B">
        <w:rPr>
          <w:vanish/>
          <w:color w:val="008000"/>
          <w:szCs w:val="20"/>
          <w:lang w:val="en-GB"/>
        </w:rPr>
        <w:t>:</w:t>
      </w:r>
    </w:p>
    <w:p w14:paraId="2816B964" w14:textId="77777777"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NEW</w:t>
      </w:r>
      <w:r w:rsidR="00592FF5" w:rsidRPr="00C3568B">
        <w:rPr>
          <w:vanish/>
          <w:color w:val="008000"/>
          <w:szCs w:val="20"/>
          <w:lang w:val="en-GB"/>
        </w:rPr>
        <w:t xml:space="preserve"> </w:t>
      </w:r>
      <w:r w:rsidR="008B6EDD" w:rsidRPr="00C3568B">
        <w:rPr>
          <w:vanish/>
          <w:color w:val="008000"/>
          <w:szCs w:val="20"/>
          <w:lang w:val="en-GB"/>
        </w:rPr>
        <w:t>-</w:t>
      </w:r>
      <w:r w:rsidR="00592FF5" w:rsidRPr="00C3568B">
        <w:rPr>
          <w:vanish/>
          <w:color w:val="008000"/>
          <w:szCs w:val="20"/>
          <w:lang w:val="en-GB"/>
        </w:rPr>
        <w:t xml:space="preserve"> A new proposed field.</w:t>
      </w:r>
      <w:r w:rsidR="00433D0E" w:rsidRPr="00C3568B">
        <w:rPr>
          <w:vanish/>
          <w:color w:val="008000"/>
          <w:szCs w:val="20"/>
          <w:lang w:val="en-GB"/>
        </w:rPr>
        <w:t xml:space="preserve">  Use "TBD" in Tag column.  Identified in the "Add to/ Deprecate from Message type or Component block" column the message or component the new field is to be added to.</w:t>
      </w:r>
    </w:p>
    <w:p w14:paraId="0AD2F67E" w14:textId="77777777" w:rsidR="00592FF5" w:rsidRPr="00C3568B"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GB"/>
        </w:rPr>
      </w:pPr>
      <w:r w:rsidRPr="00C3568B">
        <w:rPr>
          <w:vanish/>
          <w:color w:val="008000"/>
          <w:szCs w:val="20"/>
          <w:lang w:val="en-GB"/>
        </w:rPr>
        <w:t xml:space="preserve">           </w:t>
      </w:r>
      <w:r w:rsidRPr="00C3568B">
        <w:rPr>
          <w:b/>
          <w:vanish/>
          <w:color w:val="008000"/>
          <w:szCs w:val="20"/>
          <w:lang w:val="en-GB"/>
        </w:rPr>
        <w:t>ADD</w:t>
      </w:r>
      <w:r w:rsidRPr="00C3568B">
        <w:rPr>
          <w:vanish/>
          <w:color w:val="008000"/>
          <w:szCs w:val="20"/>
          <w:lang w:val="en-GB"/>
        </w:rPr>
        <w:t xml:space="preserve"> - An existing field to be added to the component or message type identified in the "Add to/ Deprecate from Message type or Component block" column</w:t>
      </w:r>
      <w:r w:rsidR="0061223B" w:rsidRPr="00C3568B">
        <w:rPr>
          <w:vanish/>
          <w:color w:val="008000"/>
          <w:szCs w:val="20"/>
          <w:lang w:val="en-GB"/>
        </w:rPr>
        <w:t>.</w:t>
      </w:r>
    </w:p>
    <w:p w14:paraId="5A46E5FC" w14:textId="77777777"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DEPRECATE</w:t>
      </w:r>
      <w:r w:rsidRPr="00C3568B">
        <w:rPr>
          <w:vanish/>
          <w:color w:val="008000"/>
          <w:szCs w:val="20"/>
          <w:lang w:val="en-GB"/>
        </w:rPr>
        <w:t xml:space="preserve"> </w:t>
      </w:r>
      <w:r w:rsidR="008B6EDD" w:rsidRPr="00C3568B">
        <w:rPr>
          <w:vanish/>
          <w:color w:val="008000"/>
          <w:szCs w:val="20"/>
          <w:lang w:val="en-GB"/>
        </w:rPr>
        <w:t>-</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ield to be deprecated.</w:t>
      </w:r>
      <w:r w:rsidR="00433D0E" w:rsidRPr="00C3568B">
        <w:rPr>
          <w:vanish/>
          <w:color w:val="008000"/>
          <w:szCs w:val="20"/>
          <w:lang w:val="en-GB"/>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CHANGE</w:t>
      </w:r>
      <w:r w:rsidR="008B6EDD" w:rsidRPr="00C3568B">
        <w:rPr>
          <w:vanish/>
          <w:color w:val="008000"/>
          <w:szCs w:val="20"/>
          <w:lang w:val="en-GB"/>
        </w:rPr>
        <w:t xml:space="preserve"> -</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 xml:space="preserve">ield </w:t>
      </w:r>
      <w:r w:rsidR="0061223B" w:rsidRPr="00C3568B">
        <w:rPr>
          <w:vanish/>
          <w:color w:val="008000"/>
          <w:szCs w:val="20"/>
          <w:lang w:val="en-GB"/>
        </w:rPr>
        <w:t xml:space="preserve">to </w:t>
      </w:r>
      <w:r w:rsidRPr="00C3568B">
        <w:rPr>
          <w:vanish/>
          <w:color w:val="008000"/>
          <w:szCs w:val="20"/>
          <w:lang w:val="en-GB"/>
        </w:rPr>
        <w:t xml:space="preserve">be modified – </w:t>
      </w:r>
      <w:r w:rsidR="0061223B" w:rsidRPr="00C3568B">
        <w:rPr>
          <w:vanish/>
          <w:color w:val="008000"/>
          <w:szCs w:val="20"/>
          <w:lang w:val="en-GB"/>
        </w:rPr>
        <w:t xml:space="preserve">modifications are </w:t>
      </w:r>
      <w:r w:rsidRPr="00C3568B">
        <w:rPr>
          <w:vanish/>
          <w:color w:val="008000"/>
          <w:szCs w:val="20"/>
          <w:lang w:val="en-GB"/>
        </w:rPr>
        <w:t xml:space="preserve">limited to changing </w:t>
      </w:r>
      <w:r w:rsidR="0061223B" w:rsidRPr="00C3568B">
        <w:rPr>
          <w:vanish/>
          <w:color w:val="008000"/>
          <w:szCs w:val="20"/>
          <w:lang w:val="en-GB"/>
        </w:rPr>
        <w:t xml:space="preserve">the </w:t>
      </w:r>
      <w:r w:rsidR="00433D0E" w:rsidRPr="00C3568B">
        <w:rPr>
          <w:vanish/>
          <w:color w:val="008000"/>
          <w:szCs w:val="20"/>
          <w:lang w:val="en-GB"/>
        </w:rPr>
        <w:t xml:space="preserve">Data Dictionary </w:t>
      </w:r>
      <w:r w:rsidRPr="00C3568B">
        <w:rPr>
          <w:vanish/>
          <w:color w:val="008000"/>
          <w:szCs w:val="20"/>
          <w:lang w:val="en-GB"/>
        </w:rPr>
        <w:t xml:space="preserve">description or </w:t>
      </w:r>
      <w:r w:rsidR="0061223B" w:rsidRPr="00C3568B">
        <w:rPr>
          <w:vanish/>
          <w:color w:val="008000"/>
          <w:szCs w:val="20"/>
          <w:lang w:val="en-GB"/>
        </w:rPr>
        <w:t>changing</w:t>
      </w:r>
      <w:r w:rsidR="00433D0E" w:rsidRPr="00C3568B">
        <w:rPr>
          <w:vanish/>
          <w:color w:val="008000"/>
          <w:szCs w:val="20"/>
          <w:lang w:val="en-GB"/>
        </w:rPr>
        <w:t xml:space="preserve"> or adding new</w:t>
      </w:r>
      <w:r w:rsidR="0061223B" w:rsidRPr="00C3568B">
        <w:rPr>
          <w:vanish/>
          <w:color w:val="008000"/>
          <w:szCs w:val="20"/>
          <w:lang w:val="en-GB"/>
        </w:rPr>
        <w:t xml:space="preserve"> </w:t>
      </w:r>
      <w:r w:rsidRPr="00C3568B">
        <w:rPr>
          <w:vanish/>
          <w:color w:val="008000"/>
          <w:szCs w:val="20"/>
          <w:lang w:val="en-GB"/>
        </w:rPr>
        <w:t>enume</w:t>
      </w:r>
      <w:r w:rsidR="00592FF5" w:rsidRPr="00C3568B">
        <w:rPr>
          <w:vanish/>
          <w:color w:val="008000"/>
          <w:szCs w:val="20"/>
          <w:lang w:val="en-GB"/>
        </w:rPr>
        <w:t>rations</w:t>
      </w:r>
      <w:r w:rsidRPr="00C3568B">
        <w:rPr>
          <w:vanish/>
          <w:color w:val="008000"/>
          <w:szCs w:val="20"/>
          <w:lang w:val="en-GB"/>
        </w:rPr>
        <w:t>.</w:t>
      </w:r>
      <w:r w:rsidR="00AB36DF" w:rsidRPr="00C3568B">
        <w:rPr>
          <w:vanish/>
          <w:color w:val="008000"/>
          <w:szCs w:val="20"/>
          <w:lang w:val="en-GB"/>
        </w:rPr>
        <w:t xml:space="preserve">  A data type change requires strong business requirements justification to be documented as part of the proposal and will be reviewed in detail by the GTC.</w:t>
      </w:r>
    </w:p>
    <w:p w14:paraId="1730937B"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Datatype </w:t>
      </w:r>
      <w:r w:rsidRPr="00C3568B">
        <w:rPr>
          <w:vanish/>
          <w:color w:val="008000"/>
          <w:szCs w:val="20"/>
          <w:lang w:val="en-GB"/>
        </w:rPr>
        <w:t xml:space="preserve">- </w:t>
      </w:r>
      <w:r w:rsidR="008B6EDD" w:rsidRPr="00C3568B">
        <w:rPr>
          <w:vanish/>
          <w:color w:val="008000"/>
          <w:szCs w:val="20"/>
          <w:lang w:val="en-GB"/>
        </w:rPr>
        <w:t>The</w:t>
      </w:r>
      <w:r w:rsidR="000E37C3" w:rsidRPr="00C3568B">
        <w:rPr>
          <w:vanish/>
          <w:color w:val="008000"/>
          <w:szCs w:val="20"/>
          <w:lang w:val="en-GB"/>
        </w:rPr>
        <w:t xml:space="preserve"> </w:t>
      </w:r>
      <w:r w:rsidR="008B6EDD" w:rsidRPr="00C3568B">
        <w:rPr>
          <w:vanish/>
          <w:color w:val="008000"/>
          <w:szCs w:val="20"/>
          <w:lang w:val="en-GB"/>
        </w:rPr>
        <w:t xml:space="preserve">data type, e.g. </w:t>
      </w:r>
      <w:r w:rsidR="00DC6183" w:rsidRPr="00C3568B">
        <w:rPr>
          <w:vanish/>
          <w:color w:val="008000"/>
          <w:szCs w:val="20"/>
          <w:lang w:val="en-GB"/>
        </w:rPr>
        <w:t>int, Price, Boolean, etc. (See FIXimate for the complete list of FIX datatypes)</w:t>
      </w:r>
      <w:r w:rsidR="008B6EDD" w:rsidRPr="00C3568B">
        <w:rPr>
          <w:vanish/>
          <w:color w:val="008000"/>
          <w:szCs w:val="20"/>
          <w:lang w:val="en-GB"/>
        </w:rPr>
        <w:t>.  Required</w:t>
      </w:r>
      <w:r w:rsidR="000E37C3" w:rsidRPr="00C3568B">
        <w:rPr>
          <w:vanish/>
          <w:color w:val="008000"/>
          <w:szCs w:val="20"/>
          <w:lang w:val="en-GB"/>
        </w:rPr>
        <w:t xml:space="preserve"> for new fields</w:t>
      </w:r>
      <w:r w:rsidR="0061223B" w:rsidRPr="00C3568B">
        <w:rPr>
          <w:vanish/>
          <w:color w:val="008000"/>
          <w:szCs w:val="20"/>
          <w:lang w:val="en-GB"/>
        </w:rPr>
        <w:t xml:space="preserve">; </w:t>
      </w:r>
      <w:r w:rsidR="000E37C3" w:rsidRPr="00C3568B">
        <w:rPr>
          <w:vanish/>
          <w:color w:val="008000"/>
          <w:szCs w:val="20"/>
          <w:lang w:val="en-GB"/>
        </w:rPr>
        <w:t>not required for existing field</w:t>
      </w:r>
      <w:r w:rsidR="00853CEE" w:rsidRPr="00C3568B">
        <w:rPr>
          <w:vanish/>
          <w:color w:val="008000"/>
          <w:szCs w:val="20"/>
          <w:lang w:val="en-GB"/>
        </w:rPr>
        <w:t>s</w:t>
      </w:r>
      <w:r w:rsidR="0061223B" w:rsidRPr="00C3568B">
        <w:rPr>
          <w:vanish/>
          <w:color w:val="008000"/>
          <w:szCs w:val="20"/>
          <w:lang w:val="en-GB"/>
        </w:rPr>
        <w:t>,</w:t>
      </w:r>
      <w:r w:rsidR="000E37C3" w:rsidRPr="00C3568B">
        <w:rPr>
          <w:vanish/>
          <w:color w:val="008000"/>
          <w:szCs w:val="20"/>
          <w:lang w:val="en-GB"/>
        </w:rPr>
        <w:t xml:space="preserve"> unless the proposal is to change the data type.  </w:t>
      </w:r>
      <w:r w:rsidR="0061223B" w:rsidRPr="00C3568B">
        <w:rPr>
          <w:vanish/>
          <w:color w:val="008000"/>
          <w:szCs w:val="20"/>
          <w:lang w:val="en-GB"/>
        </w:rPr>
        <w:t>See the</w:t>
      </w:r>
      <w:r w:rsidR="000E37C3" w:rsidRPr="00C3568B">
        <w:rPr>
          <w:vanish/>
          <w:color w:val="008000"/>
          <w:szCs w:val="20"/>
          <w:lang w:val="en-GB"/>
        </w:rPr>
        <w:t xml:space="preserve"> list of data types in Volume 1 of the FIX Protocol specification.</w:t>
      </w:r>
    </w:p>
    <w:p w14:paraId="3D9687F6"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Description -</w:t>
      </w:r>
      <w:r w:rsidR="00592FF5" w:rsidRPr="00C3568B">
        <w:rPr>
          <w:vanish/>
          <w:color w:val="008000"/>
          <w:szCs w:val="20"/>
          <w:lang w:val="en-GB"/>
        </w:rPr>
        <w:t xml:space="preserve"> </w:t>
      </w:r>
      <w:r w:rsidR="008B6EDD" w:rsidRPr="00C3568B">
        <w:rPr>
          <w:vanish/>
          <w:color w:val="008000"/>
          <w:szCs w:val="20"/>
          <w:lang w:val="en-GB"/>
        </w:rPr>
        <w:t>A</w:t>
      </w:r>
      <w:r w:rsidR="000E37C3" w:rsidRPr="00C3568B">
        <w:rPr>
          <w:vanish/>
          <w:color w:val="008000"/>
          <w:szCs w:val="20"/>
          <w:lang w:val="en-GB"/>
        </w:rPr>
        <w:t xml:space="preserve"> </w:t>
      </w:r>
      <w:r w:rsidR="008B6EDD" w:rsidRPr="00C3568B">
        <w:rPr>
          <w:vanish/>
          <w:color w:val="008000"/>
          <w:szCs w:val="20"/>
          <w:lang w:val="en-GB"/>
        </w:rPr>
        <w:t>d</w:t>
      </w:r>
      <w:r w:rsidR="000E37C3" w:rsidRPr="00C3568B">
        <w:rPr>
          <w:vanish/>
          <w:color w:val="008000"/>
          <w:szCs w:val="20"/>
          <w:lang w:val="en-GB"/>
        </w:rPr>
        <w:t xml:space="preserve">efinition of the field.  </w:t>
      </w:r>
      <w:r w:rsidR="00AB36DF" w:rsidRPr="00C3568B">
        <w:rPr>
          <w:vanish/>
          <w:color w:val="008000"/>
          <w:szCs w:val="20"/>
          <w:lang w:val="en-GB"/>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Pr="00C3568B"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b/>
      </w:r>
      <w:r w:rsidRPr="00C3568B">
        <w:rPr>
          <w:b/>
          <w:vanish/>
          <w:color w:val="008000"/>
          <w:szCs w:val="20"/>
          <w:lang w:val="en-GB"/>
        </w:rPr>
        <w:t>Enumerations</w:t>
      </w:r>
      <w:r w:rsidRPr="00C3568B">
        <w:rPr>
          <w:vanish/>
          <w:color w:val="008000"/>
          <w:szCs w:val="20"/>
          <w:lang w:val="en-GB"/>
        </w:rPr>
        <w:t xml:space="preserve"> - When a field requires enumerations, these are included within the </w:t>
      </w:r>
      <w:r w:rsidRPr="00C3568B">
        <w:rPr>
          <w:b/>
          <w:vanish/>
          <w:color w:val="008000"/>
          <w:szCs w:val="20"/>
          <w:lang w:val="en-GB"/>
        </w:rPr>
        <w:t>Description</w:t>
      </w:r>
      <w:r w:rsidRPr="00C3568B">
        <w:rPr>
          <w:vanish/>
          <w:color w:val="008000"/>
          <w:szCs w:val="20"/>
          <w:lang w:val="en-GB"/>
        </w:rPr>
        <w:t xml:space="preserve"> column of the Data Dictionary table.  When enumerations are to be defined for a </w:t>
      </w:r>
      <w:r w:rsidR="00E939C3" w:rsidRPr="00C3568B">
        <w:rPr>
          <w:vanish/>
          <w:color w:val="008000"/>
          <w:szCs w:val="20"/>
          <w:lang w:val="en-GB"/>
        </w:rPr>
        <w:t xml:space="preserve">new </w:t>
      </w:r>
      <w:r w:rsidRPr="00C3568B">
        <w:rPr>
          <w:vanish/>
          <w:color w:val="008000"/>
          <w:szCs w:val="20"/>
          <w:lang w:val="en-GB"/>
        </w:rPr>
        <w:t xml:space="preserve">field, the field should be of </w:t>
      </w:r>
      <w:r w:rsidRPr="00C3568B">
        <w:rPr>
          <w:i/>
          <w:vanish/>
          <w:color w:val="008000"/>
          <w:szCs w:val="20"/>
          <w:lang w:val="en-GB"/>
        </w:rPr>
        <w:t xml:space="preserve">int </w:t>
      </w:r>
      <w:r w:rsidRPr="00C3568B">
        <w:rPr>
          <w:vanish/>
          <w:color w:val="008000"/>
          <w:szCs w:val="20"/>
          <w:lang w:val="en-GB"/>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C3568B">
        <w:rPr>
          <w:vanish/>
          <w:color w:val="008000"/>
          <w:szCs w:val="20"/>
          <w:lang w:val="en-GB"/>
        </w:rPr>
        <w:t>sufficient</w:t>
      </w:r>
      <w:r w:rsidRPr="00C3568B">
        <w:rPr>
          <w:vanish/>
          <w:color w:val="008000"/>
          <w:szCs w:val="20"/>
          <w:lang w:val="en-GB"/>
        </w:rPr>
        <w:t xml:space="preserve"> meaning for the enumeration value.  A longer elaboration </w:t>
      </w:r>
      <w:r w:rsidR="00B213BE" w:rsidRPr="00C3568B">
        <w:rPr>
          <w:vanish/>
          <w:color w:val="008000"/>
          <w:szCs w:val="20"/>
          <w:lang w:val="en-GB"/>
        </w:rPr>
        <w:t xml:space="preserve">or </w:t>
      </w:r>
      <w:r w:rsidR="00903A35" w:rsidRPr="00C3568B">
        <w:rPr>
          <w:vanish/>
          <w:color w:val="008000"/>
          <w:szCs w:val="20"/>
          <w:lang w:val="en-GB"/>
        </w:rPr>
        <w:t>description</w:t>
      </w:r>
      <w:r w:rsidR="00B213BE" w:rsidRPr="00C3568B">
        <w:rPr>
          <w:vanish/>
          <w:color w:val="008000"/>
          <w:szCs w:val="20"/>
          <w:lang w:val="en-GB"/>
        </w:rPr>
        <w:t xml:space="preserve"> </w:t>
      </w:r>
      <w:r w:rsidRPr="00C3568B">
        <w:rPr>
          <w:vanish/>
          <w:color w:val="008000"/>
          <w:szCs w:val="20"/>
          <w:lang w:val="en-GB"/>
        </w:rPr>
        <w:t>for the enumeration may</w:t>
      </w:r>
      <w:r w:rsidR="00E939C3" w:rsidRPr="00C3568B">
        <w:rPr>
          <w:vanish/>
          <w:color w:val="008000"/>
          <w:szCs w:val="20"/>
          <w:lang w:val="en-GB"/>
        </w:rPr>
        <w:t xml:space="preserve"> also</w:t>
      </w:r>
      <w:r w:rsidRPr="00C3568B">
        <w:rPr>
          <w:vanish/>
          <w:color w:val="008000"/>
          <w:szCs w:val="20"/>
          <w:lang w:val="en-GB"/>
        </w:rPr>
        <w:t xml:space="preserve"> be included.</w:t>
      </w:r>
    </w:p>
    <w:p w14:paraId="1279E4D1" w14:textId="1E26AC38"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 xml:space="preserve">FIXML Abbreviation </w:t>
      </w:r>
      <w:r w:rsidRPr="00C3568B">
        <w:rPr>
          <w:vanish/>
          <w:color w:val="008000"/>
          <w:szCs w:val="20"/>
          <w:lang w:val="en-GB"/>
        </w:rPr>
        <w:t>-</w:t>
      </w:r>
      <w:r w:rsidR="000E37C3" w:rsidRPr="00C3568B">
        <w:rPr>
          <w:vanish/>
          <w:color w:val="008000"/>
          <w:szCs w:val="20"/>
          <w:lang w:val="en-GB"/>
        </w:rPr>
        <w:t xml:space="preserve"> </w:t>
      </w:r>
      <w:r w:rsidR="008B6EDD" w:rsidRPr="00C3568B">
        <w:rPr>
          <w:vanish/>
          <w:color w:val="008000"/>
          <w:szCs w:val="20"/>
          <w:lang w:val="en-GB"/>
        </w:rPr>
        <w:t>T</w:t>
      </w:r>
      <w:r w:rsidR="000E37C3" w:rsidRPr="00C3568B">
        <w:rPr>
          <w:vanish/>
          <w:color w:val="008000"/>
          <w:szCs w:val="20"/>
          <w:lang w:val="en-GB"/>
        </w:rPr>
        <w:t xml:space="preserve">he abbreviation for the field when used in FIXML Schema.  The </w:t>
      </w:r>
      <w:r w:rsidR="00AB36DF" w:rsidRPr="00C3568B">
        <w:rPr>
          <w:vanish/>
          <w:color w:val="008000"/>
          <w:szCs w:val="20"/>
          <w:lang w:val="en-GB"/>
        </w:rPr>
        <w:t>submitter</w:t>
      </w:r>
      <w:r w:rsidR="000E37C3" w:rsidRPr="00C3568B">
        <w:rPr>
          <w:vanish/>
          <w:color w:val="008000"/>
          <w:szCs w:val="20"/>
          <w:lang w:val="en-GB"/>
        </w:rPr>
        <w:t xml:space="preserve"> is not required to supply th</w:t>
      </w:r>
      <w:r w:rsidR="0061223B" w:rsidRPr="00C3568B">
        <w:rPr>
          <w:vanish/>
          <w:color w:val="008000"/>
          <w:szCs w:val="20"/>
          <w:lang w:val="en-GB"/>
        </w:rPr>
        <w:t>e abbreviation</w:t>
      </w:r>
      <w:r w:rsidR="000E37C3" w:rsidRPr="00C3568B">
        <w:rPr>
          <w:vanish/>
          <w:color w:val="008000"/>
          <w:szCs w:val="20"/>
          <w:lang w:val="en-GB"/>
        </w:rPr>
        <w:t xml:space="preserve">, but </w:t>
      </w:r>
      <w:r w:rsidR="0061223B" w:rsidRPr="00C3568B">
        <w:rPr>
          <w:vanish/>
          <w:color w:val="008000"/>
          <w:szCs w:val="20"/>
          <w:lang w:val="en-GB"/>
        </w:rPr>
        <w:t xml:space="preserve">it </w:t>
      </w:r>
      <w:r w:rsidR="000E37C3" w:rsidRPr="00C3568B">
        <w:rPr>
          <w:vanish/>
          <w:color w:val="008000"/>
          <w:szCs w:val="20"/>
          <w:lang w:val="en-GB"/>
        </w:rPr>
        <w:t xml:space="preserve">will need to be </w:t>
      </w:r>
      <w:r w:rsidR="0061223B" w:rsidRPr="00C3568B">
        <w:rPr>
          <w:vanish/>
          <w:color w:val="008000"/>
          <w:szCs w:val="20"/>
          <w:lang w:val="en-GB"/>
        </w:rPr>
        <w:t xml:space="preserve">entered </w:t>
      </w:r>
      <w:r w:rsidR="000E37C3" w:rsidRPr="00C3568B">
        <w:rPr>
          <w:vanish/>
          <w:color w:val="008000"/>
          <w:szCs w:val="20"/>
          <w:lang w:val="en-GB"/>
        </w:rPr>
        <w:t>in conjunction with the GTC before ratification of the proposal.</w:t>
      </w:r>
      <w:r w:rsidR="00A0045E" w:rsidRPr="00C3568B">
        <w:rPr>
          <w:vanish/>
          <w:color w:val="008000"/>
          <w:szCs w:val="20"/>
          <w:lang w:val="en-GB"/>
        </w:rPr>
        <w:t xml:space="preserve">  If the </w:t>
      </w:r>
      <w:r w:rsidR="00AB36DF" w:rsidRPr="00C3568B">
        <w:rPr>
          <w:vanish/>
          <w:color w:val="008000"/>
          <w:szCs w:val="20"/>
          <w:lang w:val="en-GB"/>
        </w:rPr>
        <w:t xml:space="preserve">submitter </w:t>
      </w:r>
      <w:r w:rsidR="00A0045E" w:rsidRPr="00C3568B">
        <w:rPr>
          <w:vanish/>
          <w:color w:val="008000"/>
          <w:szCs w:val="20"/>
          <w:lang w:val="en-GB"/>
        </w:rPr>
        <w:t xml:space="preserve">is familiar with the abbreviation </w:t>
      </w:r>
      <w:r w:rsidR="00AB36DF" w:rsidRPr="00C3568B">
        <w:rPr>
          <w:vanish/>
          <w:color w:val="008000"/>
          <w:szCs w:val="20"/>
          <w:lang w:val="en-GB"/>
        </w:rPr>
        <w:t xml:space="preserve">rules or </w:t>
      </w:r>
      <w:r w:rsidR="00A0045E" w:rsidRPr="00C3568B">
        <w:rPr>
          <w:vanish/>
          <w:color w:val="008000"/>
          <w:szCs w:val="20"/>
          <w:lang w:val="en-GB"/>
        </w:rPr>
        <w:t>convention</w:t>
      </w:r>
      <w:r w:rsidR="0061223B" w:rsidRPr="00C3568B">
        <w:rPr>
          <w:vanish/>
          <w:color w:val="008000"/>
          <w:szCs w:val="20"/>
          <w:lang w:val="en-GB"/>
        </w:rPr>
        <w:t>,</w:t>
      </w:r>
      <w:r w:rsidR="00A0045E" w:rsidRPr="00C3568B">
        <w:rPr>
          <w:vanish/>
          <w:color w:val="008000"/>
          <w:szCs w:val="20"/>
          <w:lang w:val="en-GB"/>
        </w:rPr>
        <w:t xml:space="preserve"> the </w:t>
      </w:r>
      <w:r w:rsidR="00AB36DF" w:rsidRPr="00C3568B">
        <w:rPr>
          <w:vanish/>
          <w:color w:val="008000"/>
          <w:szCs w:val="20"/>
          <w:lang w:val="en-GB"/>
        </w:rPr>
        <w:t xml:space="preserve">submitter </w:t>
      </w:r>
      <w:r w:rsidR="00A0045E" w:rsidRPr="00C3568B">
        <w:rPr>
          <w:vanish/>
          <w:color w:val="008000"/>
          <w:szCs w:val="20"/>
          <w:lang w:val="en-GB"/>
        </w:rPr>
        <w:t>is encouraged to supply a proposed FIXML abbreviation</w:t>
      </w:r>
      <w:r w:rsidR="00AB36DF" w:rsidRPr="00C3568B">
        <w:rPr>
          <w:vanish/>
          <w:color w:val="008000"/>
          <w:szCs w:val="20"/>
          <w:lang w:val="en-GB"/>
        </w:rPr>
        <w:t>; however</w:t>
      </w:r>
      <w:r w:rsidR="008C7F9E" w:rsidRPr="00C3568B">
        <w:rPr>
          <w:vanish/>
          <w:color w:val="008000"/>
          <w:szCs w:val="20"/>
          <w:lang w:val="en-GB"/>
        </w:rPr>
        <w:t>,</w:t>
      </w:r>
      <w:r w:rsidR="00AB36DF" w:rsidRPr="00C3568B">
        <w:rPr>
          <w:vanish/>
          <w:color w:val="008000"/>
          <w:szCs w:val="20"/>
          <w:lang w:val="en-GB"/>
        </w:rPr>
        <w:t xml:space="preserve"> this is subject to review and change by the GTC</w:t>
      </w:r>
      <w:r w:rsidR="00A0045E" w:rsidRPr="00C3568B">
        <w:rPr>
          <w:vanish/>
          <w:color w:val="008000"/>
          <w:szCs w:val="20"/>
          <w:lang w:val="en-GB"/>
        </w:rPr>
        <w:t>.</w:t>
      </w:r>
      <w:r w:rsidR="00AB36DF" w:rsidRPr="00C3568B">
        <w:rPr>
          <w:vanish/>
          <w:color w:val="008000"/>
          <w:szCs w:val="20"/>
          <w:lang w:val="en-GB"/>
        </w:rPr>
        <w:t xml:space="preserve">  If new terms require abbreviation, propose the abbreviation for the new term(s) in Appendix C.</w:t>
      </w:r>
    </w:p>
    <w:p w14:paraId="694BEE28" w14:textId="77777777" w:rsidR="00592FF5" w:rsidRPr="00C3568B"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Add to / Deprecate from Message type or Component block</w:t>
      </w:r>
      <w:r w:rsidRPr="00C3568B">
        <w:rPr>
          <w:vanish/>
          <w:color w:val="008000"/>
          <w:szCs w:val="20"/>
          <w:lang w:val="en-GB"/>
        </w:rPr>
        <w:t xml:space="preserve"> - </w:t>
      </w:r>
      <w:r w:rsidR="008B6EDD" w:rsidRPr="00C3568B">
        <w:rPr>
          <w:vanish/>
          <w:color w:val="008000"/>
          <w:szCs w:val="20"/>
          <w:lang w:val="en-GB"/>
        </w:rPr>
        <w:t>I</w:t>
      </w:r>
      <w:r w:rsidRPr="00C3568B">
        <w:rPr>
          <w:vanish/>
          <w:color w:val="008000"/>
          <w:szCs w:val="20"/>
          <w:lang w:val="en-GB"/>
        </w:rPr>
        <w:t xml:space="preserve">dentify the message </w:t>
      </w:r>
      <w:r w:rsidR="0061223B" w:rsidRPr="00C3568B">
        <w:rPr>
          <w:vanish/>
          <w:color w:val="008000"/>
          <w:szCs w:val="20"/>
          <w:lang w:val="en-GB"/>
        </w:rPr>
        <w:t>type</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 xml:space="preserve">or component </w:t>
      </w:r>
      <w:r w:rsidR="0061223B" w:rsidRPr="00C3568B">
        <w:rPr>
          <w:vanish/>
          <w:color w:val="008000"/>
          <w:szCs w:val="20"/>
          <w:lang w:val="en-GB"/>
        </w:rPr>
        <w:t>block</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in which to apply the Action for the field.</w:t>
      </w:r>
    </w:p>
    <w:p w14:paraId="0AECDD76" w14:textId="77777777" w:rsidR="003F27AC" w:rsidRPr="00C3568B" w:rsidRDefault="003F27AC" w:rsidP="00172ACC">
      <w:pPr>
        <w:pStyle w:val="BodyText"/>
        <w:rPr>
          <w:lang w:val="en-GB"/>
        </w:rPr>
      </w:pPr>
    </w:p>
    <w:tbl>
      <w:tblPr>
        <w:tblW w:w="13350"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750"/>
        <w:gridCol w:w="1081"/>
        <w:gridCol w:w="1979"/>
        <w:gridCol w:w="3744"/>
        <w:gridCol w:w="1655"/>
        <w:gridCol w:w="2314"/>
      </w:tblGrid>
      <w:tr w:rsidR="006D13FA" w:rsidRPr="00C3568B" w14:paraId="2CD389C9" w14:textId="77777777" w:rsidTr="00B76337">
        <w:trPr>
          <w:cantSplit/>
          <w:tblHeader/>
        </w:trPr>
        <w:tc>
          <w:tcPr>
            <w:tcW w:w="827" w:type="dxa"/>
            <w:tcBorders>
              <w:top w:val="double" w:sz="4" w:space="0" w:color="auto"/>
              <w:bottom w:val="double" w:sz="4" w:space="0" w:color="auto"/>
            </w:tcBorders>
            <w:shd w:val="pct10" w:color="auto" w:fill="FFFFFF"/>
          </w:tcPr>
          <w:p w14:paraId="3BF8BAC7" w14:textId="77777777" w:rsidR="007600CB" w:rsidRPr="00C3568B" w:rsidRDefault="007600CB" w:rsidP="00CC134C">
            <w:pPr>
              <w:jc w:val="center"/>
              <w:rPr>
                <w:b/>
                <w:lang w:val="en-GB"/>
              </w:rPr>
            </w:pPr>
            <w:r w:rsidRPr="00C3568B">
              <w:rPr>
                <w:b/>
                <w:lang w:val="en-GB"/>
              </w:rPr>
              <w:t>Tag</w:t>
            </w:r>
          </w:p>
        </w:tc>
        <w:tc>
          <w:tcPr>
            <w:tcW w:w="1750" w:type="dxa"/>
            <w:tcBorders>
              <w:top w:val="double" w:sz="4" w:space="0" w:color="auto"/>
              <w:bottom w:val="double" w:sz="4" w:space="0" w:color="auto"/>
            </w:tcBorders>
            <w:shd w:val="pct10" w:color="auto" w:fill="FFFFFF"/>
          </w:tcPr>
          <w:p w14:paraId="50224600" w14:textId="77777777" w:rsidR="007600CB" w:rsidRPr="00C3568B" w:rsidRDefault="007600CB" w:rsidP="00CC134C">
            <w:pPr>
              <w:rPr>
                <w:b/>
                <w:lang w:val="en-GB"/>
              </w:rPr>
            </w:pPr>
            <w:r w:rsidRPr="00C3568B">
              <w:rPr>
                <w:b/>
                <w:lang w:val="en-GB"/>
              </w:rPr>
              <w:t>FieldName</w:t>
            </w:r>
          </w:p>
        </w:tc>
        <w:tc>
          <w:tcPr>
            <w:tcW w:w="1081" w:type="dxa"/>
            <w:tcBorders>
              <w:top w:val="double" w:sz="4" w:space="0" w:color="auto"/>
              <w:bottom w:val="double" w:sz="4" w:space="0" w:color="auto"/>
            </w:tcBorders>
            <w:shd w:val="pct10" w:color="auto" w:fill="FFFFFF"/>
          </w:tcPr>
          <w:p w14:paraId="4DE44272" w14:textId="77777777" w:rsidR="007600CB" w:rsidRPr="00C3568B" w:rsidRDefault="007600CB" w:rsidP="00CC134C">
            <w:pPr>
              <w:rPr>
                <w:b/>
                <w:lang w:val="en-GB"/>
              </w:rPr>
            </w:pPr>
            <w:r w:rsidRPr="00C3568B">
              <w:rPr>
                <w:b/>
                <w:lang w:val="en-GB"/>
              </w:rPr>
              <w:t>Action</w:t>
            </w:r>
          </w:p>
        </w:tc>
        <w:tc>
          <w:tcPr>
            <w:tcW w:w="1979" w:type="dxa"/>
            <w:tcBorders>
              <w:top w:val="double" w:sz="4" w:space="0" w:color="auto"/>
              <w:bottom w:val="double" w:sz="4" w:space="0" w:color="auto"/>
            </w:tcBorders>
            <w:shd w:val="pct10" w:color="auto" w:fill="FFFFFF"/>
          </w:tcPr>
          <w:p w14:paraId="48D5DE17" w14:textId="70C01957" w:rsidR="007600CB" w:rsidRPr="00C3568B" w:rsidRDefault="007600CB" w:rsidP="00CC134C">
            <w:pPr>
              <w:rPr>
                <w:b/>
                <w:lang w:val="en-GB"/>
              </w:rPr>
            </w:pPr>
            <w:r w:rsidRPr="00C3568B">
              <w:rPr>
                <w:b/>
                <w:lang w:val="en-GB"/>
              </w:rPr>
              <w:t>Datatype</w:t>
            </w:r>
          </w:p>
        </w:tc>
        <w:tc>
          <w:tcPr>
            <w:tcW w:w="3744" w:type="dxa"/>
            <w:tcBorders>
              <w:top w:val="double" w:sz="4" w:space="0" w:color="auto"/>
              <w:bottom w:val="double" w:sz="4" w:space="0" w:color="auto"/>
            </w:tcBorders>
            <w:shd w:val="pct10" w:color="auto" w:fill="FFFFFF"/>
          </w:tcPr>
          <w:p w14:paraId="4FB5E78E" w14:textId="77777777" w:rsidR="007600CB" w:rsidRPr="00C3568B" w:rsidRDefault="007600CB" w:rsidP="00CC134C">
            <w:pPr>
              <w:rPr>
                <w:b/>
                <w:lang w:val="en-GB"/>
              </w:rPr>
            </w:pPr>
            <w:r w:rsidRPr="00C3568B">
              <w:rPr>
                <w:b/>
                <w:lang w:val="en-GB"/>
              </w:rPr>
              <w:t>Description</w:t>
            </w:r>
          </w:p>
        </w:tc>
        <w:tc>
          <w:tcPr>
            <w:tcW w:w="1655" w:type="dxa"/>
            <w:tcBorders>
              <w:top w:val="double" w:sz="4" w:space="0" w:color="auto"/>
              <w:bottom w:val="double" w:sz="4" w:space="0" w:color="auto"/>
            </w:tcBorders>
            <w:shd w:val="pct10" w:color="auto" w:fill="FFFFFF"/>
          </w:tcPr>
          <w:p w14:paraId="10810C34" w14:textId="77777777" w:rsidR="007600CB" w:rsidRPr="00C3568B" w:rsidRDefault="007600CB" w:rsidP="00CC134C">
            <w:pPr>
              <w:rPr>
                <w:b/>
                <w:lang w:val="en-GB"/>
              </w:rPr>
            </w:pPr>
            <w:r w:rsidRPr="00C3568B">
              <w:rPr>
                <w:b/>
                <w:lang w:val="en-GB"/>
              </w:rPr>
              <w:t>FIXML Abbreviation</w:t>
            </w:r>
          </w:p>
        </w:tc>
        <w:tc>
          <w:tcPr>
            <w:tcW w:w="2314" w:type="dxa"/>
            <w:tcBorders>
              <w:top w:val="double" w:sz="4" w:space="0" w:color="auto"/>
              <w:bottom w:val="double" w:sz="4" w:space="0" w:color="auto"/>
            </w:tcBorders>
            <w:shd w:val="pct10" w:color="auto" w:fill="FFFFFF"/>
          </w:tcPr>
          <w:p w14:paraId="41BDE3A8" w14:textId="77777777" w:rsidR="007600CB" w:rsidRPr="00C3568B" w:rsidRDefault="00D50272" w:rsidP="00CC134C">
            <w:pPr>
              <w:rPr>
                <w:b/>
                <w:lang w:val="en-GB"/>
              </w:rPr>
            </w:pPr>
            <w:r w:rsidRPr="00C3568B">
              <w:rPr>
                <w:b/>
                <w:lang w:val="en-GB"/>
              </w:rPr>
              <w:t>Add to / Deprecate from Message type or Component block</w:t>
            </w:r>
          </w:p>
        </w:tc>
      </w:tr>
      <w:tr w:rsidR="006D13FA" w:rsidRPr="00C3568B" w14:paraId="3297F9AB" w14:textId="77777777" w:rsidTr="00A57665">
        <w:tc>
          <w:tcPr>
            <w:tcW w:w="827" w:type="dxa"/>
            <w:tcBorders>
              <w:top w:val="double" w:sz="4" w:space="0" w:color="auto"/>
              <w:bottom w:val="double" w:sz="4" w:space="0" w:color="auto"/>
            </w:tcBorders>
          </w:tcPr>
          <w:p w14:paraId="3F9A0992" w14:textId="7E720333" w:rsidR="00313EC3" w:rsidRPr="00C3568B" w:rsidRDefault="00B42E89" w:rsidP="00313EC3">
            <w:pPr>
              <w:jc w:val="center"/>
              <w:rPr>
                <w:lang w:val="en-GB"/>
              </w:rPr>
            </w:pPr>
            <w:r>
              <w:rPr>
                <w:lang w:val="en-GB"/>
              </w:rPr>
              <w:t>8</w:t>
            </w:r>
          </w:p>
        </w:tc>
        <w:tc>
          <w:tcPr>
            <w:tcW w:w="1750" w:type="dxa"/>
            <w:tcBorders>
              <w:top w:val="double" w:sz="4" w:space="0" w:color="auto"/>
              <w:bottom w:val="double" w:sz="4" w:space="0" w:color="auto"/>
            </w:tcBorders>
          </w:tcPr>
          <w:p w14:paraId="136E03C7" w14:textId="72B81DF4" w:rsidR="00313EC3" w:rsidRPr="00C3568B" w:rsidRDefault="00B42E89" w:rsidP="00313EC3">
            <w:pPr>
              <w:rPr>
                <w:lang w:val="en-GB"/>
              </w:rPr>
            </w:pPr>
            <w:r>
              <w:rPr>
                <w:lang w:val="en-GB"/>
              </w:rPr>
              <w:t>BeginString</w:t>
            </w:r>
          </w:p>
        </w:tc>
        <w:tc>
          <w:tcPr>
            <w:tcW w:w="1081" w:type="dxa"/>
            <w:tcBorders>
              <w:top w:val="double" w:sz="4" w:space="0" w:color="auto"/>
              <w:bottom w:val="double" w:sz="4" w:space="0" w:color="auto"/>
            </w:tcBorders>
          </w:tcPr>
          <w:p w14:paraId="7E93A5AF" w14:textId="4465AE63" w:rsidR="00313EC3" w:rsidRPr="00C3568B" w:rsidRDefault="00751B88" w:rsidP="00313EC3">
            <w:pPr>
              <w:rPr>
                <w:highlight w:val="yellow"/>
                <w:lang w:val="en-GB"/>
              </w:rPr>
            </w:pPr>
            <w:r>
              <w:rPr>
                <w:highlight w:val="yellow"/>
                <w:lang w:val="en-GB"/>
              </w:rPr>
              <w:t>CHANGE</w:t>
            </w:r>
          </w:p>
        </w:tc>
        <w:tc>
          <w:tcPr>
            <w:tcW w:w="1979" w:type="dxa"/>
            <w:tcBorders>
              <w:top w:val="double" w:sz="4" w:space="0" w:color="auto"/>
              <w:bottom w:val="double" w:sz="4" w:space="0" w:color="auto"/>
            </w:tcBorders>
          </w:tcPr>
          <w:p w14:paraId="014813DA" w14:textId="47F917FA" w:rsidR="00313EC3" w:rsidRPr="00C3568B" w:rsidRDefault="00D344A1" w:rsidP="00313EC3">
            <w:pPr>
              <w:rPr>
                <w:lang w:val="en-GB"/>
              </w:rPr>
            </w:pPr>
            <w:r>
              <w:rPr>
                <w:lang w:val="en-GB"/>
              </w:rPr>
              <w:t>String</w:t>
            </w:r>
          </w:p>
        </w:tc>
        <w:tc>
          <w:tcPr>
            <w:tcW w:w="3744" w:type="dxa"/>
            <w:tcBorders>
              <w:top w:val="double" w:sz="4" w:space="0" w:color="auto"/>
              <w:bottom w:val="double" w:sz="4" w:space="0" w:color="auto"/>
            </w:tcBorders>
          </w:tcPr>
          <w:p w14:paraId="2A9B1BE1" w14:textId="4752D85C" w:rsidR="00A74660" w:rsidRDefault="00D344A1" w:rsidP="00313EC3">
            <w:pPr>
              <w:rPr>
                <w:lang w:val="en-GB"/>
              </w:rPr>
            </w:pPr>
            <w:r w:rsidRPr="00D344A1">
              <w:rPr>
                <w:lang w:val="en-GB"/>
              </w:rPr>
              <w:t xml:space="preserve">Identifies beginning of new message and </w:t>
            </w:r>
            <w:r w:rsidR="00991AFD" w:rsidRPr="00DD68D3">
              <w:rPr>
                <w:highlight w:val="yellow"/>
                <w:lang w:val="en-GB"/>
              </w:rPr>
              <w:t xml:space="preserve">session </w:t>
            </w:r>
            <w:r w:rsidRPr="006F585F">
              <w:rPr>
                <w:lang w:val="en-GB"/>
              </w:rPr>
              <w:t>protocol version</w:t>
            </w:r>
            <w:r w:rsidR="00DD68D3" w:rsidRPr="006F585F">
              <w:rPr>
                <w:lang w:val="en-GB"/>
              </w:rPr>
              <w:t xml:space="preserve"> </w:t>
            </w:r>
            <w:r w:rsidR="00DD68D3" w:rsidRPr="00DD68D3">
              <w:rPr>
                <w:highlight w:val="yellow"/>
                <w:lang w:val="en-GB"/>
              </w:rPr>
              <w:t xml:space="preserve">by means of </w:t>
            </w:r>
            <w:r w:rsidR="00CD303C">
              <w:rPr>
                <w:highlight w:val="yellow"/>
                <w:lang w:val="en-GB"/>
              </w:rPr>
              <w:t xml:space="preserve">a session </w:t>
            </w:r>
            <w:r w:rsidR="00DD68D3" w:rsidRPr="00DD68D3">
              <w:rPr>
                <w:highlight w:val="yellow"/>
                <w:lang w:val="en-GB"/>
              </w:rPr>
              <w:t xml:space="preserve">profile </w:t>
            </w:r>
            <w:r w:rsidR="00DD68D3" w:rsidRPr="00560074">
              <w:rPr>
                <w:highlight w:val="yellow"/>
                <w:lang w:val="en-GB"/>
              </w:rPr>
              <w:t>identifier</w:t>
            </w:r>
            <w:r w:rsidR="00560074" w:rsidRPr="00560074">
              <w:rPr>
                <w:highlight w:val="yellow"/>
                <w:lang w:val="en-GB"/>
              </w:rPr>
              <w:t xml:space="preserve"> (see </w:t>
            </w:r>
            <w:hyperlink r:id="rId19" w:history="1">
              <w:r w:rsidR="00560074" w:rsidRPr="00560074">
                <w:rPr>
                  <w:rStyle w:val="Hyperlink"/>
                  <w:highlight w:val="yellow"/>
                  <w:lang w:val="en-GB"/>
                </w:rPr>
                <w:t>FIX Session Layer</w:t>
              </w:r>
            </w:hyperlink>
            <w:r w:rsidR="00560074" w:rsidRPr="00560074">
              <w:rPr>
                <w:highlight w:val="yellow"/>
                <w:lang w:val="en-GB"/>
              </w:rPr>
              <w:t xml:space="preserve"> for details)</w:t>
            </w:r>
            <w:r w:rsidRPr="00D344A1">
              <w:rPr>
                <w:lang w:val="en-GB"/>
              </w:rPr>
              <w:t>. ALWAYS FIRST FIELD IN MESSAGE. (Always unencrypted)</w:t>
            </w:r>
            <w:r w:rsidR="00991AFD">
              <w:rPr>
                <w:lang w:val="en-GB"/>
              </w:rPr>
              <w:t>.</w:t>
            </w:r>
          </w:p>
          <w:p w14:paraId="02F0170F" w14:textId="77777777" w:rsidR="00991AFD" w:rsidRDefault="00991AFD" w:rsidP="00313EC3">
            <w:pPr>
              <w:rPr>
                <w:lang w:val="en-GB"/>
              </w:rPr>
            </w:pPr>
          </w:p>
          <w:p w14:paraId="79B29455" w14:textId="77777777" w:rsidR="00751B88" w:rsidRDefault="00751B88" w:rsidP="00313EC3">
            <w:pPr>
              <w:rPr>
                <w:lang w:val="en-GB"/>
              </w:rPr>
            </w:pPr>
            <w:r>
              <w:rPr>
                <w:lang w:val="en-GB"/>
              </w:rPr>
              <w:t>Valid values:</w:t>
            </w:r>
          </w:p>
          <w:p w14:paraId="15933996" w14:textId="6C022A68" w:rsidR="00B7621A" w:rsidRPr="00CD303C" w:rsidRDefault="00CD303C" w:rsidP="00CD303C">
            <w:pPr>
              <w:rPr>
                <w:highlight w:val="yellow"/>
                <w:lang w:val="en-GB"/>
              </w:rPr>
            </w:pPr>
            <w:r w:rsidRPr="00CD303C">
              <w:rPr>
                <w:highlight w:val="yellow"/>
                <w:lang w:val="en-GB"/>
              </w:rPr>
              <w:t>FIX.4.2</w:t>
            </w:r>
            <w:r w:rsidR="007405B7">
              <w:rPr>
                <w:highlight w:val="yellow"/>
                <w:lang w:val="en-GB"/>
              </w:rPr>
              <w:t xml:space="preserve"> = </w:t>
            </w:r>
            <w:r w:rsidR="004C1FC1">
              <w:rPr>
                <w:highlight w:val="yellow"/>
                <w:lang w:val="en-GB"/>
              </w:rPr>
              <w:t>S</w:t>
            </w:r>
            <w:r w:rsidR="007405B7">
              <w:rPr>
                <w:highlight w:val="yellow"/>
                <w:lang w:val="en-GB"/>
              </w:rPr>
              <w:t>ession profile FIX.4.2</w:t>
            </w:r>
          </w:p>
          <w:p w14:paraId="3DE4AF30" w14:textId="6D3449A4" w:rsidR="00CD303C" w:rsidRDefault="00CD303C" w:rsidP="00CD303C">
            <w:pPr>
              <w:rPr>
                <w:lang w:val="en-GB"/>
              </w:rPr>
            </w:pPr>
            <w:r w:rsidRPr="00CD303C">
              <w:rPr>
                <w:highlight w:val="yellow"/>
                <w:lang w:val="en-GB"/>
              </w:rPr>
              <w:t>FIX.4.</w:t>
            </w:r>
            <w:r w:rsidRPr="004C1FC1">
              <w:rPr>
                <w:highlight w:val="yellow"/>
                <w:lang w:val="en-GB"/>
              </w:rPr>
              <w:t>4</w:t>
            </w:r>
            <w:r w:rsidR="007405B7" w:rsidRPr="004C1FC1">
              <w:rPr>
                <w:highlight w:val="yellow"/>
                <w:lang w:val="en-GB"/>
              </w:rPr>
              <w:t xml:space="preserve"> = </w:t>
            </w:r>
            <w:r w:rsidR="004C1FC1" w:rsidRPr="004C1FC1">
              <w:rPr>
                <w:highlight w:val="yellow"/>
                <w:lang w:val="en-GB"/>
              </w:rPr>
              <w:t>S</w:t>
            </w:r>
            <w:r w:rsidR="007405B7" w:rsidRPr="004C1FC1">
              <w:rPr>
                <w:highlight w:val="yellow"/>
                <w:lang w:val="en-GB"/>
              </w:rPr>
              <w:t>ession profile FIX</w:t>
            </w:r>
            <w:r w:rsidR="00993770" w:rsidRPr="004C1FC1">
              <w:rPr>
                <w:highlight w:val="yellow"/>
                <w:lang w:val="en-GB"/>
              </w:rPr>
              <w:t>4</w:t>
            </w:r>
          </w:p>
          <w:p w14:paraId="452E4D9D" w14:textId="692FD99D" w:rsidR="00CD303C" w:rsidRPr="00B7621A" w:rsidRDefault="00CD303C" w:rsidP="00CD303C">
            <w:pPr>
              <w:rPr>
                <w:lang w:val="en-GB"/>
              </w:rPr>
            </w:pPr>
            <w:r>
              <w:rPr>
                <w:lang w:val="en-GB"/>
              </w:rPr>
              <w:t>FIXT.1.1</w:t>
            </w:r>
            <w:r w:rsidR="00993770">
              <w:rPr>
                <w:lang w:val="en-GB"/>
              </w:rPr>
              <w:t xml:space="preserve"> </w:t>
            </w:r>
            <w:r w:rsidR="00993770" w:rsidRPr="0080329D">
              <w:rPr>
                <w:highlight w:val="yellow"/>
                <w:lang w:val="en-GB"/>
              </w:rPr>
              <w:t xml:space="preserve">= </w:t>
            </w:r>
            <w:r w:rsidR="004C1FC1" w:rsidRPr="0080329D">
              <w:rPr>
                <w:highlight w:val="yellow"/>
                <w:lang w:val="en-GB"/>
              </w:rPr>
              <w:t>S</w:t>
            </w:r>
            <w:r w:rsidR="00993770" w:rsidRPr="0080329D">
              <w:rPr>
                <w:highlight w:val="yellow"/>
                <w:lang w:val="en-GB"/>
              </w:rPr>
              <w:t xml:space="preserve">ession </w:t>
            </w:r>
            <w:r w:rsidR="00993770" w:rsidRPr="00993770">
              <w:rPr>
                <w:highlight w:val="yellow"/>
                <w:lang w:val="en-GB"/>
              </w:rPr>
              <w:t xml:space="preserve">profile FIXT </w:t>
            </w:r>
            <w:r w:rsidR="0080329D">
              <w:rPr>
                <w:highlight w:val="yellow"/>
                <w:lang w:val="en-GB"/>
              </w:rPr>
              <w:t>or</w:t>
            </w:r>
            <w:r w:rsidR="00993770" w:rsidRPr="00993770">
              <w:rPr>
                <w:highlight w:val="yellow"/>
                <w:lang w:val="en-GB"/>
              </w:rPr>
              <w:t xml:space="preserve"> LFXIT</w:t>
            </w:r>
            <w:r w:rsidR="0080329D">
              <w:rPr>
                <w:lang w:val="en-GB"/>
              </w:rPr>
              <w:t xml:space="preserve"> </w:t>
            </w:r>
            <w:r w:rsidR="006C4B9D">
              <w:rPr>
                <w:highlight w:val="yellow"/>
                <w:lang w:val="en-GB"/>
              </w:rPr>
              <w:t xml:space="preserve">[Elaboration: </w:t>
            </w:r>
            <w:r w:rsidR="00C16894">
              <w:rPr>
                <w:highlight w:val="yellow"/>
                <w:lang w:val="en-GB"/>
              </w:rPr>
              <w:t>The choice between FIXT and LFIXT is subject to</w:t>
            </w:r>
            <w:r w:rsidR="0080329D" w:rsidRPr="0080329D">
              <w:rPr>
                <w:highlight w:val="yellow"/>
                <w:lang w:val="en-GB"/>
              </w:rPr>
              <w:t xml:space="preserve"> counterpart</w:t>
            </w:r>
            <w:r w:rsidR="00E94402">
              <w:rPr>
                <w:highlight w:val="yellow"/>
                <w:lang w:val="en-GB"/>
              </w:rPr>
              <w:t>y agreement</w:t>
            </w:r>
            <w:r w:rsidR="00404FD8">
              <w:rPr>
                <w:highlight w:val="yellow"/>
                <w:lang w:val="en-GB"/>
              </w:rPr>
              <w:t>.</w:t>
            </w:r>
            <w:r w:rsidR="00C16894">
              <w:rPr>
                <w:highlight w:val="yellow"/>
                <w:lang w:val="en-GB"/>
              </w:rPr>
              <w:t>]</w:t>
            </w:r>
          </w:p>
        </w:tc>
        <w:tc>
          <w:tcPr>
            <w:tcW w:w="1655" w:type="dxa"/>
            <w:tcBorders>
              <w:top w:val="double" w:sz="4" w:space="0" w:color="auto"/>
              <w:bottom w:val="double" w:sz="4" w:space="0" w:color="auto"/>
            </w:tcBorders>
          </w:tcPr>
          <w:p w14:paraId="1C645B74" w14:textId="2721F721" w:rsidR="00313EC3" w:rsidRPr="00C3568B" w:rsidRDefault="00D92A73" w:rsidP="00313EC3">
            <w:pPr>
              <w:rPr>
                <w:lang w:val="en-GB"/>
              </w:rPr>
            </w:pPr>
            <w:r>
              <w:rPr>
                <w:lang w:val="en-GB"/>
              </w:rPr>
              <w:t>@</w:t>
            </w:r>
            <w:r w:rsidR="0021276B">
              <w:rPr>
                <w:lang w:val="en-GB"/>
              </w:rPr>
              <w:t>BeginString</w:t>
            </w:r>
          </w:p>
        </w:tc>
        <w:tc>
          <w:tcPr>
            <w:tcW w:w="2314" w:type="dxa"/>
            <w:tcBorders>
              <w:top w:val="double" w:sz="4" w:space="0" w:color="auto"/>
              <w:bottom w:val="double" w:sz="4" w:space="0" w:color="auto"/>
            </w:tcBorders>
          </w:tcPr>
          <w:p w14:paraId="511520CB" w14:textId="77777777" w:rsidR="00313EC3" w:rsidRPr="00C3568B" w:rsidRDefault="00313EC3" w:rsidP="00313EC3">
            <w:pPr>
              <w:rPr>
                <w:lang w:val="en-GB"/>
              </w:rPr>
            </w:pPr>
          </w:p>
        </w:tc>
      </w:tr>
      <w:tr w:rsidR="00561C6F" w:rsidRPr="00C3568B" w14:paraId="1B6EBDE8" w14:textId="77777777" w:rsidTr="00B76337">
        <w:tc>
          <w:tcPr>
            <w:tcW w:w="827" w:type="dxa"/>
            <w:tcBorders>
              <w:top w:val="double" w:sz="4" w:space="0" w:color="auto"/>
            </w:tcBorders>
          </w:tcPr>
          <w:p w14:paraId="64B86651" w14:textId="47727D7D" w:rsidR="00561C6F" w:rsidRDefault="00561C6F" w:rsidP="00313EC3">
            <w:pPr>
              <w:jc w:val="center"/>
              <w:rPr>
                <w:lang w:val="en-GB"/>
              </w:rPr>
            </w:pPr>
            <w:r>
              <w:rPr>
                <w:lang w:val="en-GB"/>
              </w:rPr>
              <w:t>1128</w:t>
            </w:r>
          </w:p>
        </w:tc>
        <w:tc>
          <w:tcPr>
            <w:tcW w:w="1750" w:type="dxa"/>
            <w:tcBorders>
              <w:top w:val="double" w:sz="4" w:space="0" w:color="auto"/>
            </w:tcBorders>
          </w:tcPr>
          <w:p w14:paraId="113A10F6" w14:textId="65B9DC51" w:rsidR="00561C6F" w:rsidRDefault="000A7FCB" w:rsidP="00313EC3">
            <w:pPr>
              <w:rPr>
                <w:lang w:val="en-GB"/>
              </w:rPr>
            </w:pPr>
            <w:r>
              <w:rPr>
                <w:lang w:val="en-GB"/>
              </w:rPr>
              <w:t>ApplVerID</w:t>
            </w:r>
          </w:p>
        </w:tc>
        <w:tc>
          <w:tcPr>
            <w:tcW w:w="1081" w:type="dxa"/>
            <w:tcBorders>
              <w:top w:val="double" w:sz="4" w:space="0" w:color="auto"/>
            </w:tcBorders>
          </w:tcPr>
          <w:p w14:paraId="7BA9778B" w14:textId="611C5812" w:rsidR="00561C6F" w:rsidRDefault="000A7FCB" w:rsidP="00313EC3">
            <w:pPr>
              <w:rPr>
                <w:highlight w:val="yellow"/>
                <w:lang w:val="en-GB"/>
              </w:rPr>
            </w:pPr>
            <w:r>
              <w:rPr>
                <w:highlight w:val="yellow"/>
                <w:lang w:val="en-GB"/>
              </w:rPr>
              <w:t>CHANGE</w:t>
            </w:r>
          </w:p>
        </w:tc>
        <w:tc>
          <w:tcPr>
            <w:tcW w:w="1979" w:type="dxa"/>
            <w:tcBorders>
              <w:top w:val="double" w:sz="4" w:space="0" w:color="auto"/>
            </w:tcBorders>
          </w:tcPr>
          <w:p w14:paraId="2F5C08F5" w14:textId="3A5B8449" w:rsidR="00561C6F" w:rsidRDefault="000A7FCB" w:rsidP="00313EC3">
            <w:pPr>
              <w:rPr>
                <w:lang w:val="en-GB"/>
              </w:rPr>
            </w:pPr>
            <w:r>
              <w:rPr>
                <w:lang w:val="en-GB"/>
              </w:rPr>
              <w:t>String</w:t>
            </w:r>
          </w:p>
        </w:tc>
        <w:tc>
          <w:tcPr>
            <w:tcW w:w="3744" w:type="dxa"/>
            <w:tcBorders>
              <w:top w:val="double" w:sz="4" w:space="0" w:color="auto"/>
            </w:tcBorders>
          </w:tcPr>
          <w:p w14:paraId="78D06369" w14:textId="0700D6DA" w:rsidR="00561C6F" w:rsidRPr="00D344A1" w:rsidRDefault="000A7FCB" w:rsidP="00313EC3">
            <w:pPr>
              <w:rPr>
                <w:lang w:val="en-GB"/>
              </w:rPr>
            </w:pPr>
            <w:r w:rsidRPr="000A7FCB">
              <w:rPr>
                <w:lang w:val="en-GB"/>
              </w:rPr>
              <w:t xml:space="preserve">Specifies the </w:t>
            </w:r>
            <w:r w:rsidRPr="004A4057">
              <w:rPr>
                <w:strike/>
                <w:highlight w:val="yellow"/>
                <w:lang w:val="en-GB"/>
              </w:rPr>
              <w:t>service pack release</w:t>
            </w:r>
            <w:r w:rsidRPr="000A7FCB">
              <w:rPr>
                <w:lang w:val="en-GB"/>
              </w:rPr>
              <w:t xml:space="preserve"> </w:t>
            </w:r>
            <w:r w:rsidR="00CA677B" w:rsidRPr="004A4057">
              <w:rPr>
                <w:highlight w:val="yellow"/>
                <w:lang w:val="en-GB"/>
              </w:rPr>
              <w:t>application layer version</w:t>
            </w:r>
            <w:r w:rsidR="00CA677B">
              <w:rPr>
                <w:lang w:val="en-GB"/>
              </w:rPr>
              <w:t xml:space="preserve"> </w:t>
            </w:r>
            <w:r w:rsidRPr="000A7FCB">
              <w:rPr>
                <w:lang w:val="en-GB"/>
              </w:rPr>
              <w:t xml:space="preserve">being applied at message level. </w:t>
            </w:r>
            <w:r w:rsidRPr="004A4057">
              <w:rPr>
                <w:strike/>
                <w:highlight w:val="yellow"/>
                <w:lang w:val="en-GB"/>
              </w:rPr>
              <w:t>Enumerated field with values assigned at time of service pack release</w:t>
            </w:r>
          </w:p>
        </w:tc>
        <w:tc>
          <w:tcPr>
            <w:tcW w:w="1655" w:type="dxa"/>
            <w:tcBorders>
              <w:top w:val="double" w:sz="4" w:space="0" w:color="auto"/>
            </w:tcBorders>
          </w:tcPr>
          <w:p w14:paraId="6D82AD20" w14:textId="47BB8588" w:rsidR="00561C6F" w:rsidRDefault="000A7FCB" w:rsidP="00313EC3">
            <w:pPr>
              <w:rPr>
                <w:lang w:val="en-GB"/>
              </w:rPr>
            </w:pPr>
            <w:r>
              <w:rPr>
                <w:lang w:val="en-GB"/>
              </w:rPr>
              <w:t>@ApplVerID</w:t>
            </w:r>
          </w:p>
        </w:tc>
        <w:tc>
          <w:tcPr>
            <w:tcW w:w="2314" w:type="dxa"/>
            <w:tcBorders>
              <w:top w:val="double" w:sz="4" w:space="0" w:color="auto"/>
            </w:tcBorders>
          </w:tcPr>
          <w:p w14:paraId="493899BD" w14:textId="77777777" w:rsidR="00561C6F" w:rsidRPr="00C3568B" w:rsidRDefault="00561C6F" w:rsidP="00313EC3">
            <w:pPr>
              <w:rPr>
                <w:lang w:val="en-GB"/>
              </w:rPr>
            </w:pPr>
          </w:p>
        </w:tc>
      </w:tr>
    </w:tbl>
    <w:p w14:paraId="7A83D57C" w14:textId="77777777" w:rsidR="00F85F52" w:rsidRPr="00C3568B" w:rsidRDefault="00F85F52" w:rsidP="00172ACC">
      <w:pPr>
        <w:pStyle w:val="BodyText"/>
        <w:rPr>
          <w:lang w:val="en-GB"/>
        </w:rPr>
      </w:pPr>
    </w:p>
    <w:p w14:paraId="145CFF00" w14:textId="77777777" w:rsidR="00CC134C" w:rsidRPr="00C3568B" w:rsidRDefault="00CC134C" w:rsidP="000B1019">
      <w:pPr>
        <w:pStyle w:val="Heading1"/>
        <w:numPr>
          <w:ilvl w:val="0"/>
          <w:numId w:val="0"/>
        </w:numPr>
        <w:rPr>
          <w:lang w:val="en-GB"/>
        </w:rPr>
        <w:sectPr w:rsidR="00CC134C" w:rsidRPr="00C3568B" w:rsidSect="00142D98">
          <w:headerReference w:type="default" r:id="rId20"/>
          <w:footerReference w:type="default" r:id="rId21"/>
          <w:pgSz w:w="15840" w:h="12240" w:orient="landscape" w:code="1"/>
          <w:pgMar w:top="1440" w:right="1440" w:bottom="1440" w:left="1440" w:header="720" w:footer="720" w:gutter="0"/>
          <w:cols w:space="720"/>
          <w:docGrid w:linePitch="360"/>
        </w:sectPr>
      </w:pPr>
    </w:p>
    <w:p w14:paraId="0AB214DE" w14:textId="11A37C67" w:rsidR="00AB2374" w:rsidRPr="00C3568B" w:rsidRDefault="00AB2374" w:rsidP="000B1019">
      <w:pPr>
        <w:pStyle w:val="BodyText"/>
        <w:rPr>
          <w:lang w:val="en-GB"/>
        </w:rPr>
      </w:pPr>
    </w:p>
    <w:p w14:paraId="49BA6A6C" w14:textId="074BFEE9" w:rsidR="000F1A3F" w:rsidRPr="00C3568B" w:rsidRDefault="000F1A3F" w:rsidP="00A056A3">
      <w:pPr>
        <w:pStyle w:val="Heading1"/>
        <w:numPr>
          <w:ilvl w:val="0"/>
          <w:numId w:val="0"/>
        </w:numPr>
        <w:rPr>
          <w:lang w:val="en-GB"/>
        </w:rPr>
      </w:pPr>
      <w:bookmarkStart w:id="23" w:name="_Toc345162690"/>
      <w:bookmarkStart w:id="24" w:name="_Toc83571521"/>
      <w:r w:rsidRPr="00C3568B">
        <w:rPr>
          <w:lang w:val="en-GB"/>
        </w:rPr>
        <w:t>Appendix B - Glossary Entries</w:t>
      </w:r>
      <w:bookmarkEnd w:id="23"/>
      <w:bookmarkEnd w:id="24"/>
    </w:p>
    <w:p w14:paraId="706D4365" w14:textId="36C5D80A" w:rsidR="00613970" w:rsidRDefault="00613970" w:rsidP="00613970">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This </w:t>
      </w:r>
      <w:r w:rsidRPr="00C3568B">
        <w:rPr>
          <w:vanish/>
          <w:color w:val="008000"/>
          <w:szCs w:val="20"/>
          <w:lang w:val="en-GB"/>
        </w:rPr>
        <w:t>section, if included, should contain a table with terminology to be included in the FIX specification Glossary in Volume 1.  These are usually business terms that are defined to help readers understand the relevant space for the proposal.</w:t>
      </w:r>
    </w:p>
    <w:p w14:paraId="618A6CA5" w14:textId="77777777" w:rsidR="00613970" w:rsidRPr="00ED06FB" w:rsidRDefault="00613970">
      <w:pPr>
        <w:pBdr>
          <w:top w:val="double" w:sz="4" w:space="1" w:color="008000"/>
          <w:left w:val="double" w:sz="4" w:space="4" w:color="008000"/>
          <w:bottom w:val="double" w:sz="4" w:space="1" w:color="008000"/>
          <w:right w:val="double" w:sz="4" w:space="4" w:color="008000"/>
        </w:pBdr>
        <w:rPr>
          <w:vanish/>
          <w:color w:val="008000"/>
          <w:szCs w:val="20"/>
          <w:lang w:val="en-GB"/>
        </w:rPr>
        <w:pPrChange w:id="25" w:author="Hanno Klein" w:date="2021-10-28T16:50:00Z">
          <w:pPr>
            <w:numPr>
              <w:numId w:val="4"/>
            </w:numPr>
            <w:pBdr>
              <w:top w:val="double" w:sz="4" w:space="1" w:color="008000"/>
              <w:left w:val="double" w:sz="4" w:space="4" w:color="008000"/>
              <w:bottom w:val="double" w:sz="4" w:space="1" w:color="008000"/>
              <w:right w:val="double" w:sz="4" w:space="4" w:color="008000"/>
            </w:pBdr>
            <w:tabs>
              <w:tab w:val="num" w:pos="360"/>
            </w:tabs>
            <w:ind w:left="360" w:hanging="360"/>
          </w:pPr>
        </w:pPrChange>
      </w:pPr>
    </w:p>
    <w:p w14:paraId="0F919604" w14:textId="4273D2DD"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Term</w:t>
      </w:r>
      <w:r w:rsidRPr="00C3568B">
        <w:rPr>
          <w:vanish/>
          <w:color w:val="008000"/>
          <w:szCs w:val="20"/>
          <w:lang w:val="en-GB"/>
        </w:rPr>
        <w:t xml:space="preserve"> - The business term.</w:t>
      </w:r>
    </w:p>
    <w:p w14:paraId="5F34D6B1"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Definition</w:t>
      </w:r>
      <w:r w:rsidRPr="00C3568B">
        <w:rPr>
          <w:vanish/>
          <w:color w:val="008000"/>
          <w:szCs w:val="20"/>
          <w:lang w:val="en-GB"/>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 where used</w:t>
      </w:r>
      <w:r w:rsidRPr="00C3568B">
        <w:rPr>
          <w:vanish/>
          <w:color w:val="008000"/>
          <w:szCs w:val="20"/>
          <w:lang w:val="en-GB"/>
        </w:rPr>
        <w:t xml:space="preserve"> - Identifies the FIX field name for the field where this term is used.</w:t>
      </w:r>
    </w:p>
    <w:p w14:paraId="3EDA8893" w14:textId="77777777" w:rsidR="000F1A3F" w:rsidRPr="00C3568B" w:rsidRDefault="000F1A3F" w:rsidP="000F1A3F">
      <w:pPr>
        <w:pStyle w:val="BodyText"/>
        <w:rPr>
          <w:lang w:val="en-GB"/>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C3568B"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C3568B" w:rsidRDefault="000F1A3F" w:rsidP="00E36D2B">
            <w:pPr>
              <w:jc w:val="center"/>
              <w:rPr>
                <w:b/>
                <w:lang w:val="en-GB"/>
              </w:rPr>
            </w:pPr>
            <w:r w:rsidRPr="00C3568B">
              <w:rPr>
                <w:b/>
                <w:lang w:val="en-GB"/>
              </w:rPr>
              <w:t>Term</w:t>
            </w:r>
          </w:p>
        </w:tc>
        <w:tc>
          <w:tcPr>
            <w:tcW w:w="5400" w:type="dxa"/>
            <w:tcBorders>
              <w:top w:val="double" w:sz="4" w:space="0" w:color="auto"/>
              <w:bottom w:val="double" w:sz="4" w:space="0" w:color="auto"/>
            </w:tcBorders>
            <w:shd w:val="clear" w:color="auto" w:fill="F3F3F3"/>
          </w:tcPr>
          <w:p w14:paraId="08BDA3A8" w14:textId="77777777" w:rsidR="000F1A3F" w:rsidRPr="00C3568B" w:rsidRDefault="000F1A3F" w:rsidP="00E36D2B">
            <w:pPr>
              <w:jc w:val="center"/>
              <w:rPr>
                <w:b/>
                <w:lang w:val="en-GB"/>
              </w:rPr>
            </w:pPr>
            <w:r w:rsidRPr="00C3568B">
              <w:rPr>
                <w:b/>
                <w:lang w:val="en-GB"/>
              </w:rPr>
              <w:t>Definition</w:t>
            </w:r>
          </w:p>
        </w:tc>
        <w:tc>
          <w:tcPr>
            <w:tcW w:w="1800" w:type="dxa"/>
            <w:tcBorders>
              <w:top w:val="double" w:sz="4" w:space="0" w:color="auto"/>
              <w:bottom w:val="double" w:sz="4" w:space="0" w:color="auto"/>
            </w:tcBorders>
            <w:shd w:val="clear" w:color="auto" w:fill="F3F3F3"/>
          </w:tcPr>
          <w:p w14:paraId="6E3C11BC" w14:textId="77777777" w:rsidR="000F1A3F" w:rsidRPr="00C3568B" w:rsidRDefault="000F1A3F" w:rsidP="00E36D2B">
            <w:pPr>
              <w:jc w:val="center"/>
              <w:rPr>
                <w:b/>
                <w:lang w:val="en-GB"/>
              </w:rPr>
            </w:pPr>
            <w:r w:rsidRPr="00C3568B">
              <w:rPr>
                <w:b/>
                <w:lang w:val="en-GB"/>
              </w:rPr>
              <w:t>Field where used</w:t>
            </w:r>
          </w:p>
        </w:tc>
      </w:tr>
      <w:tr w:rsidR="000F1A3F" w:rsidRPr="00C3568B" w14:paraId="452760C3" w14:textId="77777777" w:rsidTr="00A056A3">
        <w:tc>
          <w:tcPr>
            <w:tcW w:w="2358" w:type="dxa"/>
            <w:tcBorders>
              <w:top w:val="double" w:sz="4" w:space="0" w:color="auto"/>
            </w:tcBorders>
          </w:tcPr>
          <w:p w14:paraId="292E2271" w14:textId="77777777" w:rsidR="000F1A3F" w:rsidRPr="00C3568B" w:rsidRDefault="000F1A3F" w:rsidP="00E36D2B">
            <w:pPr>
              <w:rPr>
                <w:lang w:val="en-GB"/>
              </w:rPr>
            </w:pPr>
          </w:p>
        </w:tc>
        <w:tc>
          <w:tcPr>
            <w:tcW w:w="5400" w:type="dxa"/>
            <w:tcBorders>
              <w:top w:val="double" w:sz="4" w:space="0" w:color="auto"/>
            </w:tcBorders>
          </w:tcPr>
          <w:p w14:paraId="69EC0165" w14:textId="77777777" w:rsidR="000F1A3F" w:rsidRPr="00C3568B" w:rsidRDefault="000F1A3F" w:rsidP="00E36D2B">
            <w:pPr>
              <w:rPr>
                <w:lang w:val="en-GB"/>
              </w:rPr>
            </w:pPr>
          </w:p>
        </w:tc>
        <w:tc>
          <w:tcPr>
            <w:tcW w:w="1800" w:type="dxa"/>
            <w:tcBorders>
              <w:top w:val="double" w:sz="4" w:space="0" w:color="auto"/>
            </w:tcBorders>
          </w:tcPr>
          <w:p w14:paraId="1DFE7050" w14:textId="77777777" w:rsidR="000F1A3F" w:rsidRPr="00C3568B" w:rsidRDefault="000F1A3F" w:rsidP="00E36D2B">
            <w:pPr>
              <w:rPr>
                <w:lang w:val="en-GB"/>
              </w:rPr>
            </w:pPr>
          </w:p>
        </w:tc>
      </w:tr>
      <w:tr w:rsidR="000F1A3F" w:rsidRPr="00C3568B" w14:paraId="47742B78" w14:textId="77777777" w:rsidTr="00A056A3">
        <w:tc>
          <w:tcPr>
            <w:tcW w:w="2358" w:type="dxa"/>
          </w:tcPr>
          <w:p w14:paraId="12B7FF6B" w14:textId="77777777" w:rsidR="000F1A3F" w:rsidRPr="00C3568B" w:rsidRDefault="000F1A3F" w:rsidP="00E36D2B">
            <w:pPr>
              <w:rPr>
                <w:lang w:val="en-GB"/>
              </w:rPr>
            </w:pPr>
          </w:p>
        </w:tc>
        <w:tc>
          <w:tcPr>
            <w:tcW w:w="5400" w:type="dxa"/>
          </w:tcPr>
          <w:p w14:paraId="37CE78E6" w14:textId="77777777" w:rsidR="000F1A3F" w:rsidRPr="00C3568B" w:rsidRDefault="000F1A3F" w:rsidP="00E36D2B">
            <w:pPr>
              <w:rPr>
                <w:lang w:val="en-GB"/>
              </w:rPr>
            </w:pPr>
          </w:p>
        </w:tc>
        <w:tc>
          <w:tcPr>
            <w:tcW w:w="1800" w:type="dxa"/>
          </w:tcPr>
          <w:p w14:paraId="0700DEE8" w14:textId="77777777" w:rsidR="000F1A3F" w:rsidRPr="00C3568B" w:rsidRDefault="000F1A3F" w:rsidP="00E36D2B">
            <w:pPr>
              <w:rPr>
                <w:lang w:val="en-GB"/>
              </w:rPr>
            </w:pPr>
          </w:p>
        </w:tc>
      </w:tr>
      <w:tr w:rsidR="000F1A3F" w:rsidRPr="00C3568B" w14:paraId="34539CAF" w14:textId="77777777" w:rsidTr="00A056A3">
        <w:tc>
          <w:tcPr>
            <w:tcW w:w="2358" w:type="dxa"/>
          </w:tcPr>
          <w:p w14:paraId="4EB4757B" w14:textId="77777777" w:rsidR="000F1A3F" w:rsidRPr="00C3568B" w:rsidRDefault="000F1A3F" w:rsidP="00E36D2B">
            <w:pPr>
              <w:rPr>
                <w:lang w:val="en-GB"/>
              </w:rPr>
            </w:pPr>
          </w:p>
        </w:tc>
        <w:tc>
          <w:tcPr>
            <w:tcW w:w="5400" w:type="dxa"/>
          </w:tcPr>
          <w:p w14:paraId="7C0BD62F" w14:textId="77777777" w:rsidR="000F1A3F" w:rsidRPr="00C3568B" w:rsidRDefault="000F1A3F" w:rsidP="00E36D2B">
            <w:pPr>
              <w:rPr>
                <w:lang w:val="en-GB"/>
              </w:rPr>
            </w:pPr>
          </w:p>
        </w:tc>
        <w:tc>
          <w:tcPr>
            <w:tcW w:w="1800" w:type="dxa"/>
          </w:tcPr>
          <w:p w14:paraId="6D24B57E" w14:textId="77777777" w:rsidR="000F1A3F" w:rsidRPr="00C3568B" w:rsidRDefault="000F1A3F" w:rsidP="00E36D2B">
            <w:pPr>
              <w:rPr>
                <w:lang w:val="en-GB"/>
              </w:rPr>
            </w:pPr>
          </w:p>
        </w:tc>
      </w:tr>
      <w:tr w:rsidR="000F1A3F" w:rsidRPr="00C3568B" w14:paraId="21F49815" w14:textId="77777777" w:rsidTr="00A056A3">
        <w:tc>
          <w:tcPr>
            <w:tcW w:w="2358" w:type="dxa"/>
          </w:tcPr>
          <w:p w14:paraId="06AEAD6F" w14:textId="77777777" w:rsidR="000F1A3F" w:rsidRPr="00C3568B" w:rsidRDefault="000F1A3F" w:rsidP="00E36D2B">
            <w:pPr>
              <w:rPr>
                <w:snapToGrid w:val="0"/>
                <w:lang w:val="en-GB"/>
              </w:rPr>
            </w:pPr>
          </w:p>
        </w:tc>
        <w:tc>
          <w:tcPr>
            <w:tcW w:w="5400" w:type="dxa"/>
          </w:tcPr>
          <w:p w14:paraId="76403637" w14:textId="77777777" w:rsidR="000F1A3F" w:rsidRPr="00C3568B" w:rsidRDefault="000F1A3F" w:rsidP="00E36D2B">
            <w:pPr>
              <w:rPr>
                <w:lang w:val="en-GB"/>
              </w:rPr>
            </w:pPr>
          </w:p>
        </w:tc>
        <w:tc>
          <w:tcPr>
            <w:tcW w:w="1800" w:type="dxa"/>
          </w:tcPr>
          <w:p w14:paraId="186CD358" w14:textId="77777777" w:rsidR="000F1A3F" w:rsidRPr="00C3568B" w:rsidRDefault="000F1A3F" w:rsidP="00E36D2B">
            <w:pPr>
              <w:rPr>
                <w:lang w:val="en-GB"/>
              </w:rPr>
            </w:pPr>
          </w:p>
        </w:tc>
      </w:tr>
    </w:tbl>
    <w:p w14:paraId="3F7B318D" w14:textId="77777777" w:rsidR="000F1A3F" w:rsidRPr="00C3568B" w:rsidRDefault="000F1A3F" w:rsidP="000F1A3F">
      <w:pPr>
        <w:pStyle w:val="BodyText"/>
        <w:rPr>
          <w:lang w:val="en-GB"/>
        </w:rPr>
      </w:pPr>
    </w:p>
    <w:p w14:paraId="7428B27B" w14:textId="77777777" w:rsidR="000F1A3F" w:rsidRPr="00C3568B" w:rsidRDefault="000F1A3F" w:rsidP="000F1A3F">
      <w:pPr>
        <w:pStyle w:val="BodyText"/>
        <w:rPr>
          <w:lang w:val="en-GB"/>
        </w:rPr>
      </w:pPr>
    </w:p>
    <w:p w14:paraId="585404BB" w14:textId="77777777" w:rsidR="000F1A3F" w:rsidRPr="00C3568B" w:rsidRDefault="000F1A3F" w:rsidP="000F1A3F">
      <w:pPr>
        <w:pStyle w:val="Heading1"/>
        <w:numPr>
          <w:ilvl w:val="0"/>
          <w:numId w:val="0"/>
        </w:numPr>
        <w:rPr>
          <w:lang w:val="en-GB"/>
        </w:rPr>
      </w:pPr>
      <w:bookmarkStart w:id="26" w:name="_Toc345162691"/>
      <w:bookmarkStart w:id="27" w:name="_Toc83571522"/>
      <w:r w:rsidRPr="00C3568B">
        <w:rPr>
          <w:lang w:val="en-GB"/>
        </w:rPr>
        <w:t>Appendix C - Abbreviations</w:t>
      </w:r>
      <w:bookmarkEnd w:id="26"/>
      <w:bookmarkEnd w:id="27"/>
    </w:p>
    <w:p w14:paraId="2A465114"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p>
    <w:p w14:paraId="4FB89D45"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If you are not comfortable proposing new abbreviations, the "Proposed Abbreviations" can be omitted and the GTC will assign new abbreviations.</w:t>
      </w:r>
    </w:p>
    <w:p w14:paraId="7876472A" w14:textId="77777777" w:rsidR="000F1A3F" w:rsidRPr="00C3568B" w:rsidRDefault="000F1A3F" w:rsidP="000F1A3F">
      <w:pPr>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C3568B"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3568B" w:rsidRDefault="000F1A3F" w:rsidP="00E36D2B">
            <w:pPr>
              <w:jc w:val="center"/>
              <w:rPr>
                <w:b/>
                <w:lang w:val="en-GB"/>
              </w:rPr>
            </w:pPr>
            <w:r w:rsidRPr="00C3568B">
              <w:rPr>
                <w:b/>
                <w:lang w:val="en-GB"/>
              </w:rPr>
              <w:t>Term</w:t>
            </w:r>
          </w:p>
        </w:tc>
        <w:tc>
          <w:tcPr>
            <w:tcW w:w="2430" w:type="dxa"/>
            <w:tcBorders>
              <w:top w:val="double" w:sz="4" w:space="0" w:color="auto"/>
              <w:bottom w:val="double" w:sz="4" w:space="0" w:color="auto"/>
            </w:tcBorders>
            <w:shd w:val="clear" w:color="auto" w:fill="F3F3F3"/>
          </w:tcPr>
          <w:p w14:paraId="2E2F82C1" w14:textId="77777777" w:rsidR="000F1A3F" w:rsidRPr="00C3568B" w:rsidRDefault="000F1A3F" w:rsidP="00E36D2B">
            <w:pPr>
              <w:jc w:val="center"/>
              <w:rPr>
                <w:b/>
                <w:lang w:val="en-GB"/>
              </w:rPr>
            </w:pPr>
            <w:r w:rsidRPr="00C3568B">
              <w:rPr>
                <w:b/>
                <w:lang w:val="en-G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3568B" w:rsidRDefault="000F1A3F" w:rsidP="00E36D2B">
            <w:pPr>
              <w:jc w:val="center"/>
              <w:rPr>
                <w:b/>
                <w:lang w:val="en-GB"/>
              </w:rPr>
            </w:pPr>
            <w:r w:rsidRPr="00C3568B">
              <w:rPr>
                <w:b/>
                <w:lang w:val="en-GB"/>
              </w:rPr>
              <w:t>Proposed Messages, Components, Fields where used</w:t>
            </w:r>
          </w:p>
        </w:tc>
      </w:tr>
      <w:tr w:rsidR="000F1A3F" w:rsidRPr="00C3568B" w14:paraId="3B80BEC6" w14:textId="77777777" w:rsidTr="00E36D2B">
        <w:tc>
          <w:tcPr>
            <w:tcW w:w="2358" w:type="dxa"/>
            <w:tcBorders>
              <w:top w:val="double" w:sz="4" w:space="0" w:color="auto"/>
            </w:tcBorders>
          </w:tcPr>
          <w:p w14:paraId="794CED77" w14:textId="77777777" w:rsidR="000F1A3F" w:rsidRPr="00C3568B" w:rsidRDefault="000F1A3F" w:rsidP="00E36D2B">
            <w:pPr>
              <w:rPr>
                <w:lang w:val="en-GB"/>
              </w:rPr>
            </w:pPr>
          </w:p>
        </w:tc>
        <w:tc>
          <w:tcPr>
            <w:tcW w:w="2430" w:type="dxa"/>
            <w:tcBorders>
              <w:top w:val="double" w:sz="4" w:space="0" w:color="auto"/>
            </w:tcBorders>
          </w:tcPr>
          <w:p w14:paraId="173EF2A2" w14:textId="77777777" w:rsidR="000F1A3F" w:rsidRPr="00C3568B" w:rsidRDefault="000F1A3F" w:rsidP="00E36D2B">
            <w:pPr>
              <w:rPr>
                <w:lang w:val="en-GB"/>
              </w:rPr>
            </w:pPr>
          </w:p>
        </w:tc>
        <w:tc>
          <w:tcPr>
            <w:tcW w:w="4770" w:type="dxa"/>
            <w:tcBorders>
              <w:top w:val="double" w:sz="4" w:space="0" w:color="auto"/>
            </w:tcBorders>
          </w:tcPr>
          <w:p w14:paraId="64EEE2D4" w14:textId="77777777" w:rsidR="000F1A3F" w:rsidRPr="00C3568B" w:rsidRDefault="000F1A3F" w:rsidP="00E36D2B">
            <w:pPr>
              <w:rPr>
                <w:lang w:val="en-GB"/>
              </w:rPr>
            </w:pPr>
          </w:p>
        </w:tc>
      </w:tr>
      <w:tr w:rsidR="000F1A3F" w:rsidRPr="00C3568B" w14:paraId="1B4DCCA5" w14:textId="77777777" w:rsidTr="00E36D2B">
        <w:tc>
          <w:tcPr>
            <w:tcW w:w="2358" w:type="dxa"/>
          </w:tcPr>
          <w:p w14:paraId="55239103" w14:textId="77777777" w:rsidR="000F1A3F" w:rsidRPr="00C3568B" w:rsidRDefault="000F1A3F" w:rsidP="00E36D2B">
            <w:pPr>
              <w:rPr>
                <w:lang w:val="en-GB"/>
              </w:rPr>
            </w:pPr>
          </w:p>
        </w:tc>
        <w:tc>
          <w:tcPr>
            <w:tcW w:w="2430" w:type="dxa"/>
          </w:tcPr>
          <w:p w14:paraId="507F0D2F" w14:textId="77777777" w:rsidR="000F1A3F" w:rsidRPr="00C3568B" w:rsidRDefault="000F1A3F" w:rsidP="00E36D2B">
            <w:pPr>
              <w:rPr>
                <w:lang w:val="en-GB"/>
              </w:rPr>
            </w:pPr>
          </w:p>
        </w:tc>
        <w:tc>
          <w:tcPr>
            <w:tcW w:w="4770" w:type="dxa"/>
          </w:tcPr>
          <w:p w14:paraId="3529AFE6" w14:textId="77777777" w:rsidR="000F1A3F" w:rsidRPr="00C3568B" w:rsidRDefault="000F1A3F" w:rsidP="00E36D2B">
            <w:pPr>
              <w:rPr>
                <w:lang w:val="en-GB"/>
              </w:rPr>
            </w:pPr>
          </w:p>
        </w:tc>
      </w:tr>
      <w:tr w:rsidR="000F1A3F" w:rsidRPr="00C3568B" w14:paraId="43C5B82F" w14:textId="77777777" w:rsidTr="00E36D2B">
        <w:tc>
          <w:tcPr>
            <w:tcW w:w="2358" w:type="dxa"/>
          </w:tcPr>
          <w:p w14:paraId="12B0915D" w14:textId="77777777" w:rsidR="000F1A3F" w:rsidRPr="00C3568B" w:rsidRDefault="000F1A3F" w:rsidP="00E36D2B">
            <w:pPr>
              <w:rPr>
                <w:lang w:val="en-GB"/>
              </w:rPr>
            </w:pPr>
          </w:p>
        </w:tc>
        <w:tc>
          <w:tcPr>
            <w:tcW w:w="2430" w:type="dxa"/>
          </w:tcPr>
          <w:p w14:paraId="1AC551D6" w14:textId="77777777" w:rsidR="000F1A3F" w:rsidRPr="00C3568B" w:rsidRDefault="000F1A3F" w:rsidP="00E36D2B">
            <w:pPr>
              <w:rPr>
                <w:lang w:val="en-GB"/>
              </w:rPr>
            </w:pPr>
          </w:p>
        </w:tc>
        <w:tc>
          <w:tcPr>
            <w:tcW w:w="4770" w:type="dxa"/>
          </w:tcPr>
          <w:p w14:paraId="1EE1494C" w14:textId="77777777" w:rsidR="000F1A3F" w:rsidRPr="00C3568B" w:rsidRDefault="000F1A3F" w:rsidP="00E36D2B">
            <w:pPr>
              <w:rPr>
                <w:lang w:val="en-GB"/>
              </w:rPr>
            </w:pPr>
          </w:p>
        </w:tc>
      </w:tr>
      <w:tr w:rsidR="000F1A3F" w:rsidRPr="00C3568B" w14:paraId="49D11208" w14:textId="77777777" w:rsidTr="00E36D2B">
        <w:tc>
          <w:tcPr>
            <w:tcW w:w="2358" w:type="dxa"/>
          </w:tcPr>
          <w:p w14:paraId="1337B92B" w14:textId="77777777" w:rsidR="000F1A3F" w:rsidRPr="00C3568B" w:rsidRDefault="000F1A3F" w:rsidP="00E36D2B">
            <w:pPr>
              <w:rPr>
                <w:snapToGrid w:val="0"/>
                <w:lang w:val="en-GB"/>
              </w:rPr>
            </w:pPr>
          </w:p>
        </w:tc>
        <w:tc>
          <w:tcPr>
            <w:tcW w:w="2430" w:type="dxa"/>
          </w:tcPr>
          <w:p w14:paraId="5BC77525" w14:textId="77777777" w:rsidR="000F1A3F" w:rsidRPr="00C3568B" w:rsidRDefault="000F1A3F" w:rsidP="00E36D2B">
            <w:pPr>
              <w:rPr>
                <w:lang w:val="en-GB"/>
              </w:rPr>
            </w:pPr>
          </w:p>
        </w:tc>
        <w:tc>
          <w:tcPr>
            <w:tcW w:w="4770" w:type="dxa"/>
          </w:tcPr>
          <w:p w14:paraId="0DE5F412" w14:textId="77777777" w:rsidR="000F1A3F" w:rsidRPr="00C3568B" w:rsidRDefault="000F1A3F" w:rsidP="00E36D2B">
            <w:pPr>
              <w:rPr>
                <w:lang w:val="en-GB"/>
              </w:rPr>
            </w:pPr>
          </w:p>
        </w:tc>
      </w:tr>
    </w:tbl>
    <w:p w14:paraId="74AD9F49" w14:textId="77777777" w:rsidR="000F1A3F" w:rsidRPr="00C3568B" w:rsidRDefault="000F1A3F" w:rsidP="000F1A3F">
      <w:pPr>
        <w:pStyle w:val="BodyText"/>
        <w:rPr>
          <w:lang w:val="en-GB"/>
        </w:rPr>
      </w:pPr>
    </w:p>
    <w:p w14:paraId="43C4A051" w14:textId="2EBC16C0" w:rsidR="000F1A3F" w:rsidRDefault="000F1A3F" w:rsidP="000F1A3F">
      <w:pPr>
        <w:pStyle w:val="Heading1"/>
        <w:numPr>
          <w:ilvl w:val="0"/>
          <w:numId w:val="0"/>
        </w:numPr>
        <w:rPr>
          <w:lang w:val="en-GB"/>
        </w:rPr>
      </w:pPr>
      <w:bookmarkStart w:id="28" w:name="_Toc345162692"/>
      <w:bookmarkStart w:id="29" w:name="_Toc83571523"/>
      <w:r w:rsidRPr="00C3568B">
        <w:rPr>
          <w:lang w:val="en-GB"/>
        </w:rPr>
        <w:t>Appendix D - Usage Examples</w:t>
      </w:r>
      <w:bookmarkEnd w:id="28"/>
      <w:bookmarkEnd w:id="29"/>
    </w:p>
    <w:p w14:paraId="6947135F"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7E82D8B" w14:textId="27B14046" w:rsidR="000F1A3F" w:rsidRDefault="000F1A3F" w:rsidP="000B1019">
      <w:pPr>
        <w:pStyle w:val="BodyText"/>
        <w:rPr>
          <w:lang w:val="en-GB"/>
        </w:rPr>
      </w:pPr>
    </w:p>
    <w:p w14:paraId="55FB7720" w14:textId="766F8C6A" w:rsidR="006945C3" w:rsidRPr="0078038C" w:rsidRDefault="006945C3" w:rsidP="000B1019">
      <w:pPr>
        <w:pStyle w:val="BodyText"/>
        <w:rPr>
          <w:b/>
          <w:bCs/>
          <w:sz w:val="28"/>
          <w:szCs w:val="32"/>
          <w:u w:val="single"/>
          <w:lang w:val="en-GB"/>
        </w:rPr>
      </w:pPr>
      <w:r w:rsidRPr="0078038C">
        <w:rPr>
          <w:b/>
          <w:bCs/>
          <w:sz w:val="28"/>
          <w:szCs w:val="32"/>
          <w:u w:val="single"/>
          <w:lang w:val="en-GB"/>
        </w:rPr>
        <w:t>Example 1</w:t>
      </w:r>
      <w:r w:rsidR="0078038C">
        <w:rPr>
          <w:b/>
          <w:bCs/>
          <w:sz w:val="28"/>
          <w:szCs w:val="32"/>
          <w:u w:val="single"/>
          <w:lang w:val="en-GB"/>
        </w:rPr>
        <w:t>: New enumeration value</w:t>
      </w:r>
    </w:p>
    <w:p w14:paraId="3AC8BB1B" w14:textId="77777777" w:rsidR="00B60AE4" w:rsidRPr="00B60AE4" w:rsidRDefault="00B60AE4" w:rsidP="00B60AE4">
      <w:pPr>
        <w:pStyle w:val="BodyText"/>
        <w:numPr>
          <w:ilvl w:val="0"/>
          <w:numId w:val="16"/>
        </w:numPr>
      </w:pPr>
      <w:r w:rsidRPr="00B60AE4">
        <w:t>FIX session runs FIX 4.2 (BeginString(8)=“FIX.4.2”)</w:t>
      </w:r>
    </w:p>
    <w:p w14:paraId="41BEC211" w14:textId="77777777" w:rsidR="00B60AE4" w:rsidRPr="00B60AE4" w:rsidRDefault="00B60AE4" w:rsidP="00B60AE4">
      <w:pPr>
        <w:pStyle w:val="BodyText"/>
        <w:numPr>
          <w:ilvl w:val="0"/>
          <w:numId w:val="16"/>
        </w:numPr>
      </w:pPr>
      <w:r w:rsidRPr="00B60AE4">
        <w:t>Business requirement to support SEC rule change (SR-FINRA-2012-026) relating to the handling of stop and stop limit orders</w:t>
      </w:r>
    </w:p>
    <w:p w14:paraId="4E27E183" w14:textId="77777777" w:rsidR="00B60AE4" w:rsidRPr="00B60AE4" w:rsidRDefault="00B60AE4" w:rsidP="00B60AE4">
      <w:pPr>
        <w:pStyle w:val="BodyText"/>
        <w:numPr>
          <w:ilvl w:val="0"/>
          <w:numId w:val="16"/>
        </w:numPr>
      </w:pPr>
      <w:r w:rsidRPr="00B60AE4">
        <w:t>A stop order that is triggered by a bid or offer price movement (quote) at which point the stopped order becomes a market/limit order, also known as “stop [limit] on quote” in the US</w:t>
      </w:r>
    </w:p>
    <w:p w14:paraId="6B034889" w14:textId="77777777" w:rsidR="00B60AE4" w:rsidRPr="00B60AE4" w:rsidRDefault="00B60AE4" w:rsidP="00B60AE4">
      <w:pPr>
        <w:pStyle w:val="BodyText"/>
        <w:numPr>
          <w:ilvl w:val="0"/>
          <w:numId w:val="16"/>
        </w:numPr>
      </w:pPr>
      <w:r w:rsidRPr="00B60AE4">
        <w:t xml:space="preserve">FIX Latest is to use new values of OrdType(40) that were added by EP166 </w:t>
      </w:r>
    </w:p>
    <w:p w14:paraId="7802A9D3" w14:textId="77777777" w:rsidR="00B60AE4" w:rsidRPr="00B60AE4" w:rsidRDefault="00B60AE4" w:rsidP="00B60AE4">
      <w:pPr>
        <w:pStyle w:val="BodyText"/>
        <w:numPr>
          <w:ilvl w:val="1"/>
          <w:numId w:val="16"/>
        </w:numPr>
      </w:pPr>
      <w:r w:rsidRPr="00B60AE4">
        <w:t>BeginString(8)=“FIX.4.2”</w:t>
      </w:r>
    </w:p>
    <w:p w14:paraId="1939FFD0" w14:textId="77777777" w:rsidR="00B60AE4" w:rsidRPr="00B60AE4" w:rsidRDefault="00B60AE4" w:rsidP="00B60AE4">
      <w:pPr>
        <w:pStyle w:val="BodyText"/>
        <w:numPr>
          <w:ilvl w:val="1"/>
          <w:numId w:val="16"/>
        </w:numPr>
      </w:pPr>
      <w:r w:rsidRPr="00B60AE4">
        <w:t>OrdType(40)=R (Stop on Bid or Offer) a.k.a. “stop on quote” in the US</w:t>
      </w:r>
    </w:p>
    <w:p w14:paraId="3F2CD4E9" w14:textId="2DF3AB11" w:rsidR="006945C3" w:rsidRDefault="00B60AE4" w:rsidP="00B60AE4">
      <w:pPr>
        <w:pStyle w:val="BodyText"/>
        <w:numPr>
          <w:ilvl w:val="1"/>
          <w:numId w:val="16"/>
        </w:numPr>
      </w:pPr>
      <w:r w:rsidRPr="00B60AE4">
        <w:t>OrdType(40)=S (Stop Limit on Bid or Offer) a.k.a. “stop limit on quote” in the US</w:t>
      </w:r>
    </w:p>
    <w:p w14:paraId="17E6AF50" w14:textId="77777777" w:rsidR="001525BE" w:rsidRDefault="001525BE" w:rsidP="004C04A0">
      <w:pPr>
        <w:pStyle w:val="BodyText"/>
      </w:pPr>
    </w:p>
    <w:p w14:paraId="3ADCF995" w14:textId="084CA923" w:rsidR="004C04A0" w:rsidRPr="0078038C" w:rsidRDefault="004C04A0" w:rsidP="001525BE">
      <w:pPr>
        <w:pStyle w:val="BodyText"/>
        <w:pageBreakBefore/>
        <w:rPr>
          <w:b/>
          <w:bCs/>
          <w:sz w:val="28"/>
          <w:szCs w:val="32"/>
          <w:u w:val="single"/>
          <w:lang w:val="en-GB"/>
        </w:rPr>
      </w:pPr>
      <w:r w:rsidRPr="0078038C">
        <w:rPr>
          <w:b/>
          <w:bCs/>
          <w:sz w:val="28"/>
          <w:szCs w:val="32"/>
          <w:u w:val="single"/>
          <w:lang w:val="en-GB"/>
        </w:rPr>
        <w:t>Example 2</w:t>
      </w:r>
      <w:r w:rsidR="00BB24D1">
        <w:rPr>
          <w:b/>
          <w:bCs/>
          <w:sz w:val="28"/>
          <w:szCs w:val="32"/>
          <w:u w:val="single"/>
          <w:lang w:val="en-GB"/>
        </w:rPr>
        <w:t>: Repeating group structure</w:t>
      </w:r>
    </w:p>
    <w:p w14:paraId="00EA2985" w14:textId="77777777" w:rsidR="004C04A0" w:rsidRPr="004C04A0" w:rsidRDefault="004C04A0" w:rsidP="00983C63">
      <w:pPr>
        <w:pStyle w:val="BodyText"/>
        <w:numPr>
          <w:ilvl w:val="0"/>
          <w:numId w:val="17"/>
        </w:numPr>
      </w:pPr>
      <w:r w:rsidRPr="004C04A0">
        <w:t>FIX session runs FIX 4.2 (BeginString(8)=“FIX.4.2”)</w:t>
      </w:r>
    </w:p>
    <w:p w14:paraId="32477795" w14:textId="77777777" w:rsidR="004C04A0" w:rsidRPr="004C04A0" w:rsidRDefault="004C04A0" w:rsidP="00983C63">
      <w:pPr>
        <w:pStyle w:val="BodyText"/>
        <w:numPr>
          <w:ilvl w:val="0"/>
          <w:numId w:val="17"/>
        </w:numPr>
      </w:pPr>
      <w:r w:rsidRPr="004C04A0">
        <w:t>Application currently uses ExecBroker(76) to identify the executing firm</w:t>
      </w:r>
    </w:p>
    <w:p w14:paraId="7AC365AB" w14:textId="77777777" w:rsidR="004C04A0" w:rsidRPr="004C04A0" w:rsidRDefault="004C04A0" w:rsidP="00983C63">
      <w:pPr>
        <w:pStyle w:val="BodyText"/>
        <w:numPr>
          <w:ilvl w:val="0"/>
          <w:numId w:val="17"/>
        </w:numPr>
      </w:pPr>
      <w:r w:rsidRPr="004C04A0">
        <w:t>MiFID II requirement to convey LEI of the executing firm as well as the investment decision maker</w:t>
      </w:r>
    </w:p>
    <w:p w14:paraId="352054F5" w14:textId="77777777" w:rsidR="004C04A0" w:rsidRPr="004C04A0" w:rsidRDefault="004C04A0" w:rsidP="00983C63">
      <w:pPr>
        <w:pStyle w:val="BodyText"/>
        <w:numPr>
          <w:ilvl w:val="0"/>
          <w:numId w:val="17"/>
        </w:numPr>
      </w:pPr>
      <w:r w:rsidRPr="004C04A0">
        <w:t>FIX Latest is to move away from ExecBroker(76) and use the Parties component instead</w:t>
      </w:r>
    </w:p>
    <w:p w14:paraId="34681897" w14:textId="27343004" w:rsidR="004C04A0" w:rsidRDefault="004C04A0" w:rsidP="00983C63">
      <w:pPr>
        <w:pStyle w:val="BodyText"/>
        <w:numPr>
          <w:ilvl w:val="1"/>
          <w:numId w:val="17"/>
        </w:numPr>
      </w:pPr>
      <w:r w:rsidRPr="004C04A0">
        <w:t>BeginString(8)=“FIX.4.2”</w:t>
      </w:r>
    </w:p>
    <w:p w14:paraId="18842DAD" w14:textId="77777777" w:rsidR="004C04A0" w:rsidRPr="004C04A0" w:rsidRDefault="004C04A0" w:rsidP="00983C63">
      <w:pPr>
        <w:pStyle w:val="BodyText"/>
        <w:numPr>
          <w:ilvl w:val="1"/>
          <w:numId w:val="17"/>
        </w:numPr>
      </w:pPr>
      <w:r w:rsidRPr="004C04A0">
        <w:t>NoPartyIDs(453)=2</w:t>
      </w:r>
    </w:p>
    <w:p w14:paraId="21D91101" w14:textId="77777777" w:rsidR="004C04A0" w:rsidRPr="004C04A0" w:rsidRDefault="004C04A0" w:rsidP="00983C63">
      <w:pPr>
        <w:pStyle w:val="BodyText"/>
        <w:numPr>
          <w:ilvl w:val="1"/>
          <w:numId w:val="17"/>
        </w:numPr>
      </w:pPr>
      <w:r w:rsidRPr="004C04A0">
        <w:t>PartyRole(452)=1 (Executing firm), PartyIDSource(447)=N (LEI)</w:t>
      </w:r>
    </w:p>
    <w:p w14:paraId="1239378D" w14:textId="1F6E0DF6" w:rsidR="004C04A0" w:rsidRDefault="004C04A0" w:rsidP="00983C63">
      <w:pPr>
        <w:pStyle w:val="BodyText"/>
        <w:numPr>
          <w:ilvl w:val="1"/>
          <w:numId w:val="17"/>
        </w:numPr>
      </w:pPr>
      <w:r w:rsidRPr="004C04A0">
        <w:t>PartyRole(452)=122 (Investment decision maker)</w:t>
      </w:r>
    </w:p>
    <w:p w14:paraId="6ECE46BA" w14:textId="77777777" w:rsidR="004C04A0" w:rsidRDefault="004C04A0" w:rsidP="004C04A0">
      <w:pPr>
        <w:pStyle w:val="BodyText"/>
      </w:pPr>
    </w:p>
    <w:p w14:paraId="177B7B1D" w14:textId="6D4DB24C" w:rsidR="004C04A0" w:rsidRPr="0078038C" w:rsidRDefault="004C04A0" w:rsidP="004C04A0">
      <w:pPr>
        <w:pStyle w:val="BodyText"/>
        <w:rPr>
          <w:b/>
          <w:bCs/>
          <w:sz w:val="28"/>
          <w:szCs w:val="32"/>
          <w:u w:val="single"/>
          <w:lang w:val="en-GB"/>
        </w:rPr>
      </w:pPr>
      <w:r w:rsidRPr="0078038C">
        <w:rPr>
          <w:b/>
          <w:bCs/>
          <w:sz w:val="28"/>
          <w:szCs w:val="32"/>
          <w:u w:val="single"/>
          <w:lang w:val="en-GB"/>
        </w:rPr>
        <w:t>Example 3</w:t>
      </w:r>
      <w:r w:rsidR="00BB24D1">
        <w:rPr>
          <w:b/>
          <w:bCs/>
          <w:sz w:val="28"/>
          <w:szCs w:val="32"/>
          <w:u w:val="single"/>
          <w:lang w:val="en-GB"/>
        </w:rPr>
        <w:t>: New message type</w:t>
      </w:r>
    </w:p>
    <w:p w14:paraId="6608617E" w14:textId="77777777" w:rsidR="00983C63" w:rsidRPr="00983C63" w:rsidRDefault="00983C63" w:rsidP="00983C63">
      <w:pPr>
        <w:pStyle w:val="BodyText"/>
        <w:numPr>
          <w:ilvl w:val="0"/>
          <w:numId w:val="18"/>
        </w:numPr>
      </w:pPr>
      <w:r w:rsidRPr="00983C63">
        <w:t>FIX session runs FIX 4.2 (BeginString(8)=“FIX.4.2”)</w:t>
      </w:r>
    </w:p>
    <w:p w14:paraId="6A910AD1" w14:textId="77777777" w:rsidR="00983C63" w:rsidRPr="00983C63" w:rsidRDefault="00983C63" w:rsidP="00983C63">
      <w:pPr>
        <w:pStyle w:val="BodyText"/>
        <w:numPr>
          <w:ilvl w:val="0"/>
          <w:numId w:val="18"/>
        </w:numPr>
      </w:pPr>
      <w:r w:rsidRPr="00983C63">
        <w:t>Business requirement to support trade reports in addition to execution reports</w:t>
      </w:r>
    </w:p>
    <w:p w14:paraId="5958F148" w14:textId="77777777" w:rsidR="00983C63" w:rsidRPr="00983C63" w:rsidRDefault="00983C63" w:rsidP="00983C63">
      <w:pPr>
        <w:pStyle w:val="BodyText"/>
        <w:numPr>
          <w:ilvl w:val="0"/>
          <w:numId w:val="18"/>
        </w:numPr>
      </w:pPr>
      <w:r w:rsidRPr="00983C63">
        <w:t>Choices</w:t>
      </w:r>
    </w:p>
    <w:p w14:paraId="442D2C93" w14:textId="77777777" w:rsidR="00983C63" w:rsidRPr="00983C63" w:rsidRDefault="00983C63" w:rsidP="00983C63">
      <w:pPr>
        <w:pStyle w:val="BodyText"/>
        <w:numPr>
          <w:ilvl w:val="1"/>
          <w:numId w:val="18"/>
        </w:numPr>
      </w:pPr>
      <w:r w:rsidRPr="00983C63">
        <w:t>Use a user-defined message TradeCaptureReport(35=</w:t>
      </w:r>
      <w:r w:rsidRPr="00983C63">
        <w:rPr>
          <w:color w:val="FF0000"/>
        </w:rPr>
        <w:t>U</w:t>
      </w:r>
      <w:r w:rsidRPr="00983C63">
        <w:t>AE)</w:t>
      </w:r>
    </w:p>
    <w:p w14:paraId="1413DFF1" w14:textId="77777777" w:rsidR="00983C63" w:rsidRPr="00983C63" w:rsidRDefault="00983C63" w:rsidP="00983C63">
      <w:pPr>
        <w:pStyle w:val="BodyText"/>
        <w:numPr>
          <w:ilvl w:val="1"/>
          <w:numId w:val="18"/>
        </w:numPr>
      </w:pPr>
      <w:r w:rsidRPr="00983C63">
        <w:t>Use the standard message TradeCaptureReport(35=AE) with its required fields and values</w:t>
      </w:r>
    </w:p>
    <w:p w14:paraId="5982E08A" w14:textId="77777777" w:rsidR="00983C63" w:rsidRPr="00983C63" w:rsidRDefault="00983C63" w:rsidP="00983C63">
      <w:pPr>
        <w:pStyle w:val="BodyText"/>
        <w:numPr>
          <w:ilvl w:val="0"/>
          <w:numId w:val="18"/>
        </w:numPr>
      </w:pPr>
      <w:r w:rsidRPr="00983C63">
        <w:t>FIX Latest is to use the TradeCaptureReport(35=AE) message as-is</w:t>
      </w:r>
    </w:p>
    <w:p w14:paraId="0CECEC9F" w14:textId="77777777" w:rsidR="00983C63" w:rsidRPr="00983C63" w:rsidRDefault="00983C63" w:rsidP="00983C63">
      <w:pPr>
        <w:pStyle w:val="BodyText"/>
        <w:numPr>
          <w:ilvl w:val="1"/>
          <w:numId w:val="18"/>
        </w:numPr>
      </w:pPr>
      <w:r w:rsidRPr="00983C63">
        <w:t>BeginString(8)=“FIX.4.2” in both ExecutionReport(35=8) and TradeCaptureReport(35=AE)</w:t>
      </w:r>
    </w:p>
    <w:sectPr w:rsidR="00983C63" w:rsidRPr="00983C63" w:rsidSect="00142D98">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26F9" w14:textId="77777777" w:rsidR="001D0551" w:rsidRDefault="001D0551">
      <w:r>
        <w:separator/>
      </w:r>
    </w:p>
  </w:endnote>
  <w:endnote w:type="continuationSeparator" w:id="0">
    <w:p w14:paraId="2D381D94" w14:textId="77777777" w:rsidR="001D0551" w:rsidRDefault="001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751B88" w:rsidRPr="005D628B" w:rsidRDefault="00751B88"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751B88" w14:paraId="4DEECDA3" w14:textId="77777777" w:rsidTr="00414EBB">
      <w:tc>
        <w:tcPr>
          <w:tcW w:w="2340" w:type="dxa"/>
        </w:tcPr>
        <w:p w14:paraId="05E96D1E" w14:textId="77777777" w:rsidR="00751B88" w:rsidRDefault="00751B88" w:rsidP="00414EBB">
          <w:pPr>
            <w:pStyle w:val="Footer"/>
            <w:tabs>
              <w:tab w:val="clear" w:pos="8640"/>
              <w:tab w:val="right" w:pos="9360"/>
            </w:tabs>
            <w:jc w:val="right"/>
          </w:pPr>
          <w:r>
            <w:t>Submission Date</w:t>
          </w:r>
        </w:p>
      </w:tc>
      <w:tc>
        <w:tcPr>
          <w:tcW w:w="2340" w:type="dxa"/>
        </w:tcPr>
        <w:p w14:paraId="670BDA95" w14:textId="4A91B362" w:rsidR="00751B88" w:rsidRDefault="00ED06FB" w:rsidP="00414EBB">
          <w:pPr>
            <w:pStyle w:val="Footer"/>
            <w:tabs>
              <w:tab w:val="clear" w:pos="8640"/>
              <w:tab w:val="right" w:pos="9360"/>
            </w:tabs>
          </w:pPr>
          <w:r>
            <w:t>October 28, 2021</w:t>
          </w:r>
        </w:p>
      </w:tc>
      <w:tc>
        <w:tcPr>
          <w:tcW w:w="1890" w:type="dxa"/>
        </w:tcPr>
        <w:p w14:paraId="4CCD794B" w14:textId="77777777" w:rsidR="00751B88" w:rsidRDefault="00751B88" w:rsidP="00414EBB">
          <w:pPr>
            <w:pStyle w:val="Footer"/>
            <w:tabs>
              <w:tab w:val="clear" w:pos="4320"/>
              <w:tab w:val="clear" w:pos="8640"/>
              <w:tab w:val="right" w:pos="9360"/>
            </w:tabs>
            <w:jc w:val="right"/>
          </w:pPr>
          <w:r>
            <w:t>Control Number</w:t>
          </w:r>
        </w:p>
      </w:tc>
      <w:tc>
        <w:tcPr>
          <w:tcW w:w="2790" w:type="dxa"/>
        </w:tcPr>
        <w:p w14:paraId="01B3130F" w14:textId="77777777" w:rsidR="00751B88" w:rsidRDefault="00751B88" w:rsidP="00414EBB">
          <w:pPr>
            <w:pStyle w:val="Footer"/>
            <w:tabs>
              <w:tab w:val="clear" w:pos="4320"/>
              <w:tab w:val="clear" w:pos="8640"/>
              <w:tab w:val="center" w:pos="-11268"/>
              <w:tab w:val="right" w:pos="9360"/>
            </w:tabs>
          </w:pPr>
        </w:p>
      </w:tc>
    </w:tr>
    <w:tr w:rsidR="00751B88" w14:paraId="4A9FF2E1" w14:textId="77777777" w:rsidTr="00414EBB">
      <w:tc>
        <w:tcPr>
          <w:tcW w:w="2340" w:type="dxa"/>
        </w:tcPr>
        <w:p w14:paraId="5D53BFFB" w14:textId="77777777" w:rsidR="00751B88" w:rsidRDefault="00751B88" w:rsidP="00414EBB">
          <w:pPr>
            <w:pStyle w:val="Footer"/>
            <w:tabs>
              <w:tab w:val="clear" w:pos="8640"/>
              <w:tab w:val="right" w:pos="9360"/>
            </w:tabs>
            <w:jc w:val="right"/>
          </w:pPr>
          <w:r>
            <w:t>Submission Status</w:t>
          </w:r>
        </w:p>
      </w:tc>
      <w:tc>
        <w:tcPr>
          <w:tcW w:w="2340" w:type="dxa"/>
        </w:tcPr>
        <w:p w14:paraId="70F8E1E3" w14:textId="570522C9" w:rsidR="00751B88" w:rsidRDefault="00ED06FB" w:rsidP="00414EBB">
          <w:pPr>
            <w:pStyle w:val="Footer"/>
            <w:tabs>
              <w:tab w:val="clear" w:pos="8640"/>
              <w:tab w:val="right" w:pos="9360"/>
            </w:tabs>
          </w:pPr>
          <w:r>
            <w:t>Public Comment</w:t>
          </w:r>
        </w:p>
      </w:tc>
      <w:tc>
        <w:tcPr>
          <w:tcW w:w="1890" w:type="dxa"/>
        </w:tcPr>
        <w:p w14:paraId="16FEBC46" w14:textId="77777777" w:rsidR="00751B88" w:rsidRDefault="00751B88" w:rsidP="00414EBB">
          <w:pPr>
            <w:pStyle w:val="Footer"/>
            <w:tabs>
              <w:tab w:val="clear" w:pos="8640"/>
              <w:tab w:val="right" w:pos="9360"/>
            </w:tabs>
            <w:jc w:val="right"/>
          </w:pPr>
          <w:r>
            <w:t>Ratified Date</w:t>
          </w:r>
        </w:p>
      </w:tc>
      <w:tc>
        <w:tcPr>
          <w:tcW w:w="2790" w:type="dxa"/>
        </w:tcPr>
        <w:p w14:paraId="4589982E" w14:textId="77777777" w:rsidR="00751B88" w:rsidRDefault="00751B88" w:rsidP="00414EBB">
          <w:pPr>
            <w:pStyle w:val="Footer"/>
            <w:tabs>
              <w:tab w:val="clear" w:pos="8640"/>
              <w:tab w:val="right" w:pos="9360"/>
            </w:tabs>
          </w:pPr>
        </w:p>
      </w:tc>
    </w:tr>
    <w:tr w:rsidR="00751B88" w14:paraId="71C5F345" w14:textId="77777777" w:rsidTr="00414EBB">
      <w:tc>
        <w:tcPr>
          <w:tcW w:w="2340" w:type="dxa"/>
        </w:tcPr>
        <w:p w14:paraId="7535773B" w14:textId="77777777" w:rsidR="00751B88" w:rsidRDefault="00751B88" w:rsidP="00414EBB">
          <w:pPr>
            <w:pStyle w:val="Footer"/>
            <w:tabs>
              <w:tab w:val="clear" w:pos="8640"/>
              <w:tab w:val="right" w:pos="9360"/>
            </w:tabs>
            <w:jc w:val="right"/>
          </w:pPr>
          <w:r>
            <w:t>Primary Contact Person</w:t>
          </w:r>
        </w:p>
      </w:tc>
      <w:tc>
        <w:tcPr>
          <w:tcW w:w="2340" w:type="dxa"/>
        </w:tcPr>
        <w:p w14:paraId="1F2BF5F1" w14:textId="49D6A69E" w:rsidR="00751B88" w:rsidRDefault="00A611BF" w:rsidP="00414EBB">
          <w:pPr>
            <w:pStyle w:val="Footer"/>
            <w:tabs>
              <w:tab w:val="clear" w:pos="8640"/>
              <w:tab w:val="right" w:pos="9360"/>
            </w:tabs>
          </w:pPr>
          <w:r>
            <w:t>Hanno Klein, GTC</w:t>
          </w:r>
        </w:p>
      </w:tc>
      <w:tc>
        <w:tcPr>
          <w:tcW w:w="1890" w:type="dxa"/>
        </w:tcPr>
        <w:p w14:paraId="7486DA6A" w14:textId="77777777" w:rsidR="00751B88" w:rsidRDefault="00751B88" w:rsidP="00414EBB">
          <w:pPr>
            <w:pStyle w:val="Footer"/>
            <w:tabs>
              <w:tab w:val="clear" w:pos="8640"/>
              <w:tab w:val="right" w:pos="9360"/>
            </w:tabs>
            <w:jc w:val="right"/>
          </w:pPr>
          <w:r>
            <w:t>Release Identifier</w:t>
          </w:r>
        </w:p>
      </w:tc>
      <w:tc>
        <w:tcPr>
          <w:tcW w:w="2790" w:type="dxa"/>
        </w:tcPr>
        <w:p w14:paraId="747619BA" w14:textId="77777777" w:rsidR="00751B88" w:rsidRDefault="00751B88" w:rsidP="00414EBB">
          <w:pPr>
            <w:pStyle w:val="Footer"/>
            <w:tabs>
              <w:tab w:val="clear" w:pos="8640"/>
              <w:tab w:val="right" w:pos="9360"/>
            </w:tabs>
          </w:pPr>
        </w:p>
      </w:tc>
    </w:tr>
  </w:tbl>
  <w:p w14:paraId="5212A443" w14:textId="77777777" w:rsidR="00751B88" w:rsidRDefault="00751B88" w:rsidP="008F72BB">
    <w:pPr>
      <w:pStyle w:val="Footer"/>
      <w:tabs>
        <w:tab w:val="clear" w:pos="8640"/>
        <w:tab w:val="right" w:pos="9360"/>
      </w:tabs>
    </w:pPr>
  </w:p>
  <w:p w14:paraId="30348478" w14:textId="241FDF9A" w:rsidR="00751B88" w:rsidRDefault="00751B88" w:rsidP="005D628B">
    <w:pPr>
      <w:pStyle w:val="Footer"/>
      <w:tabs>
        <w:tab w:val="clear" w:pos="8640"/>
        <w:tab w:val="right" w:pos="9360"/>
      </w:tabs>
    </w:pPr>
    <w:r>
      <w:sym w:font="Symbol" w:char="F0D3"/>
    </w:r>
    <w:r>
      <w:t xml:space="preserve"> Copyright, 2011-20</w:t>
    </w:r>
    <w:r w:rsidR="00BE44FB">
      <w:t>2</w:t>
    </w:r>
    <w:r w:rsidR="00D23BBD">
      <w:t>1</w:t>
    </w:r>
    <w:r>
      <w:t>, FIX Protocol, Limited</w:t>
    </w:r>
  </w:p>
  <w:p w14:paraId="69CAB92C" w14:textId="24817EEC" w:rsidR="00751B88" w:rsidRPr="00DD44E0" w:rsidRDefault="00751B88"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0F37E16A" w:rsidR="00751B88" w:rsidRDefault="00751B88">
    <w:pPr>
      <w:pStyle w:val="Footer"/>
      <w:pBdr>
        <w:top w:val="single" w:sz="4" w:space="1" w:color="auto"/>
      </w:pBdr>
      <w:tabs>
        <w:tab w:val="clear" w:pos="8640"/>
        <w:tab w:val="right" w:pos="9360"/>
      </w:tabs>
    </w:pPr>
    <w:r>
      <w:sym w:font="Symbol" w:char="F0D3"/>
    </w:r>
    <w:r>
      <w:t xml:space="preserve"> Copyright, 20</w:t>
    </w:r>
    <w:r w:rsidR="0067385A">
      <w:t>2</w:t>
    </w:r>
    <w:r w:rsidR="00D23BBD">
      <w:t>1</w:t>
    </w:r>
    <w:r>
      <w:t>, FIX Protocol, Limited</w:t>
    </w:r>
    <w:r>
      <w:tab/>
    </w:r>
    <w:r>
      <w:tab/>
      <w:t xml:space="preserve">Page </w:t>
    </w:r>
    <w:r>
      <w:fldChar w:fldCharType="begin"/>
    </w:r>
    <w:r>
      <w:instrText xml:space="preserve"> PAGE </w:instrText>
    </w:r>
    <w:r>
      <w:fldChar w:fldCharType="separate"/>
    </w:r>
    <w:r w:rsidR="005B5860">
      <w:rPr>
        <w:noProof/>
      </w:rPr>
      <w:t>8</w:t>
    </w:r>
    <w:r>
      <w:rPr>
        <w:noProof/>
      </w:rPr>
      <w:fldChar w:fldCharType="end"/>
    </w:r>
    <w:r>
      <w:t xml:space="preserve"> of </w:t>
    </w:r>
    <w:r>
      <w:fldChar w:fldCharType="begin"/>
    </w:r>
    <w:r>
      <w:instrText xml:space="preserve"> NUMPAGES </w:instrText>
    </w:r>
    <w:r>
      <w:fldChar w:fldCharType="separate"/>
    </w:r>
    <w:r w:rsidR="005B5860">
      <w:rPr>
        <w:noProof/>
      </w:rPr>
      <w:t>14</w:t>
    </w:r>
    <w:r>
      <w:rPr>
        <w:noProof/>
      </w:rPr>
      <w:fldChar w:fldCharType="end"/>
    </w:r>
  </w:p>
  <w:p w14:paraId="766B93C5" w14:textId="63E582BC"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905" w14:textId="2864825E" w:rsidR="00751B88" w:rsidRDefault="00751B88" w:rsidP="0056368C">
    <w:pPr>
      <w:pStyle w:val="Footer"/>
      <w:pBdr>
        <w:top w:val="single" w:sz="4" w:space="1" w:color="auto"/>
      </w:pBdr>
      <w:tabs>
        <w:tab w:val="clear" w:pos="4320"/>
        <w:tab w:val="clear" w:pos="8640"/>
        <w:tab w:val="right" w:pos="13041"/>
      </w:tabs>
    </w:pPr>
    <w:r>
      <w:sym w:font="Symbol" w:char="F0D3"/>
    </w:r>
    <w:r>
      <w:t xml:space="preserve"> Copyright, 20</w:t>
    </w:r>
    <w:r w:rsidR="00BE44FB">
      <w:t>2</w:t>
    </w:r>
    <w:r w:rsidR="00D23BBD">
      <w:t>1</w:t>
    </w:r>
    <w:r>
      <w:t>, FIX Protocol, Limited</w:t>
    </w:r>
    <w:r>
      <w:tab/>
      <w:t xml:space="preserve">Page </w:t>
    </w:r>
    <w:r>
      <w:fldChar w:fldCharType="begin"/>
    </w:r>
    <w:r>
      <w:instrText xml:space="preserve"> PAGE </w:instrText>
    </w:r>
    <w:r>
      <w:fldChar w:fldCharType="separate"/>
    </w:r>
    <w:r w:rsidR="00032078">
      <w:rPr>
        <w:noProof/>
      </w:rPr>
      <w:t>10</w:t>
    </w:r>
    <w:r>
      <w:rPr>
        <w:noProof/>
      </w:rPr>
      <w:fldChar w:fldCharType="end"/>
    </w:r>
    <w:r>
      <w:t xml:space="preserve"> of </w:t>
    </w:r>
    <w:r>
      <w:fldChar w:fldCharType="begin"/>
    </w:r>
    <w:r>
      <w:instrText xml:space="preserve"> NUMPAGES </w:instrText>
    </w:r>
    <w:r>
      <w:fldChar w:fldCharType="separate"/>
    </w:r>
    <w:r w:rsidR="00032078">
      <w:rPr>
        <w:noProof/>
      </w:rPr>
      <w:t>14</w:t>
    </w:r>
    <w:r>
      <w:rPr>
        <w:noProof/>
      </w:rPr>
      <w:fldChar w:fldCharType="end"/>
    </w:r>
  </w:p>
  <w:p w14:paraId="661AC48B" w14:textId="77777777"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98D5" w14:textId="5AFDD03B" w:rsidR="00751B88" w:rsidRDefault="00751B88">
    <w:pPr>
      <w:pStyle w:val="Footer"/>
      <w:pBdr>
        <w:top w:val="single" w:sz="4" w:space="1" w:color="auto"/>
      </w:pBdr>
      <w:tabs>
        <w:tab w:val="clear" w:pos="8640"/>
        <w:tab w:val="right" w:pos="9360"/>
      </w:tabs>
    </w:pPr>
    <w:r>
      <w:sym w:font="Symbol" w:char="F0D3"/>
    </w:r>
    <w:r>
      <w:t xml:space="preserve"> Copyright, 20</w:t>
    </w:r>
    <w:r w:rsidR="00BE44FB">
      <w:t>2</w:t>
    </w:r>
    <w:r w:rsidR="00D23BBD">
      <w:t>1</w:t>
    </w:r>
    <w:r>
      <w:t>, FIX Protocol, Limited</w:t>
    </w:r>
    <w:r>
      <w:tab/>
    </w:r>
    <w:r>
      <w:tab/>
      <w:t xml:space="preserve">Page </w:t>
    </w:r>
    <w:r>
      <w:fldChar w:fldCharType="begin"/>
    </w:r>
    <w:r>
      <w:instrText xml:space="preserve"> PAGE </w:instrText>
    </w:r>
    <w:r>
      <w:fldChar w:fldCharType="separate"/>
    </w:r>
    <w:r w:rsidR="00032078">
      <w:rPr>
        <w:noProof/>
      </w:rPr>
      <w:t>12</w:t>
    </w:r>
    <w:r>
      <w:rPr>
        <w:noProof/>
      </w:rPr>
      <w:fldChar w:fldCharType="end"/>
    </w:r>
    <w:r>
      <w:t xml:space="preserve"> of </w:t>
    </w:r>
    <w:r>
      <w:fldChar w:fldCharType="begin"/>
    </w:r>
    <w:r>
      <w:instrText xml:space="preserve"> NUMPAGES </w:instrText>
    </w:r>
    <w:r>
      <w:fldChar w:fldCharType="separate"/>
    </w:r>
    <w:r w:rsidR="00032078">
      <w:rPr>
        <w:noProof/>
      </w:rPr>
      <w:t>14</w:t>
    </w:r>
    <w:r>
      <w:rPr>
        <w:noProof/>
      </w:rPr>
      <w:fldChar w:fldCharType="end"/>
    </w:r>
  </w:p>
  <w:p w14:paraId="5D0C1831" w14:textId="77777777" w:rsidR="00751B88" w:rsidRPr="00DD44E0" w:rsidRDefault="00751B88"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A181" w14:textId="77777777" w:rsidR="001D0551" w:rsidRDefault="001D0551">
      <w:r>
        <w:separator/>
      </w:r>
    </w:p>
  </w:footnote>
  <w:footnote w:type="continuationSeparator" w:id="0">
    <w:p w14:paraId="5814E835" w14:textId="77777777" w:rsidR="001D0551" w:rsidRDefault="001D0551">
      <w:r>
        <w:continuationSeparator/>
      </w:r>
    </w:p>
  </w:footnote>
  <w:footnote w:id="1">
    <w:p w14:paraId="736BB9C7" w14:textId="77777777" w:rsidR="00D81FC9" w:rsidRPr="008E60D6" w:rsidRDefault="00D81FC9" w:rsidP="00D81FC9">
      <w:pPr>
        <w:pStyle w:val="FootnoteText"/>
        <w:rPr>
          <w:sz w:val="18"/>
          <w:szCs w:val="18"/>
        </w:rPr>
      </w:pPr>
      <w:r w:rsidRPr="008E60D6">
        <w:rPr>
          <w:rStyle w:val="FootnoteReference"/>
          <w:sz w:val="18"/>
          <w:szCs w:val="18"/>
        </w:rPr>
        <w:footnoteRef/>
      </w:r>
      <w:r w:rsidRPr="008E60D6">
        <w:rPr>
          <w:sz w:val="18"/>
          <w:szCs w:val="18"/>
        </w:rPr>
        <w:t xml:space="preserve"> The LFIXT session profile uses the same BeginString(8) value as the FIXT session profile. The use of LFIXT and its mode of operation must be agreed upon out-of-band by counterparty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751B88" w:rsidRDefault="00751B88"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4AAD7DD9" w:rsidR="00751B88" w:rsidRPr="0039667A" w:rsidRDefault="00751B88" w:rsidP="00D873DF">
    <w:pPr>
      <w:rPr>
        <w:szCs w:val="22"/>
      </w:rPr>
    </w:pPr>
    <w:r w:rsidRPr="0039667A">
      <w:rPr>
        <w:szCs w:val="22"/>
      </w:rPr>
      <w:fldChar w:fldCharType="begin"/>
    </w:r>
    <w:r w:rsidRPr="0039667A">
      <w:rPr>
        <w:szCs w:val="22"/>
      </w:rPr>
      <w:instrText xml:space="preserve"> REF DocTitle \h  \* </w:instrText>
    </w:r>
    <w:r w:rsidR="00170539">
      <w:rPr>
        <w:szCs w:val="22"/>
      </w:rPr>
      <w:instrText>CHAR</w:instrText>
    </w:r>
    <w:r w:rsidRPr="0039667A">
      <w:rPr>
        <w:szCs w:val="22"/>
      </w:rPr>
      <w:instrText xml:space="preserve">FORMAT </w:instrText>
    </w:r>
    <w:r w:rsidRPr="0039667A">
      <w:rPr>
        <w:szCs w:val="22"/>
      </w:rPr>
    </w:r>
    <w:r w:rsidRPr="0039667A">
      <w:rPr>
        <w:szCs w:val="22"/>
      </w:rPr>
      <w:fldChar w:fldCharType="separate"/>
    </w:r>
    <w:r w:rsidR="00ED06FB" w:rsidRPr="00ED06FB">
      <w:rPr>
        <w:szCs w:val="22"/>
      </w:rPr>
      <w:t>Extension of BeginString for FIX Latest</w:t>
    </w:r>
    <w:r w:rsidRPr="0039667A">
      <w:rPr>
        <w:szCs w:val="22"/>
      </w:rPr>
      <w:fldChar w:fldCharType="end"/>
    </w:r>
  </w:p>
  <w:p w14:paraId="4FB9EBC4" w14:textId="7D762677" w:rsidR="00751B88" w:rsidRPr="00313EC3" w:rsidRDefault="00751B88"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r w:rsidR="00ED06FB">
      <w:rPr>
        <w:noProof/>
        <w:szCs w:val="20"/>
      </w:rPr>
      <w:t>FIX Protocol Gap Analysis - BeginString and FIXLatest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ED06FB" w:rsidRPr="00ED06FB">
      <w:rPr>
        <w:szCs w:val="20"/>
      </w:rPr>
      <w:t>October 28,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ED06FB" w:rsidRPr="00ED06FB">
      <w:rPr>
        <w:szCs w:val="20"/>
      </w:rPr>
      <w:t>Revision 0.3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F44" w14:textId="3AB4A6F4" w:rsidR="00751B88" w:rsidRPr="009B4C40" w:rsidRDefault="00751B88" w:rsidP="00D873DF">
    <w:pPr>
      <w:rPr>
        <w:szCs w:val="22"/>
      </w:rPr>
    </w:pPr>
    <w:r w:rsidRPr="009B4C40">
      <w:rPr>
        <w:szCs w:val="22"/>
      </w:rPr>
      <w:fldChar w:fldCharType="begin"/>
    </w:r>
    <w:r w:rsidRPr="009B4C40">
      <w:rPr>
        <w:szCs w:val="22"/>
      </w:rPr>
      <w:instrText xml:space="preserve"> REF DocTitle \h  \* </w:instrText>
    </w:r>
    <w:r w:rsidR="00816FFE">
      <w:rPr>
        <w:szCs w:val="22"/>
      </w:rPr>
      <w:instrText>CHAR</w:instrText>
    </w:r>
    <w:r w:rsidRPr="009B4C40">
      <w:rPr>
        <w:szCs w:val="22"/>
      </w:rPr>
      <w:instrText xml:space="preserve">FORMAT </w:instrText>
    </w:r>
    <w:r w:rsidRPr="009B4C40">
      <w:rPr>
        <w:szCs w:val="22"/>
      </w:rPr>
    </w:r>
    <w:r w:rsidRPr="009B4C40">
      <w:rPr>
        <w:szCs w:val="22"/>
      </w:rPr>
      <w:fldChar w:fldCharType="separate"/>
    </w:r>
    <w:r w:rsidR="00ED06FB" w:rsidRPr="00ED06FB">
      <w:rPr>
        <w:szCs w:val="22"/>
      </w:rPr>
      <w:t>Extension of BeginString for FIX Latest</w:t>
    </w:r>
    <w:r w:rsidRPr="009B4C40">
      <w:rPr>
        <w:szCs w:val="22"/>
      </w:rPr>
      <w:fldChar w:fldCharType="end"/>
    </w:r>
  </w:p>
  <w:p w14:paraId="59CE0BC4" w14:textId="6E06E5B3" w:rsidR="00751B88" w:rsidRPr="008041F3" w:rsidRDefault="00751B88"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ED06FB">
      <w:rPr>
        <w:noProof/>
        <w:szCs w:val="20"/>
      </w:rPr>
      <w:t>FIX Protocol Gap Analysis - BeginString and FIXLatest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ED06FB" w:rsidRPr="00ED06FB">
      <w:rPr>
        <w:szCs w:val="20"/>
      </w:rPr>
      <w:t>October 28,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ED06FB" w:rsidRPr="00ED06FB">
      <w:rPr>
        <w:szCs w:val="20"/>
      </w:rPr>
      <w:t>Revision 0.3</w:t>
    </w:r>
    <w:r>
      <w:rPr>
        <w:sz w:val="24"/>
      </w:rPr>
      <w:fldChar w:fldCharType="end"/>
    </w:r>
  </w:p>
  <w:p w14:paraId="50A64B4C" w14:textId="77777777" w:rsidR="00751B88" w:rsidRPr="00652D01" w:rsidRDefault="000A2C36" w:rsidP="008041F3">
    <w:pPr>
      <w:tabs>
        <w:tab w:val="left" w:pos="300"/>
      </w:tabs>
      <w:rPr>
        <w:szCs w:val="20"/>
      </w:rPr>
    </w:pPr>
    <w:r>
      <w:rPr>
        <w:noProof/>
        <w:szCs w:val="20"/>
      </w:rPr>
      <w:pict w14:anchorId="7C2ED4D2">
        <v:rect id="_x0000_i1025"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1B4" w14:textId="52A91330" w:rsidR="00751B88" w:rsidRPr="00DF21C7" w:rsidRDefault="00751B88" w:rsidP="00D873DF">
    <w:pPr>
      <w:rPr>
        <w:szCs w:val="22"/>
      </w:rPr>
    </w:pPr>
    <w:r w:rsidRPr="00DF21C7">
      <w:rPr>
        <w:szCs w:val="22"/>
      </w:rPr>
      <w:fldChar w:fldCharType="begin"/>
    </w:r>
    <w:r w:rsidRPr="00DF21C7">
      <w:rPr>
        <w:szCs w:val="22"/>
      </w:rPr>
      <w:instrText xml:space="preserve"> REF DocTitle \h  \* </w:instrText>
    </w:r>
    <w:r w:rsidR="00816FFE">
      <w:rPr>
        <w:szCs w:val="22"/>
      </w:rPr>
      <w:instrText>CHAR</w:instrText>
    </w:r>
    <w:r w:rsidRPr="00DF21C7">
      <w:rPr>
        <w:szCs w:val="22"/>
      </w:rPr>
      <w:instrText xml:space="preserve">FORMAT </w:instrText>
    </w:r>
    <w:r w:rsidRPr="00DF21C7">
      <w:rPr>
        <w:szCs w:val="22"/>
      </w:rPr>
    </w:r>
    <w:r w:rsidRPr="00DF21C7">
      <w:rPr>
        <w:szCs w:val="22"/>
      </w:rPr>
      <w:fldChar w:fldCharType="separate"/>
    </w:r>
    <w:r w:rsidR="00ED06FB" w:rsidRPr="00ED06FB">
      <w:rPr>
        <w:szCs w:val="22"/>
      </w:rPr>
      <w:t>Extension of BeginString for FIX Latest</w:t>
    </w:r>
    <w:r w:rsidRPr="00DF21C7">
      <w:rPr>
        <w:szCs w:val="22"/>
      </w:rPr>
      <w:fldChar w:fldCharType="end"/>
    </w:r>
  </w:p>
  <w:p w14:paraId="0B42202A" w14:textId="5517B43F" w:rsidR="00751B88" w:rsidRPr="008041F3" w:rsidRDefault="00751B88"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ED06FB">
      <w:rPr>
        <w:noProof/>
        <w:szCs w:val="20"/>
      </w:rPr>
      <w:t>FIX Protocol Gap Analysis - BeginString and FIXLatest v0.3.docx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ED06FB" w:rsidRPr="00ED06FB">
      <w:rPr>
        <w:szCs w:val="20"/>
      </w:rPr>
      <w:t>October 28, 2021</w:t>
    </w:r>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r w:rsidR="00ED06FB" w:rsidRPr="00ED06FB">
      <w:rPr>
        <w:szCs w:val="20"/>
      </w:rPr>
      <w:t>Revision 0.3</w:t>
    </w:r>
    <w:r>
      <w:rPr>
        <w:sz w:val="24"/>
      </w:rPr>
      <w:fldChar w:fldCharType="end"/>
    </w:r>
  </w:p>
  <w:p w14:paraId="02D8AF39" w14:textId="77777777" w:rsidR="00751B88" w:rsidRPr="00652D01" w:rsidRDefault="000A2C36" w:rsidP="008041F3">
    <w:pPr>
      <w:tabs>
        <w:tab w:val="left" w:pos="300"/>
      </w:tabs>
      <w:rPr>
        <w:szCs w:val="20"/>
      </w:rPr>
    </w:pPr>
    <w:r>
      <w:rPr>
        <w:noProof/>
        <w:szCs w:val="20"/>
      </w:rPr>
      <w:pict w14:anchorId="4633CC63">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FE5A41"/>
    <w:multiLevelType w:val="hybridMultilevel"/>
    <w:tmpl w:val="61F8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A07C82"/>
    <w:multiLevelType w:val="hybridMultilevel"/>
    <w:tmpl w:val="D97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4E3"/>
    <w:multiLevelType w:val="hybridMultilevel"/>
    <w:tmpl w:val="AAD8CCE6"/>
    <w:lvl w:ilvl="0" w:tplc="EDCE8204">
      <w:start w:val="1"/>
      <w:numFmt w:val="decimal"/>
      <w:pStyle w:val="ImageCaption"/>
      <w:lvlText w:val="Figure %1 — "/>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54A4F"/>
    <w:multiLevelType w:val="hybridMultilevel"/>
    <w:tmpl w:val="D60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3B6EB9"/>
    <w:multiLevelType w:val="hybridMultilevel"/>
    <w:tmpl w:val="0894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CA36BE"/>
    <w:multiLevelType w:val="hybridMultilevel"/>
    <w:tmpl w:val="AE46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B3032"/>
    <w:multiLevelType w:val="hybridMultilevel"/>
    <w:tmpl w:val="369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B0769"/>
    <w:multiLevelType w:val="hybridMultilevel"/>
    <w:tmpl w:val="13863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3"/>
  </w:num>
  <w:num w:numId="5">
    <w:abstractNumId w:val="8"/>
  </w:num>
  <w:num w:numId="6">
    <w:abstractNumId w:val="10"/>
  </w:num>
  <w:num w:numId="7">
    <w:abstractNumId w:val="5"/>
  </w:num>
  <w:num w:numId="8">
    <w:abstractNumId w:val="2"/>
  </w:num>
  <w:num w:numId="9">
    <w:abstractNumId w:val="0"/>
  </w:num>
  <w:num w:numId="10">
    <w:abstractNumId w:val="11"/>
  </w:num>
  <w:num w:numId="11">
    <w:abstractNumId w:val="16"/>
  </w:num>
  <w:num w:numId="12">
    <w:abstractNumId w:val="4"/>
  </w:num>
  <w:num w:numId="13">
    <w:abstractNumId w:val="14"/>
  </w:num>
  <w:num w:numId="14">
    <w:abstractNumId w:val="6"/>
  </w:num>
  <w:num w:numId="15">
    <w:abstractNumId w:val="7"/>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1920"/>
    <w:rsid w:val="00002A1B"/>
    <w:rsid w:val="000055AF"/>
    <w:rsid w:val="000067EB"/>
    <w:rsid w:val="000116D8"/>
    <w:rsid w:val="00016596"/>
    <w:rsid w:val="00017C4B"/>
    <w:rsid w:val="00025598"/>
    <w:rsid w:val="00026562"/>
    <w:rsid w:val="00026F50"/>
    <w:rsid w:val="00032078"/>
    <w:rsid w:val="00033091"/>
    <w:rsid w:val="0003663D"/>
    <w:rsid w:val="000373B8"/>
    <w:rsid w:val="000509BF"/>
    <w:rsid w:val="00051913"/>
    <w:rsid w:val="000519CA"/>
    <w:rsid w:val="0005230C"/>
    <w:rsid w:val="00071F92"/>
    <w:rsid w:val="00080034"/>
    <w:rsid w:val="000845F0"/>
    <w:rsid w:val="000946FE"/>
    <w:rsid w:val="000A2C36"/>
    <w:rsid w:val="000A6345"/>
    <w:rsid w:val="000A7081"/>
    <w:rsid w:val="000A7FCB"/>
    <w:rsid w:val="000B1019"/>
    <w:rsid w:val="000B410A"/>
    <w:rsid w:val="000C1909"/>
    <w:rsid w:val="000C71D2"/>
    <w:rsid w:val="000D01CA"/>
    <w:rsid w:val="000D6351"/>
    <w:rsid w:val="000D72D1"/>
    <w:rsid w:val="000E37C3"/>
    <w:rsid w:val="000E3D68"/>
    <w:rsid w:val="000E4635"/>
    <w:rsid w:val="000E6561"/>
    <w:rsid w:val="000F05F3"/>
    <w:rsid w:val="000F0EE9"/>
    <w:rsid w:val="000F1A3F"/>
    <w:rsid w:val="000F3F9B"/>
    <w:rsid w:val="000F5529"/>
    <w:rsid w:val="001051BE"/>
    <w:rsid w:val="00111D96"/>
    <w:rsid w:val="00116FD0"/>
    <w:rsid w:val="00117326"/>
    <w:rsid w:val="001224E5"/>
    <w:rsid w:val="00123B65"/>
    <w:rsid w:val="0012467B"/>
    <w:rsid w:val="00127961"/>
    <w:rsid w:val="00132FEC"/>
    <w:rsid w:val="00136DB6"/>
    <w:rsid w:val="00141F05"/>
    <w:rsid w:val="00142762"/>
    <w:rsid w:val="001427F0"/>
    <w:rsid w:val="00142D98"/>
    <w:rsid w:val="0014781F"/>
    <w:rsid w:val="001520A9"/>
    <w:rsid w:val="001525BE"/>
    <w:rsid w:val="00154A5A"/>
    <w:rsid w:val="00163CFE"/>
    <w:rsid w:val="00170539"/>
    <w:rsid w:val="001713E1"/>
    <w:rsid w:val="00171BC7"/>
    <w:rsid w:val="00172ACC"/>
    <w:rsid w:val="0017399A"/>
    <w:rsid w:val="001759EA"/>
    <w:rsid w:val="001801EE"/>
    <w:rsid w:val="001819FF"/>
    <w:rsid w:val="001876BD"/>
    <w:rsid w:val="0019025B"/>
    <w:rsid w:val="00192472"/>
    <w:rsid w:val="001A6A52"/>
    <w:rsid w:val="001A7D2A"/>
    <w:rsid w:val="001A7F4E"/>
    <w:rsid w:val="001B4C2C"/>
    <w:rsid w:val="001B66A8"/>
    <w:rsid w:val="001C5750"/>
    <w:rsid w:val="001C6168"/>
    <w:rsid w:val="001C740E"/>
    <w:rsid w:val="001D0551"/>
    <w:rsid w:val="001D22D4"/>
    <w:rsid w:val="001D66F3"/>
    <w:rsid w:val="001D7484"/>
    <w:rsid w:val="001F090E"/>
    <w:rsid w:val="001F5CF8"/>
    <w:rsid w:val="002071A7"/>
    <w:rsid w:val="0021276B"/>
    <w:rsid w:val="0021772B"/>
    <w:rsid w:val="002325DF"/>
    <w:rsid w:val="00234B0E"/>
    <w:rsid w:val="00235288"/>
    <w:rsid w:val="00240503"/>
    <w:rsid w:val="00240AB5"/>
    <w:rsid w:val="00244CC5"/>
    <w:rsid w:val="00245DCC"/>
    <w:rsid w:val="0025375D"/>
    <w:rsid w:val="002538F6"/>
    <w:rsid w:val="00255C32"/>
    <w:rsid w:val="00264EA1"/>
    <w:rsid w:val="00265055"/>
    <w:rsid w:val="00266A23"/>
    <w:rsid w:val="0027217D"/>
    <w:rsid w:val="0027465D"/>
    <w:rsid w:val="0027543C"/>
    <w:rsid w:val="002760ED"/>
    <w:rsid w:val="00276560"/>
    <w:rsid w:val="00277F60"/>
    <w:rsid w:val="00292480"/>
    <w:rsid w:val="00294383"/>
    <w:rsid w:val="002B2D8E"/>
    <w:rsid w:val="002B5A6C"/>
    <w:rsid w:val="002B6F15"/>
    <w:rsid w:val="002B74E6"/>
    <w:rsid w:val="002C6F51"/>
    <w:rsid w:val="002D3A24"/>
    <w:rsid w:val="002D74A6"/>
    <w:rsid w:val="002E7FCD"/>
    <w:rsid w:val="002F00D6"/>
    <w:rsid w:val="002F21AE"/>
    <w:rsid w:val="002F2BD9"/>
    <w:rsid w:val="002F3598"/>
    <w:rsid w:val="002F4F90"/>
    <w:rsid w:val="002F670F"/>
    <w:rsid w:val="0030686D"/>
    <w:rsid w:val="00306FBA"/>
    <w:rsid w:val="0031072B"/>
    <w:rsid w:val="00312C37"/>
    <w:rsid w:val="00313EC3"/>
    <w:rsid w:val="00315FB7"/>
    <w:rsid w:val="00324F19"/>
    <w:rsid w:val="003270A9"/>
    <w:rsid w:val="003318F4"/>
    <w:rsid w:val="00331B08"/>
    <w:rsid w:val="00334532"/>
    <w:rsid w:val="0033599B"/>
    <w:rsid w:val="00342DD2"/>
    <w:rsid w:val="00344E15"/>
    <w:rsid w:val="003454D8"/>
    <w:rsid w:val="0035793B"/>
    <w:rsid w:val="0036287E"/>
    <w:rsid w:val="00364F3B"/>
    <w:rsid w:val="00366313"/>
    <w:rsid w:val="003704FE"/>
    <w:rsid w:val="00380885"/>
    <w:rsid w:val="00390356"/>
    <w:rsid w:val="00394651"/>
    <w:rsid w:val="0039667A"/>
    <w:rsid w:val="003971C3"/>
    <w:rsid w:val="003A00F5"/>
    <w:rsid w:val="003A4134"/>
    <w:rsid w:val="003A4C6A"/>
    <w:rsid w:val="003B2686"/>
    <w:rsid w:val="003C1F30"/>
    <w:rsid w:val="003C35DC"/>
    <w:rsid w:val="003C442B"/>
    <w:rsid w:val="003C5AA6"/>
    <w:rsid w:val="003D242B"/>
    <w:rsid w:val="003D3414"/>
    <w:rsid w:val="003D5C59"/>
    <w:rsid w:val="003E034C"/>
    <w:rsid w:val="003E1BBF"/>
    <w:rsid w:val="003E24EE"/>
    <w:rsid w:val="003E2C11"/>
    <w:rsid w:val="003E2C25"/>
    <w:rsid w:val="003E57DD"/>
    <w:rsid w:val="003F27AC"/>
    <w:rsid w:val="003F5C09"/>
    <w:rsid w:val="00403113"/>
    <w:rsid w:val="00404FD8"/>
    <w:rsid w:val="004109C7"/>
    <w:rsid w:val="004148A7"/>
    <w:rsid w:val="00414EBB"/>
    <w:rsid w:val="00417D49"/>
    <w:rsid w:val="0043045D"/>
    <w:rsid w:val="00433D0E"/>
    <w:rsid w:val="004344D7"/>
    <w:rsid w:val="004346B3"/>
    <w:rsid w:val="004501F6"/>
    <w:rsid w:val="004610B0"/>
    <w:rsid w:val="00461387"/>
    <w:rsid w:val="0046547E"/>
    <w:rsid w:val="004675FB"/>
    <w:rsid w:val="0046798E"/>
    <w:rsid w:val="00475151"/>
    <w:rsid w:val="004829A2"/>
    <w:rsid w:val="004830D5"/>
    <w:rsid w:val="004832C5"/>
    <w:rsid w:val="0049550D"/>
    <w:rsid w:val="00495577"/>
    <w:rsid w:val="004A03CA"/>
    <w:rsid w:val="004A0546"/>
    <w:rsid w:val="004A1E8C"/>
    <w:rsid w:val="004A25B1"/>
    <w:rsid w:val="004A3B9E"/>
    <w:rsid w:val="004A3F33"/>
    <w:rsid w:val="004A4057"/>
    <w:rsid w:val="004A4C6A"/>
    <w:rsid w:val="004B009B"/>
    <w:rsid w:val="004B15A8"/>
    <w:rsid w:val="004B356C"/>
    <w:rsid w:val="004C04A0"/>
    <w:rsid w:val="004C1FC1"/>
    <w:rsid w:val="004C5FAF"/>
    <w:rsid w:val="004D0D36"/>
    <w:rsid w:val="004D1D60"/>
    <w:rsid w:val="004E1E17"/>
    <w:rsid w:val="004E6851"/>
    <w:rsid w:val="004E6BB8"/>
    <w:rsid w:val="004F20B7"/>
    <w:rsid w:val="004F59AA"/>
    <w:rsid w:val="00501144"/>
    <w:rsid w:val="00506898"/>
    <w:rsid w:val="005127A8"/>
    <w:rsid w:val="00515AF5"/>
    <w:rsid w:val="00516379"/>
    <w:rsid w:val="005200C5"/>
    <w:rsid w:val="00520C30"/>
    <w:rsid w:val="00527186"/>
    <w:rsid w:val="00527264"/>
    <w:rsid w:val="00531A1E"/>
    <w:rsid w:val="0053416C"/>
    <w:rsid w:val="00534DC4"/>
    <w:rsid w:val="005441DD"/>
    <w:rsid w:val="00545AE0"/>
    <w:rsid w:val="00547083"/>
    <w:rsid w:val="005500C9"/>
    <w:rsid w:val="00552116"/>
    <w:rsid w:val="0055289B"/>
    <w:rsid w:val="00554161"/>
    <w:rsid w:val="00554A92"/>
    <w:rsid w:val="00560074"/>
    <w:rsid w:val="00561C6F"/>
    <w:rsid w:val="00563119"/>
    <w:rsid w:val="0056368C"/>
    <w:rsid w:val="005646E5"/>
    <w:rsid w:val="0056632F"/>
    <w:rsid w:val="0057247E"/>
    <w:rsid w:val="00581070"/>
    <w:rsid w:val="00583464"/>
    <w:rsid w:val="0058606B"/>
    <w:rsid w:val="00592FF5"/>
    <w:rsid w:val="00595D9C"/>
    <w:rsid w:val="005A5AAE"/>
    <w:rsid w:val="005B57A2"/>
    <w:rsid w:val="005B5860"/>
    <w:rsid w:val="005B7BC2"/>
    <w:rsid w:val="005C0A1A"/>
    <w:rsid w:val="005C0CAE"/>
    <w:rsid w:val="005C2A42"/>
    <w:rsid w:val="005C33C7"/>
    <w:rsid w:val="005C6C43"/>
    <w:rsid w:val="005C72C3"/>
    <w:rsid w:val="005D08D5"/>
    <w:rsid w:val="005D49F9"/>
    <w:rsid w:val="005D628B"/>
    <w:rsid w:val="005E0EB4"/>
    <w:rsid w:val="005E22CE"/>
    <w:rsid w:val="005F2839"/>
    <w:rsid w:val="00606049"/>
    <w:rsid w:val="00606A85"/>
    <w:rsid w:val="00612199"/>
    <w:rsid w:val="0061223B"/>
    <w:rsid w:val="00613970"/>
    <w:rsid w:val="00617AD1"/>
    <w:rsid w:val="00621FF0"/>
    <w:rsid w:val="00640B1F"/>
    <w:rsid w:val="00651180"/>
    <w:rsid w:val="006511B9"/>
    <w:rsid w:val="00652268"/>
    <w:rsid w:val="00652D01"/>
    <w:rsid w:val="00653B7F"/>
    <w:rsid w:val="006569A9"/>
    <w:rsid w:val="00661711"/>
    <w:rsid w:val="0066232D"/>
    <w:rsid w:val="006674F5"/>
    <w:rsid w:val="006724A5"/>
    <w:rsid w:val="00672B35"/>
    <w:rsid w:val="0067385A"/>
    <w:rsid w:val="00676087"/>
    <w:rsid w:val="00687B2F"/>
    <w:rsid w:val="006945C3"/>
    <w:rsid w:val="00695F1B"/>
    <w:rsid w:val="00696841"/>
    <w:rsid w:val="006970AE"/>
    <w:rsid w:val="006972C1"/>
    <w:rsid w:val="006A205A"/>
    <w:rsid w:val="006A3102"/>
    <w:rsid w:val="006A3C57"/>
    <w:rsid w:val="006B0E0C"/>
    <w:rsid w:val="006B52E2"/>
    <w:rsid w:val="006B69CF"/>
    <w:rsid w:val="006C1ED9"/>
    <w:rsid w:val="006C2CC2"/>
    <w:rsid w:val="006C4B9D"/>
    <w:rsid w:val="006D13FA"/>
    <w:rsid w:val="006D51E3"/>
    <w:rsid w:val="006E235E"/>
    <w:rsid w:val="006E4152"/>
    <w:rsid w:val="006E428C"/>
    <w:rsid w:val="006F4606"/>
    <w:rsid w:val="006F585F"/>
    <w:rsid w:val="0070209D"/>
    <w:rsid w:val="007146FC"/>
    <w:rsid w:val="00720787"/>
    <w:rsid w:val="00721B77"/>
    <w:rsid w:val="00730A67"/>
    <w:rsid w:val="00730E64"/>
    <w:rsid w:val="007310E9"/>
    <w:rsid w:val="007314BD"/>
    <w:rsid w:val="007405B7"/>
    <w:rsid w:val="0074172C"/>
    <w:rsid w:val="00747378"/>
    <w:rsid w:val="00750B94"/>
    <w:rsid w:val="00751B88"/>
    <w:rsid w:val="00757739"/>
    <w:rsid w:val="00757892"/>
    <w:rsid w:val="00757D2B"/>
    <w:rsid w:val="007600CB"/>
    <w:rsid w:val="0076019B"/>
    <w:rsid w:val="00761CE0"/>
    <w:rsid w:val="00762171"/>
    <w:rsid w:val="00764534"/>
    <w:rsid w:val="007706C9"/>
    <w:rsid w:val="00770A1A"/>
    <w:rsid w:val="00773534"/>
    <w:rsid w:val="0077595A"/>
    <w:rsid w:val="0077614D"/>
    <w:rsid w:val="00780157"/>
    <w:rsid w:val="0078038C"/>
    <w:rsid w:val="00782DC0"/>
    <w:rsid w:val="00784080"/>
    <w:rsid w:val="007851C0"/>
    <w:rsid w:val="007863B6"/>
    <w:rsid w:val="00794D5D"/>
    <w:rsid w:val="007A3B17"/>
    <w:rsid w:val="007C03C9"/>
    <w:rsid w:val="007C1690"/>
    <w:rsid w:val="007C5581"/>
    <w:rsid w:val="007D4DA4"/>
    <w:rsid w:val="007E03BB"/>
    <w:rsid w:val="007E38E2"/>
    <w:rsid w:val="007E41D3"/>
    <w:rsid w:val="007E4A48"/>
    <w:rsid w:val="007F233D"/>
    <w:rsid w:val="007F5D1F"/>
    <w:rsid w:val="007F6695"/>
    <w:rsid w:val="008006F7"/>
    <w:rsid w:val="0080139B"/>
    <w:rsid w:val="00802692"/>
    <w:rsid w:val="0080329D"/>
    <w:rsid w:val="008041F3"/>
    <w:rsid w:val="00804F5E"/>
    <w:rsid w:val="00805CA4"/>
    <w:rsid w:val="00816FFE"/>
    <w:rsid w:val="00820830"/>
    <w:rsid w:val="0083019B"/>
    <w:rsid w:val="00836098"/>
    <w:rsid w:val="00837413"/>
    <w:rsid w:val="008421FF"/>
    <w:rsid w:val="008431EC"/>
    <w:rsid w:val="008450AA"/>
    <w:rsid w:val="00847261"/>
    <w:rsid w:val="0084776A"/>
    <w:rsid w:val="00853CEE"/>
    <w:rsid w:val="00855D35"/>
    <w:rsid w:val="00856721"/>
    <w:rsid w:val="00857476"/>
    <w:rsid w:val="0086399C"/>
    <w:rsid w:val="00864968"/>
    <w:rsid w:val="00865658"/>
    <w:rsid w:val="008707CE"/>
    <w:rsid w:val="008728DA"/>
    <w:rsid w:val="00873A9D"/>
    <w:rsid w:val="00874548"/>
    <w:rsid w:val="00874F1F"/>
    <w:rsid w:val="00884DCF"/>
    <w:rsid w:val="008855A7"/>
    <w:rsid w:val="00885678"/>
    <w:rsid w:val="00886A6A"/>
    <w:rsid w:val="00887874"/>
    <w:rsid w:val="00892145"/>
    <w:rsid w:val="008922DD"/>
    <w:rsid w:val="0089277B"/>
    <w:rsid w:val="00893A74"/>
    <w:rsid w:val="008A1DFA"/>
    <w:rsid w:val="008B4286"/>
    <w:rsid w:val="008B5163"/>
    <w:rsid w:val="008B6EDD"/>
    <w:rsid w:val="008C1910"/>
    <w:rsid w:val="008C219F"/>
    <w:rsid w:val="008C232C"/>
    <w:rsid w:val="008C6770"/>
    <w:rsid w:val="008C7F9E"/>
    <w:rsid w:val="008D15B0"/>
    <w:rsid w:val="008E53AC"/>
    <w:rsid w:val="008E60D6"/>
    <w:rsid w:val="008F2F5A"/>
    <w:rsid w:val="008F5545"/>
    <w:rsid w:val="008F5CA2"/>
    <w:rsid w:val="008F72BB"/>
    <w:rsid w:val="009011E6"/>
    <w:rsid w:val="00901989"/>
    <w:rsid w:val="00903A35"/>
    <w:rsid w:val="00903B6B"/>
    <w:rsid w:val="009041A9"/>
    <w:rsid w:val="00915F17"/>
    <w:rsid w:val="00927049"/>
    <w:rsid w:val="00933B6D"/>
    <w:rsid w:val="00954E02"/>
    <w:rsid w:val="00964185"/>
    <w:rsid w:val="009651DD"/>
    <w:rsid w:val="00966421"/>
    <w:rsid w:val="009672B5"/>
    <w:rsid w:val="00973B8A"/>
    <w:rsid w:val="00973E86"/>
    <w:rsid w:val="00974C50"/>
    <w:rsid w:val="0097609E"/>
    <w:rsid w:val="00983C63"/>
    <w:rsid w:val="00991AFD"/>
    <w:rsid w:val="009924BE"/>
    <w:rsid w:val="0099353C"/>
    <w:rsid w:val="00993770"/>
    <w:rsid w:val="00994094"/>
    <w:rsid w:val="00994E1B"/>
    <w:rsid w:val="00995AAC"/>
    <w:rsid w:val="009A2BEC"/>
    <w:rsid w:val="009A5AC1"/>
    <w:rsid w:val="009A6EA5"/>
    <w:rsid w:val="009B17A4"/>
    <w:rsid w:val="009B2037"/>
    <w:rsid w:val="009B2457"/>
    <w:rsid w:val="009B4C40"/>
    <w:rsid w:val="009B5B01"/>
    <w:rsid w:val="009C0810"/>
    <w:rsid w:val="009C4041"/>
    <w:rsid w:val="009C6DD3"/>
    <w:rsid w:val="009D210C"/>
    <w:rsid w:val="009D25F6"/>
    <w:rsid w:val="009D4778"/>
    <w:rsid w:val="009E16B1"/>
    <w:rsid w:val="009E32B4"/>
    <w:rsid w:val="009E6F16"/>
    <w:rsid w:val="009E7EEA"/>
    <w:rsid w:val="00A0045E"/>
    <w:rsid w:val="00A00614"/>
    <w:rsid w:val="00A014AC"/>
    <w:rsid w:val="00A01B5A"/>
    <w:rsid w:val="00A056A3"/>
    <w:rsid w:val="00A10223"/>
    <w:rsid w:val="00A1162B"/>
    <w:rsid w:val="00A14C06"/>
    <w:rsid w:val="00A2152A"/>
    <w:rsid w:val="00A25236"/>
    <w:rsid w:val="00A27903"/>
    <w:rsid w:val="00A307F0"/>
    <w:rsid w:val="00A36BDE"/>
    <w:rsid w:val="00A44372"/>
    <w:rsid w:val="00A460FD"/>
    <w:rsid w:val="00A53147"/>
    <w:rsid w:val="00A56823"/>
    <w:rsid w:val="00A57665"/>
    <w:rsid w:val="00A60CD8"/>
    <w:rsid w:val="00A611BF"/>
    <w:rsid w:val="00A6301C"/>
    <w:rsid w:val="00A656A7"/>
    <w:rsid w:val="00A716F4"/>
    <w:rsid w:val="00A71E7B"/>
    <w:rsid w:val="00A71E8E"/>
    <w:rsid w:val="00A73A41"/>
    <w:rsid w:val="00A74660"/>
    <w:rsid w:val="00A76556"/>
    <w:rsid w:val="00A81F4C"/>
    <w:rsid w:val="00A841C9"/>
    <w:rsid w:val="00A86912"/>
    <w:rsid w:val="00A90838"/>
    <w:rsid w:val="00A90B51"/>
    <w:rsid w:val="00A91161"/>
    <w:rsid w:val="00A94D16"/>
    <w:rsid w:val="00AA2080"/>
    <w:rsid w:val="00AA5A94"/>
    <w:rsid w:val="00AA7C3E"/>
    <w:rsid w:val="00AB094A"/>
    <w:rsid w:val="00AB2374"/>
    <w:rsid w:val="00AB36DF"/>
    <w:rsid w:val="00AB596D"/>
    <w:rsid w:val="00AB66F3"/>
    <w:rsid w:val="00AC3238"/>
    <w:rsid w:val="00AC3FAD"/>
    <w:rsid w:val="00AC67C4"/>
    <w:rsid w:val="00AC6B92"/>
    <w:rsid w:val="00AC76DD"/>
    <w:rsid w:val="00AC772E"/>
    <w:rsid w:val="00AD063D"/>
    <w:rsid w:val="00AD1299"/>
    <w:rsid w:val="00AD37B3"/>
    <w:rsid w:val="00AD576D"/>
    <w:rsid w:val="00AD602C"/>
    <w:rsid w:val="00AE52D2"/>
    <w:rsid w:val="00AE53AE"/>
    <w:rsid w:val="00AF4C61"/>
    <w:rsid w:val="00B04686"/>
    <w:rsid w:val="00B062EF"/>
    <w:rsid w:val="00B10EDC"/>
    <w:rsid w:val="00B144B9"/>
    <w:rsid w:val="00B213BE"/>
    <w:rsid w:val="00B3401E"/>
    <w:rsid w:val="00B34DFB"/>
    <w:rsid w:val="00B407C6"/>
    <w:rsid w:val="00B41582"/>
    <w:rsid w:val="00B42E89"/>
    <w:rsid w:val="00B45D0E"/>
    <w:rsid w:val="00B55A09"/>
    <w:rsid w:val="00B60AE4"/>
    <w:rsid w:val="00B70419"/>
    <w:rsid w:val="00B705AB"/>
    <w:rsid w:val="00B70BB6"/>
    <w:rsid w:val="00B7262E"/>
    <w:rsid w:val="00B7611D"/>
    <w:rsid w:val="00B7621A"/>
    <w:rsid w:val="00B76337"/>
    <w:rsid w:val="00B771AD"/>
    <w:rsid w:val="00B825EF"/>
    <w:rsid w:val="00B837BE"/>
    <w:rsid w:val="00B850D5"/>
    <w:rsid w:val="00B918B4"/>
    <w:rsid w:val="00B930C9"/>
    <w:rsid w:val="00BA093D"/>
    <w:rsid w:val="00BA0DE2"/>
    <w:rsid w:val="00BA2A9B"/>
    <w:rsid w:val="00BA436E"/>
    <w:rsid w:val="00BA5B67"/>
    <w:rsid w:val="00BA62DA"/>
    <w:rsid w:val="00BA65EA"/>
    <w:rsid w:val="00BB24D1"/>
    <w:rsid w:val="00BB39AF"/>
    <w:rsid w:val="00BB510E"/>
    <w:rsid w:val="00BB6B75"/>
    <w:rsid w:val="00BB6EF5"/>
    <w:rsid w:val="00BC2781"/>
    <w:rsid w:val="00BD14CC"/>
    <w:rsid w:val="00BD39FB"/>
    <w:rsid w:val="00BD3D23"/>
    <w:rsid w:val="00BE1912"/>
    <w:rsid w:val="00BE2DF5"/>
    <w:rsid w:val="00BE44FB"/>
    <w:rsid w:val="00BE5C1B"/>
    <w:rsid w:val="00BF05B7"/>
    <w:rsid w:val="00BF0738"/>
    <w:rsid w:val="00BF2B75"/>
    <w:rsid w:val="00C01506"/>
    <w:rsid w:val="00C13585"/>
    <w:rsid w:val="00C16894"/>
    <w:rsid w:val="00C23EF8"/>
    <w:rsid w:val="00C25F4C"/>
    <w:rsid w:val="00C31DE2"/>
    <w:rsid w:val="00C345BC"/>
    <w:rsid w:val="00C3568B"/>
    <w:rsid w:val="00C3780E"/>
    <w:rsid w:val="00C37976"/>
    <w:rsid w:val="00C4183D"/>
    <w:rsid w:val="00C51ACD"/>
    <w:rsid w:val="00C55E51"/>
    <w:rsid w:val="00C56116"/>
    <w:rsid w:val="00C6674B"/>
    <w:rsid w:val="00C700F5"/>
    <w:rsid w:val="00C70A7F"/>
    <w:rsid w:val="00C73801"/>
    <w:rsid w:val="00C7694C"/>
    <w:rsid w:val="00C8093B"/>
    <w:rsid w:val="00C821F8"/>
    <w:rsid w:val="00CA3213"/>
    <w:rsid w:val="00CA677B"/>
    <w:rsid w:val="00CB0E71"/>
    <w:rsid w:val="00CB19AA"/>
    <w:rsid w:val="00CB23A6"/>
    <w:rsid w:val="00CB27C2"/>
    <w:rsid w:val="00CB6E03"/>
    <w:rsid w:val="00CC134C"/>
    <w:rsid w:val="00CC135C"/>
    <w:rsid w:val="00CC422A"/>
    <w:rsid w:val="00CC5527"/>
    <w:rsid w:val="00CD303C"/>
    <w:rsid w:val="00CD6C1B"/>
    <w:rsid w:val="00CE0BD0"/>
    <w:rsid w:val="00CE18EE"/>
    <w:rsid w:val="00CF0119"/>
    <w:rsid w:val="00CF1441"/>
    <w:rsid w:val="00CF2648"/>
    <w:rsid w:val="00CF26FD"/>
    <w:rsid w:val="00CF74BE"/>
    <w:rsid w:val="00D001DD"/>
    <w:rsid w:val="00D00BAE"/>
    <w:rsid w:val="00D01CFA"/>
    <w:rsid w:val="00D04F62"/>
    <w:rsid w:val="00D10A5D"/>
    <w:rsid w:val="00D10E43"/>
    <w:rsid w:val="00D12227"/>
    <w:rsid w:val="00D1601F"/>
    <w:rsid w:val="00D23BBD"/>
    <w:rsid w:val="00D25630"/>
    <w:rsid w:val="00D266C4"/>
    <w:rsid w:val="00D344A1"/>
    <w:rsid w:val="00D34508"/>
    <w:rsid w:val="00D348C4"/>
    <w:rsid w:val="00D4403D"/>
    <w:rsid w:val="00D4739C"/>
    <w:rsid w:val="00D50272"/>
    <w:rsid w:val="00D60945"/>
    <w:rsid w:val="00D62B99"/>
    <w:rsid w:val="00D7117B"/>
    <w:rsid w:val="00D757F6"/>
    <w:rsid w:val="00D81FC9"/>
    <w:rsid w:val="00D84744"/>
    <w:rsid w:val="00D873B9"/>
    <w:rsid w:val="00D873DF"/>
    <w:rsid w:val="00D911AE"/>
    <w:rsid w:val="00D92A73"/>
    <w:rsid w:val="00D9639E"/>
    <w:rsid w:val="00DA1688"/>
    <w:rsid w:val="00DA49E2"/>
    <w:rsid w:val="00DB1916"/>
    <w:rsid w:val="00DB50B7"/>
    <w:rsid w:val="00DB7AA6"/>
    <w:rsid w:val="00DC2C8C"/>
    <w:rsid w:val="00DC429A"/>
    <w:rsid w:val="00DC6183"/>
    <w:rsid w:val="00DD1F67"/>
    <w:rsid w:val="00DD44E0"/>
    <w:rsid w:val="00DD68D3"/>
    <w:rsid w:val="00DD69F9"/>
    <w:rsid w:val="00DD7689"/>
    <w:rsid w:val="00DE751A"/>
    <w:rsid w:val="00DF21C7"/>
    <w:rsid w:val="00DF28ED"/>
    <w:rsid w:val="00DF412F"/>
    <w:rsid w:val="00E029F8"/>
    <w:rsid w:val="00E035FD"/>
    <w:rsid w:val="00E04F04"/>
    <w:rsid w:val="00E07EE8"/>
    <w:rsid w:val="00E13878"/>
    <w:rsid w:val="00E14792"/>
    <w:rsid w:val="00E17A44"/>
    <w:rsid w:val="00E20540"/>
    <w:rsid w:val="00E30673"/>
    <w:rsid w:val="00E30CDB"/>
    <w:rsid w:val="00E30D65"/>
    <w:rsid w:val="00E35297"/>
    <w:rsid w:val="00E35CB9"/>
    <w:rsid w:val="00E361C2"/>
    <w:rsid w:val="00E36BED"/>
    <w:rsid w:val="00E36D2B"/>
    <w:rsid w:val="00E566BA"/>
    <w:rsid w:val="00E567D6"/>
    <w:rsid w:val="00E57C1A"/>
    <w:rsid w:val="00E61940"/>
    <w:rsid w:val="00E6452C"/>
    <w:rsid w:val="00E712EC"/>
    <w:rsid w:val="00E826E7"/>
    <w:rsid w:val="00E90785"/>
    <w:rsid w:val="00E939C3"/>
    <w:rsid w:val="00E94402"/>
    <w:rsid w:val="00E953CD"/>
    <w:rsid w:val="00E97178"/>
    <w:rsid w:val="00E97DA5"/>
    <w:rsid w:val="00EA357B"/>
    <w:rsid w:val="00EA725A"/>
    <w:rsid w:val="00EB3995"/>
    <w:rsid w:val="00ED06FB"/>
    <w:rsid w:val="00ED1904"/>
    <w:rsid w:val="00ED1FB9"/>
    <w:rsid w:val="00ED42B2"/>
    <w:rsid w:val="00EF2080"/>
    <w:rsid w:val="00EF2AF4"/>
    <w:rsid w:val="00EF37EA"/>
    <w:rsid w:val="00F005C6"/>
    <w:rsid w:val="00F02602"/>
    <w:rsid w:val="00F02855"/>
    <w:rsid w:val="00F03DD0"/>
    <w:rsid w:val="00F04299"/>
    <w:rsid w:val="00F054E3"/>
    <w:rsid w:val="00F06DC9"/>
    <w:rsid w:val="00F0727F"/>
    <w:rsid w:val="00F2510C"/>
    <w:rsid w:val="00F32E2C"/>
    <w:rsid w:val="00F3654F"/>
    <w:rsid w:val="00F371BC"/>
    <w:rsid w:val="00F403EB"/>
    <w:rsid w:val="00F47594"/>
    <w:rsid w:val="00F5756F"/>
    <w:rsid w:val="00F60C0F"/>
    <w:rsid w:val="00F6575C"/>
    <w:rsid w:val="00F66510"/>
    <w:rsid w:val="00F747B7"/>
    <w:rsid w:val="00F76EB7"/>
    <w:rsid w:val="00F83DED"/>
    <w:rsid w:val="00F8421C"/>
    <w:rsid w:val="00F85F52"/>
    <w:rsid w:val="00F86DBB"/>
    <w:rsid w:val="00F91F1D"/>
    <w:rsid w:val="00F94760"/>
    <w:rsid w:val="00FA3D6B"/>
    <w:rsid w:val="00FA44A2"/>
    <w:rsid w:val="00FB6AF6"/>
    <w:rsid w:val="00FC4D2A"/>
    <w:rsid w:val="00FC4DEE"/>
    <w:rsid w:val="00FC4FC7"/>
    <w:rsid w:val="00FC75B4"/>
    <w:rsid w:val="00FD23D0"/>
    <w:rsid w:val="00FE1DFE"/>
    <w:rsid w:val="00FE2A44"/>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F9A006C4-40D4-604F-8CCF-730EF216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480"/>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ind w:left="431" w:hanging="431"/>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uiPriority w:val="9"/>
    <w:unhideWhenUsed/>
    <w:qFormat/>
    <w:rsid w:val="003D242B"/>
    <w:rPr>
      <w:sz w:val="20"/>
      <w:szCs w:val="20"/>
    </w:rPr>
  </w:style>
  <w:style w:type="character" w:customStyle="1" w:styleId="FootnoteTextChar">
    <w:name w:val="Footnote Text Char"/>
    <w:basedOn w:val="DefaultParagraphFont"/>
    <w:link w:val="FootnoteText"/>
    <w:uiPriority w:val="9"/>
    <w:rsid w:val="003D242B"/>
    <w:rPr>
      <w:rFonts w:asciiTheme="minorHAnsi" w:hAnsiTheme="minorHAnsi"/>
      <w:lang w:val="en-US" w:eastAsia="en-US"/>
    </w:rPr>
  </w:style>
  <w:style w:type="character" w:styleId="FootnoteReference">
    <w:name w:val="footnote reference"/>
    <w:basedOn w:val="DefaultParagraphFont"/>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customStyle="1" w:styleId="UnresolvedMention2">
    <w:name w:val="Unresolved Mention2"/>
    <w:basedOn w:val="DefaultParagraphFont"/>
    <w:uiPriority w:val="99"/>
    <w:semiHidden/>
    <w:unhideWhenUsed/>
    <w:rsid w:val="003E57DD"/>
    <w:rPr>
      <w:color w:val="605E5C"/>
      <w:shd w:val="clear" w:color="auto" w:fill="E1DFDD"/>
    </w:rPr>
  </w:style>
  <w:style w:type="paragraph" w:customStyle="1" w:styleId="ImageCaption">
    <w:name w:val="Image Caption"/>
    <w:basedOn w:val="Caption"/>
    <w:rsid w:val="00C7694C"/>
    <w:pPr>
      <w:numPr>
        <w:numId w:val="14"/>
      </w:numPr>
      <w:tabs>
        <w:tab w:val="left" w:pos="992"/>
      </w:tabs>
      <w:spacing w:before="120" w:after="120"/>
      <w:ind w:left="851" w:hanging="851"/>
    </w:pPr>
    <w:rPr>
      <w:rFonts w:ascii="Calibri" w:eastAsiaTheme="minorHAnsi" w:hAnsi="Calibri" w:cs="Times New Roman (Body CS)"/>
      <w:iCs w:val="0"/>
      <w:color w:val="auto"/>
      <w:szCs w:val="24"/>
    </w:rPr>
  </w:style>
  <w:style w:type="character" w:styleId="UnresolvedMention">
    <w:name w:val="Unresolved Mention"/>
    <w:basedOn w:val="DefaultParagraphFont"/>
    <w:uiPriority w:val="99"/>
    <w:semiHidden/>
    <w:unhideWhenUsed/>
    <w:rsid w:val="000373B8"/>
    <w:rPr>
      <w:color w:val="605E5C"/>
      <w:shd w:val="clear" w:color="auto" w:fill="E1DFDD"/>
    </w:rPr>
  </w:style>
  <w:style w:type="paragraph" w:customStyle="1" w:styleId="Compact">
    <w:name w:val="Compact"/>
    <w:basedOn w:val="BodyText"/>
    <w:qFormat/>
    <w:rsid w:val="00D81FC9"/>
    <w:pPr>
      <w:spacing w:before="60" w:after="60" w:line="160" w:lineRule="atLeast"/>
    </w:pPr>
    <w:rPr>
      <w:rFonts w:ascii="Calibri" w:eastAsiaTheme="minorHAnsi" w:hAnsi="Calibri" w:cstheme="minorBidi"/>
      <w:sz w:val="20"/>
    </w:rPr>
  </w:style>
  <w:style w:type="table" w:customStyle="1" w:styleId="Table">
    <w:name w:val="Table"/>
    <w:basedOn w:val="TableNormal"/>
    <w:uiPriority w:val="99"/>
    <w:rsid w:val="00D81FC9"/>
    <w:rPr>
      <w:rFonts w:eastAsiaTheme="minorHAnsi" w:cstheme="minorBidi"/>
      <w:szCs w:val="24"/>
      <w:lang w:val="en-US"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line="240" w:lineRule="auto"/>
      </w:pPr>
      <w:rPr>
        <w:rFonts w:ascii="Calibri" w:hAnsi="Calibri"/>
        <w:b/>
        <w:i w:val="0"/>
      </w:rPr>
      <w:tblPr/>
      <w:trPr>
        <w:tblHeader/>
      </w:tr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637">
      <w:bodyDiv w:val="1"/>
      <w:marLeft w:val="0"/>
      <w:marRight w:val="0"/>
      <w:marTop w:val="0"/>
      <w:marBottom w:val="0"/>
      <w:divBdr>
        <w:top w:val="none" w:sz="0" w:space="0" w:color="auto"/>
        <w:left w:val="none" w:sz="0" w:space="0" w:color="auto"/>
        <w:bottom w:val="none" w:sz="0" w:space="0" w:color="auto"/>
        <w:right w:val="none" w:sz="0" w:space="0" w:color="auto"/>
      </w:divBdr>
      <w:divsChild>
        <w:div w:id="2016957359">
          <w:marLeft w:val="821"/>
          <w:marRight w:val="0"/>
          <w:marTop w:val="67"/>
          <w:marBottom w:val="0"/>
          <w:divBdr>
            <w:top w:val="none" w:sz="0" w:space="0" w:color="auto"/>
            <w:left w:val="none" w:sz="0" w:space="0" w:color="auto"/>
            <w:bottom w:val="none" w:sz="0" w:space="0" w:color="auto"/>
            <w:right w:val="none" w:sz="0" w:space="0" w:color="auto"/>
          </w:divBdr>
        </w:div>
        <w:div w:id="2119716688">
          <w:marLeft w:val="821"/>
          <w:marRight w:val="0"/>
          <w:marTop w:val="67"/>
          <w:marBottom w:val="0"/>
          <w:divBdr>
            <w:top w:val="none" w:sz="0" w:space="0" w:color="auto"/>
            <w:left w:val="none" w:sz="0" w:space="0" w:color="auto"/>
            <w:bottom w:val="none" w:sz="0" w:space="0" w:color="auto"/>
            <w:right w:val="none" w:sz="0" w:space="0" w:color="auto"/>
          </w:divBdr>
        </w:div>
        <w:div w:id="1559822572">
          <w:marLeft w:val="821"/>
          <w:marRight w:val="0"/>
          <w:marTop w:val="67"/>
          <w:marBottom w:val="0"/>
          <w:divBdr>
            <w:top w:val="none" w:sz="0" w:space="0" w:color="auto"/>
            <w:left w:val="none" w:sz="0" w:space="0" w:color="auto"/>
            <w:bottom w:val="none" w:sz="0" w:space="0" w:color="auto"/>
            <w:right w:val="none" w:sz="0" w:space="0" w:color="auto"/>
          </w:divBdr>
        </w:div>
        <w:div w:id="1516264393">
          <w:marLeft w:val="821"/>
          <w:marRight w:val="0"/>
          <w:marTop w:val="67"/>
          <w:marBottom w:val="0"/>
          <w:divBdr>
            <w:top w:val="none" w:sz="0" w:space="0" w:color="auto"/>
            <w:left w:val="none" w:sz="0" w:space="0" w:color="auto"/>
            <w:bottom w:val="none" w:sz="0" w:space="0" w:color="auto"/>
            <w:right w:val="none" w:sz="0" w:space="0" w:color="auto"/>
          </w:divBdr>
        </w:div>
        <w:div w:id="150173976">
          <w:marLeft w:val="1166"/>
          <w:marRight w:val="0"/>
          <w:marTop w:val="58"/>
          <w:marBottom w:val="0"/>
          <w:divBdr>
            <w:top w:val="none" w:sz="0" w:space="0" w:color="auto"/>
            <w:left w:val="none" w:sz="0" w:space="0" w:color="auto"/>
            <w:bottom w:val="none" w:sz="0" w:space="0" w:color="auto"/>
            <w:right w:val="none" w:sz="0" w:space="0" w:color="auto"/>
          </w:divBdr>
        </w:div>
        <w:div w:id="394007834">
          <w:marLeft w:val="1166"/>
          <w:marRight w:val="0"/>
          <w:marTop w:val="58"/>
          <w:marBottom w:val="0"/>
          <w:divBdr>
            <w:top w:val="none" w:sz="0" w:space="0" w:color="auto"/>
            <w:left w:val="none" w:sz="0" w:space="0" w:color="auto"/>
            <w:bottom w:val="none" w:sz="0" w:space="0" w:color="auto"/>
            <w:right w:val="none" w:sz="0" w:space="0" w:color="auto"/>
          </w:divBdr>
        </w:div>
        <w:div w:id="616835746">
          <w:marLeft w:val="1166"/>
          <w:marRight w:val="0"/>
          <w:marTop w:val="58"/>
          <w:marBottom w:val="0"/>
          <w:divBdr>
            <w:top w:val="none" w:sz="0" w:space="0" w:color="auto"/>
            <w:left w:val="none" w:sz="0" w:space="0" w:color="auto"/>
            <w:bottom w:val="none" w:sz="0" w:space="0" w:color="auto"/>
            <w:right w:val="none" w:sz="0" w:space="0" w:color="auto"/>
          </w:divBdr>
        </w:div>
      </w:divsChild>
    </w:div>
    <w:div w:id="576478772">
      <w:bodyDiv w:val="1"/>
      <w:marLeft w:val="0"/>
      <w:marRight w:val="0"/>
      <w:marTop w:val="0"/>
      <w:marBottom w:val="0"/>
      <w:divBdr>
        <w:top w:val="none" w:sz="0" w:space="0" w:color="auto"/>
        <w:left w:val="none" w:sz="0" w:space="0" w:color="auto"/>
        <w:bottom w:val="none" w:sz="0" w:space="0" w:color="auto"/>
        <w:right w:val="none" w:sz="0" w:space="0" w:color="auto"/>
      </w:divBdr>
    </w:div>
    <w:div w:id="1153520209">
      <w:bodyDiv w:val="1"/>
      <w:marLeft w:val="0"/>
      <w:marRight w:val="0"/>
      <w:marTop w:val="0"/>
      <w:marBottom w:val="0"/>
      <w:divBdr>
        <w:top w:val="none" w:sz="0" w:space="0" w:color="auto"/>
        <w:left w:val="none" w:sz="0" w:space="0" w:color="auto"/>
        <w:bottom w:val="none" w:sz="0" w:space="0" w:color="auto"/>
        <w:right w:val="none" w:sz="0" w:space="0" w:color="auto"/>
      </w:divBdr>
      <w:divsChild>
        <w:div w:id="45495166">
          <w:marLeft w:val="821"/>
          <w:marRight w:val="0"/>
          <w:marTop w:val="67"/>
          <w:marBottom w:val="0"/>
          <w:divBdr>
            <w:top w:val="none" w:sz="0" w:space="0" w:color="auto"/>
            <w:left w:val="none" w:sz="0" w:space="0" w:color="auto"/>
            <w:bottom w:val="none" w:sz="0" w:space="0" w:color="auto"/>
            <w:right w:val="none" w:sz="0" w:space="0" w:color="auto"/>
          </w:divBdr>
        </w:div>
        <w:div w:id="1409884010">
          <w:marLeft w:val="821"/>
          <w:marRight w:val="0"/>
          <w:marTop w:val="67"/>
          <w:marBottom w:val="0"/>
          <w:divBdr>
            <w:top w:val="none" w:sz="0" w:space="0" w:color="auto"/>
            <w:left w:val="none" w:sz="0" w:space="0" w:color="auto"/>
            <w:bottom w:val="none" w:sz="0" w:space="0" w:color="auto"/>
            <w:right w:val="none" w:sz="0" w:space="0" w:color="auto"/>
          </w:divBdr>
        </w:div>
        <w:div w:id="1392775751">
          <w:marLeft w:val="821"/>
          <w:marRight w:val="0"/>
          <w:marTop w:val="67"/>
          <w:marBottom w:val="0"/>
          <w:divBdr>
            <w:top w:val="none" w:sz="0" w:space="0" w:color="auto"/>
            <w:left w:val="none" w:sz="0" w:space="0" w:color="auto"/>
            <w:bottom w:val="none" w:sz="0" w:space="0" w:color="auto"/>
            <w:right w:val="none" w:sz="0" w:space="0" w:color="auto"/>
          </w:divBdr>
        </w:div>
        <w:div w:id="2073766919">
          <w:marLeft w:val="821"/>
          <w:marRight w:val="0"/>
          <w:marTop w:val="67"/>
          <w:marBottom w:val="0"/>
          <w:divBdr>
            <w:top w:val="none" w:sz="0" w:space="0" w:color="auto"/>
            <w:left w:val="none" w:sz="0" w:space="0" w:color="auto"/>
            <w:bottom w:val="none" w:sz="0" w:space="0" w:color="auto"/>
            <w:right w:val="none" w:sz="0" w:space="0" w:color="auto"/>
          </w:divBdr>
        </w:div>
        <w:div w:id="744032055">
          <w:marLeft w:val="1166"/>
          <w:marRight w:val="0"/>
          <w:marTop w:val="58"/>
          <w:marBottom w:val="0"/>
          <w:divBdr>
            <w:top w:val="none" w:sz="0" w:space="0" w:color="auto"/>
            <w:left w:val="none" w:sz="0" w:space="0" w:color="auto"/>
            <w:bottom w:val="none" w:sz="0" w:space="0" w:color="auto"/>
            <w:right w:val="none" w:sz="0" w:space="0" w:color="auto"/>
          </w:divBdr>
        </w:div>
        <w:div w:id="2122071743">
          <w:marLeft w:val="1166"/>
          <w:marRight w:val="0"/>
          <w:marTop w:val="58"/>
          <w:marBottom w:val="0"/>
          <w:divBdr>
            <w:top w:val="none" w:sz="0" w:space="0" w:color="auto"/>
            <w:left w:val="none" w:sz="0" w:space="0" w:color="auto"/>
            <w:bottom w:val="none" w:sz="0" w:space="0" w:color="auto"/>
            <w:right w:val="none" w:sz="0" w:space="0" w:color="auto"/>
          </w:divBdr>
        </w:div>
        <w:div w:id="624577943">
          <w:marLeft w:val="1166"/>
          <w:marRight w:val="0"/>
          <w:marTop w:val="58"/>
          <w:marBottom w:val="0"/>
          <w:divBdr>
            <w:top w:val="none" w:sz="0" w:space="0" w:color="auto"/>
            <w:left w:val="none" w:sz="0" w:space="0" w:color="auto"/>
            <w:bottom w:val="none" w:sz="0" w:space="0" w:color="auto"/>
            <w:right w:val="none" w:sz="0" w:space="0" w:color="auto"/>
          </w:divBdr>
        </w:div>
      </w:divsChild>
    </w:div>
    <w:div w:id="1370842451">
      <w:bodyDiv w:val="1"/>
      <w:marLeft w:val="0"/>
      <w:marRight w:val="0"/>
      <w:marTop w:val="0"/>
      <w:marBottom w:val="0"/>
      <w:divBdr>
        <w:top w:val="none" w:sz="0" w:space="0" w:color="auto"/>
        <w:left w:val="none" w:sz="0" w:space="0" w:color="auto"/>
        <w:bottom w:val="none" w:sz="0" w:space="0" w:color="auto"/>
        <w:right w:val="none" w:sz="0" w:space="0" w:color="auto"/>
      </w:divBdr>
      <w:divsChild>
        <w:div w:id="536502065">
          <w:marLeft w:val="403"/>
          <w:marRight w:val="0"/>
          <w:marTop w:val="77"/>
          <w:marBottom w:val="0"/>
          <w:divBdr>
            <w:top w:val="none" w:sz="0" w:space="0" w:color="auto"/>
            <w:left w:val="none" w:sz="0" w:space="0" w:color="auto"/>
            <w:bottom w:val="none" w:sz="0" w:space="0" w:color="auto"/>
            <w:right w:val="none" w:sz="0" w:space="0" w:color="auto"/>
          </w:divBdr>
        </w:div>
        <w:div w:id="149835494">
          <w:marLeft w:val="821"/>
          <w:marRight w:val="0"/>
          <w:marTop w:val="67"/>
          <w:marBottom w:val="0"/>
          <w:divBdr>
            <w:top w:val="none" w:sz="0" w:space="0" w:color="auto"/>
            <w:left w:val="none" w:sz="0" w:space="0" w:color="auto"/>
            <w:bottom w:val="none" w:sz="0" w:space="0" w:color="auto"/>
            <w:right w:val="none" w:sz="0" w:space="0" w:color="auto"/>
          </w:divBdr>
        </w:div>
        <w:div w:id="192613922">
          <w:marLeft w:val="821"/>
          <w:marRight w:val="0"/>
          <w:marTop w:val="67"/>
          <w:marBottom w:val="0"/>
          <w:divBdr>
            <w:top w:val="none" w:sz="0" w:space="0" w:color="auto"/>
            <w:left w:val="none" w:sz="0" w:space="0" w:color="auto"/>
            <w:bottom w:val="none" w:sz="0" w:space="0" w:color="auto"/>
            <w:right w:val="none" w:sz="0" w:space="0" w:color="auto"/>
          </w:divBdr>
        </w:div>
        <w:div w:id="1342008018">
          <w:marLeft w:val="821"/>
          <w:marRight w:val="0"/>
          <w:marTop w:val="67"/>
          <w:marBottom w:val="0"/>
          <w:divBdr>
            <w:top w:val="none" w:sz="0" w:space="0" w:color="auto"/>
            <w:left w:val="none" w:sz="0" w:space="0" w:color="auto"/>
            <w:bottom w:val="none" w:sz="0" w:space="0" w:color="auto"/>
            <w:right w:val="none" w:sz="0" w:space="0" w:color="auto"/>
          </w:divBdr>
        </w:div>
        <w:div w:id="178589372">
          <w:marLeft w:val="821"/>
          <w:marRight w:val="0"/>
          <w:marTop w:val="67"/>
          <w:marBottom w:val="0"/>
          <w:divBdr>
            <w:top w:val="none" w:sz="0" w:space="0" w:color="auto"/>
            <w:left w:val="none" w:sz="0" w:space="0" w:color="auto"/>
            <w:bottom w:val="none" w:sz="0" w:space="0" w:color="auto"/>
            <w:right w:val="none" w:sz="0" w:space="0" w:color="auto"/>
          </w:divBdr>
        </w:div>
        <w:div w:id="1255281340">
          <w:marLeft w:val="1166"/>
          <w:marRight w:val="0"/>
          <w:marTop w:val="58"/>
          <w:marBottom w:val="0"/>
          <w:divBdr>
            <w:top w:val="none" w:sz="0" w:space="0" w:color="auto"/>
            <w:left w:val="none" w:sz="0" w:space="0" w:color="auto"/>
            <w:bottom w:val="none" w:sz="0" w:space="0" w:color="auto"/>
            <w:right w:val="none" w:sz="0" w:space="0" w:color="auto"/>
          </w:divBdr>
        </w:div>
        <w:div w:id="1813675479">
          <w:marLeft w:val="1166"/>
          <w:marRight w:val="0"/>
          <w:marTop w:val="58"/>
          <w:marBottom w:val="0"/>
          <w:divBdr>
            <w:top w:val="none" w:sz="0" w:space="0" w:color="auto"/>
            <w:left w:val="none" w:sz="0" w:space="0" w:color="auto"/>
            <w:bottom w:val="none" w:sz="0" w:space="0" w:color="auto"/>
            <w:right w:val="none" w:sz="0" w:space="0" w:color="auto"/>
          </w:divBdr>
        </w:div>
        <w:div w:id="1122766656">
          <w:marLeft w:val="1166"/>
          <w:marRight w:val="0"/>
          <w:marTop w:val="58"/>
          <w:marBottom w:val="0"/>
          <w:divBdr>
            <w:top w:val="none" w:sz="0" w:space="0" w:color="auto"/>
            <w:left w:val="none" w:sz="0" w:space="0" w:color="auto"/>
            <w:bottom w:val="none" w:sz="0" w:space="0" w:color="auto"/>
            <w:right w:val="none" w:sz="0" w:space="0" w:color="auto"/>
          </w:divBdr>
        </w:div>
        <w:div w:id="1769692006">
          <w:marLeft w:val="403"/>
          <w:marRight w:val="0"/>
          <w:marTop w:val="77"/>
          <w:marBottom w:val="0"/>
          <w:divBdr>
            <w:top w:val="none" w:sz="0" w:space="0" w:color="auto"/>
            <w:left w:val="none" w:sz="0" w:space="0" w:color="auto"/>
            <w:bottom w:val="none" w:sz="0" w:space="0" w:color="auto"/>
            <w:right w:val="none" w:sz="0" w:space="0" w:color="auto"/>
          </w:divBdr>
        </w:div>
        <w:div w:id="819536763">
          <w:marLeft w:val="821"/>
          <w:marRight w:val="0"/>
          <w:marTop w:val="67"/>
          <w:marBottom w:val="0"/>
          <w:divBdr>
            <w:top w:val="none" w:sz="0" w:space="0" w:color="auto"/>
            <w:left w:val="none" w:sz="0" w:space="0" w:color="auto"/>
            <w:bottom w:val="none" w:sz="0" w:space="0" w:color="auto"/>
            <w:right w:val="none" w:sz="0" w:space="0" w:color="auto"/>
          </w:divBdr>
        </w:div>
        <w:div w:id="557127290">
          <w:marLeft w:val="821"/>
          <w:marRight w:val="0"/>
          <w:marTop w:val="67"/>
          <w:marBottom w:val="0"/>
          <w:divBdr>
            <w:top w:val="none" w:sz="0" w:space="0" w:color="auto"/>
            <w:left w:val="none" w:sz="0" w:space="0" w:color="auto"/>
            <w:bottom w:val="none" w:sz="0" w:space="0" w:color="auto"/>
            <w:right w:val="none" w:sz="0" w:space="0" w:color="auto"/>
          </w:divBdr>
        </w:div>
        <w:div w:id="584337718">
          <w:marLeft w:val="821"/>
          <w:marRight w:val="0"/>
          <w:marTop w:val="67"/>
          <w:marBottom w:val="0"/>
          <w:divBdr>
            <w:top w:val="none" w:sz="0" w:space="0" w:color="auto"/>
            <w:left w:val="none" w:sz="0" w:space="0" w:color="auto"/>
            <w:bottom w:val="none" w:sz="0" w:space="0" w:color="auto"/>
            <w:right w:val="none" w:sz="0" w:space="0" w:color="auto"/>
          </w:divBdr>
        </w:div>
        <w:div w:id="1853373358">
          <w:marLeft w:val="821"/>
          <w:marRight w:val="0"/>
          <w:marTop w:val="67"/>
          <w:marBottom w:val="0"/>
          <w:divBdr>
            <w:top w:val="none" w:sz="0" w:space="0" w:color="auto"/>
            <w:left w:val="none" w:sz="0" w:space="0" w:color="auto"/>
            <w:bottom w:val="none" w:sz="0" w:space="0" w:color="auto"/>
            <w:right w:val="none" w:sz="0" w:space="0" w:color="auto"/>
          </w:divBdr>
        </w:div>
        <w:div w:id="624969420">
          <w:marLeft w:val="1166"/>
          <w:marRight w:val="0"/>
          <w:marTop w:val="58"/>
          <w:marBottom w:val="0"/>
          <w:divBdr>
            <w:top w:val="none" w:sz="0" w:space="0" w:color="auto"/>
            <w:left w:val="none" w:sz="0" w:space="0" w:color="auto"/>
            <w:bottom w:val="none" w:sz="0" w:space="0" w:color="auto"/>
            <w:right w:val="none" w:sz="0" w:space="0" w:color="auto"/>
          </w:divBdr>
        </w:div>
        <w:div w:id="879509875">
          <w:marLeft w:val="1166"/>
          <w:marRight w:val="0"/>
          <w:marTop w:val="58"/>
          <w:marBottom w:val="0"/>
          <w:divBdr>
            <w:top w:val="none" w:sz="0" w:space="0" w:color="auto"/>
            <w:left w:val="none" w:sz="0" w:space="0" w:color="auto"/>
            <w:bottom w:val="none" w:sz="0" w:space="0" w:color="auto"/>
            <w:right w:val="none" w:sz="0" w:space="0" w:color="auto"/>
          </w:divBdr>
        </w:div>
        <w:div w:id="1884172779">
          <w:marLeft w:val="1166"/>
          <w:marRight w:val="0"/>
          <w:marTop w:val="58"/>
          <w:marBottom w:val="0"/>
          <w:divBdr>
            <w:top w:val="none" w:sz="0" w:space="0" w:color="auto"/>
            <w:left w:val="none" w:sz="0" w:space="0" w:color="auto"/>
            <w:bottom w:val="none" w:sz="0" w:space="0" w:color="auto"/>
            <w:right w:val="none" w:sz="0" w:space="0" w:color="auto"/>
          </w:divBdr>
        </w:div>
        <w:div w:id="1652252988">
          <w:marLeft w:val="1166"/>
          <w:marRight w:val="0"/>
          <w:marTop w:val="58"/>
          <w:marBottom w:val="0"/>
          <w:divBdr>
            <w:top w:val="none" w:sz="0" w:space="0" w:color="auto"/>
            <w:left w:val="none" w:sz="0" w:space="0" w:color="auto"/>
            <w:bottom w:val="none" w:sz="0" w:space="0" w:color="auto"/>
            <w:right w:val="none" w:sz="0" w:space="0" w:color="auto"/>
          </w:divBdr>
        </w:div>
      </w:divsChild>
    </w:div>
    <w:div w:id="2031372764">
      <w:bodyDiv w:val="1"/>
      <w:marLeft w:val="0"/>
      <w:marRight w:val="0"/>
      <w:marTop w:val="0"/>
      <w:marBottom w:val="0"/>
      <w:divBdr>
        <w:top w:val="none" w:sz="0" w:space="0" w:color="auto"/>
        <w:left w:val="none" w:sz="0" w:space="0" w:color="auto"/>
        <w:bottom w:val="none" w:sz="0" w:space="0" w:color="auto"/>
        <w:right w:val="none" w:sz="0" w:space="0" w:color="auto"/>
      </w:divBdr>
      <w:divsChild>
        <w:div w:id="764618763">
          <w:marLeft w:val="821"/>
          <w:marRight w:val="0"/>
          <w:marTop w:val="67"/>
          <w:marBottom w:val="0"/>
          <w:divBdr>
            <w:top w:val="none" w:sz="0" w:space="0" w:color="auto"/>
            <w:left w:val="none" w:sz="0" w:space="0" w:color="auto"/>
            <w:bottom w:val="none" w:sz="0" w:space="0" w:color="auto"/>
            <w:right w:val="none" w:sz="0" w:space="0" w:color="auto"/>
          </w:divBdr>
        </w:div>
        <w:div w:id="1640498911">
          <w:marLeft w:val="821"/>
          <w:marRight w:val="0"/>
          <w:marTop w:val="67"/>
          <w:marBottom w:val="0"/>
          <w:divBdr>
            <w:top w:val="none" w:sz="0" w:space="0" w:color="auto"/>
            <w:left w:val="none" w:sz="0" w:space="0" w:color="auto"/>
            <w:bottom w:val="none" w:sz="0" w:space="0" w:color="auto"/>
            <w:right w:val="none" w:sz="0" w:space="0" w:color="auto"/>
          </w:divBdr>
        </w:div>
        <w:div w:id="503672035">
          <w:marLeft w:val="821"/>
          <w:marRight w:val="0"/>
          <w:marTop w:val="67"/>
          <w:marBottom w:val="0"/>
          <w:divBdr>
            <w:top w:val="none" w:sz="0" w:space="0" w:color="auto"/>
            <w:left w:val="none" w:sz="0" w:space="0" w:color="auto"/>
            <w:bottom w:val="none" w:sz="0" w:space="0" w:color="auto"/>
            <w:right w:val="none" w:sz="0" w:space="0" w:color="auto"/>
          </w:divBdr>
        </w:div>
        <w:div w:id="1423456925">
          <w:marLeft w:val="821"/>
          <w:marRight w:val="0"/>
          <w:marTop w:val="67"/>
          <w:marBottom w:val="0"/>
          <w:divBdr>
            <w:top w:val="none" w:sz="0" w:space="0" w:color="auto"/>
            <w:left w:val="none" w:sz="0" w:space="0" w:color="auto"/>
            <w:bottom w:val="none" w:sz="0" w:space="0" w:color="auto"/>
            <w:right w:val="none" w:sz="0" w:space="0" w:color="auto"/>
          </w:divBdr>
        </w:div>
        <w:div w:id="629939614">
          <w:marLeft w:val="1166"/>
          <w:marRight w:val="0"/>
          <w:marTop w:val="58"/>
          <w:marBottom w:val="0"/>
          <w:divBdr>
            <w:top w:val="none" w:sz="0" w:space="0" w:color="auto"/>
            <w:left w:val="none" w:sz="0" w:space="0" w:color="auto"/>
            <w:bottom w:val="none" w:sz="0" w:space="0" w:color="auto"/>
            <w:right w:val="none" w:sz="0" w:space="0" w:color="auto"/>
          </w:divBdr>
        </w:div>
        <w:div w:id="1555507921">
          <w:marLeft w:val="1166"/>
          <w:marRight w:val="0"/>
          <w:marTop w:val="58"/>
          <w:marBottom w:val="0"/>
          <w:divBdr>
            <w:top w:val="none" w:sz="0" w:space="0" w:color="auto"/>
            <w:left w:val="none" w:sz="0" w:space="0" w:color="auto"/>
            <w:bottom w:val="none" w:sz="0" w:space="0" w:color="auto"/>
            <w:right w:val="none" w:sz="0" w:space="0" w:color="auto"/>
          </w:divBdr>
        </w:div>
        <w:div w:id="433399844">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xtrading.org/standards/user-defined-fiel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xtrading.org/standards/fix-orchestra-onlin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ep260-application-version-for-fix-la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xtrading.org/standards/fix-session-layer-onlin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fixtrading.org/standards/fix-session-layer-on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8814-B800-45D5-9601-E11C2F95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18110</Characters>
  <Application>Microsoft Office Word</Application>
  <DocSecurity>4</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21245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Karen Biebuyck</cp:lastModifiedBy>
  <cp:revision>2</cp:revision>
  <cp:lastPrinted>2021-11-10T10:19:00Z</cp:lastPrinted>
  <dcterms:created xsi:type="dcterms:W3CDTF">2021-11-16T21:03:00Z</dcterms:created>
  <dcterms:modified xsi:type="dcterms:W3CDTF">2021-11-16T21:03:00Z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